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29853" w14:textId="77777777" w:rsidR="00E97835" w:rsidRPr="00E97835" w:rsidRDefault="00E97835" w:rsidP="00E9783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1"/>
          <w:szCs w:val="21"/>
        </w:rPr>
      </w:pPr>
      <w:r w:rsidRPr="00E97835">
        <w:rPr>
          <w:rStyle w:val="normaltextrun"/>
          <w:rFonts w:ascii="Arial" w:eastAsiaTheme="majorEastAsia" w:hAnsi="Arial" w:cs="Arial"/>
          <w:b/>
          <w:bCs/>
          <w:sz w:val="28"/>
          <w:szCs w:val="28"/>
          <w:lang w:val="en"/>
        </w:rPr>
        <w:t>ACTIVITY </w:t>
      </w:r>
      <w:r w:rsidRPr="00E97835">
        <w:rPr>
          <w:rStyle w:val="eop"/>
          <w:rFonts w:ascii="Arial" w:eastAsiaTheme="majorEastAsia" w:hAnsi="Arial" w:cs="Arial"/>
          <w:b/>
          <w:bCs/>
          <w:sz w:val="28"/>
          <w:szCs w:val="28"/>
        </w:rPr>
        <w:t> </w:t>
      </w:r>
    </w:p>
    <w:p w14:paraId="6D0EFB58" w14:textId="77777777" w:rsidR="00E97835" w:rsidRDefault="00E97835" w:rsidP="00E9783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679B14F" w14:textId="78A16106" w:rsidR="00E97835" w:rsidRDefault="00E97835" w:rsidP="00E97835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0"/>
        <w:textAlignment w:val="baseline"/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en-US"/>
        </w:rPr>
      </w:pPr>
      <w:r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en"/>
        </w:rPr>
        <w:t>Research why division by zero is not possible [1]. You are expected to figure this out and share relevant videos with the class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en-US"/>
        </w:rPr>
        <w:t>.</w:t>
      </w:r>
    </w:p>
    <w:p w14:paraId="4B1C75FA" w14:textId="263A9761" w:rsidR="00E97835" w:rsidRDefault="00E97835" w:rsidP="00E97835">
      <w:pPr>
        <w:pStyle w:val="NormalWeb"/>
        <w:spacing w:before="0" w:beforeAutospacing="0" w:after="0" w:afterAutospacing="0" w:line="360" w:lineRule="auto"/>
      </w:pPr>
      <w:r w:rsidRPr="00E97835">
        <w:rPr>
          <w:rFonts w:ascii="Arial" w:hAnsi="Arial" w:cs="Arial"/>
          <w:b/>
          <w:bCs/>
          <w:sz w:val="22"/>
          <w:szCs w:val="22"/>
        </w:rPr>
        <w:t>1)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Style w:val="Strong"/>
          <w:rFonts w:eastAsiaTheme="majorEastAsia"/>
        </w:rPr>
        <w:t>Mathematical Reasoning</w:t>
      </w:r>
    </w:p>
    <w:p w14:paraId="1DE6CD3E" w14:textId="7D85F31B" w:rsidR="00E97835" w:rsidRPr="00E97835" w:rsidRDefault="00E97835" w:rsidP="00F715B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97835">
        <w:rPr>
          <w:rFonts w:ascii="Arial" w:hAnsi="Arial" w:cs="Arial"/>
          <w:sz w:val="22"/>
          <w:szCs w:val="22"/>
        </w:rPr>
        <w:t xml:space="preserve">Division is the inverse of multiplication. For example,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6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÷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3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=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2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 xml:space="preserve">,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6 ÷ 3 = 2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 xml:space="preserve">, </w:t>
      </w:r>
      <w:r w:rsidRPr="00E97835">
        <w:rPr>
          <w:rStyle w:val="mord"/>
          <w:rFonts w:ascii="Arial" w:eastAsiaTheme="majorEastAsia" w:hAnsi="Arial" w:cs="Arial"/>
          <w:sz w:val="22"/>
          <w:szCs w:val="22"/>
        </w:rPr>
        <w:t>6</w:t>
      </w:r>
      <w:r>
        <w:rPr>
          <w:rStyle w:val="mord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mbin"/>
          <w:rFonts w:ascii="Arial" w:eastAsiaTheme="majorEastAsia" w:hAnsi="Arial" w:cs="Arial"/>
          <w:sz w:val="22"/>
          <w:szCs w:val="22"/>
        </w:rPr>
        <w:t>÷</w:t>
      </w:r>
      <w:r>
        <w:rPr>
          <w:rStyle w:val="mbin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mord"/>
          <w:rFonts w:ascii="Arial" w:eastAsiaTheme="majorEastAsia" w:hAnsi="Arial" w:cs="Arial"/>
          <w:sz w:val="22"/>
          <w:szCs w:val="22"/>
        </w:rPr>
        <w:t>3</w:t>
      </w:r>
      <w:r>
        <w:rPr>
          <w:rStyle w:val="mord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mrel"/>
          <w:rFonts w:ascii="Arial" w:hAnsi="Arial" w:cs="Arial"/>
          <w:sz w:val="22"/>
          <w:szCs w:val="22"/>
        </w:rPr>
        <w:t>=</w:t>
      </w:r>
      <w:r>
        <w:rPr>
          <w:rStyle w:val="mrel"/>
          <w:rFonts w:ascii="Arial" w:hAnsi="Arial" w:cs="Arial"/>
          <w:sz w:val="22"/>
          <w:szCs w:val="22"/>
        </w:rPr>
        <w:t xml:space="preserve"> </w:t>
      </w:r>
      <w:r w:rsidRPr="00E97835">
        <w:rPr>
          <w:rStyle w:val="mord"/>
          <w:rFonts w:ascii="Arial" w:eastAsiaTheme="majorEastAsia" w:hAnsi="Arial" w:cs="Arial"/>
          <w:sz w:val="22"/>
          <w:szCs w:val="22"/>
        </w:rPr>
        <w:t>2</w:t>
      </w:r>
      <w:r w:rsidRPr="00E97835">
        <w:rPr>
          <w:rFonts w:ascii="Arial" w:hAnsi="Arial" w:cs="Arial"/>
          <w:sz w:val="22"/>
          <w:szCs w:val="22"/>
        </w:rPr>
        <w:t xml:space="preserve">, </w:t>
      </w:r>
      <w:r w:rsidRPr="00E97835">
        <w:rPr>
          <w:rFonts w:ascii="Arial" w:hAnsi="Arial" w:cs="Arial"/>
          <w:sz w:val="22"/>
          <w:szCs w:val="22"/>
        </w:rPr>
        <w:t xml:space="preserve">because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2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×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3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=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6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 xml:space="preserve">,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2 × 3 = 6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 xml:space="preserve">, </w:t>
      </w:r>
      <w:r w:rsidRPr="00E97835">
        <w:rPr>
          <w:rStyle w:val="mord"/>
          <w:rFonts w:ascii="Arial" w:eastAsiaTheme="majorEastAsia" w:hAnsi="Arial" w:cs="Arial"/>
          <w:sz w:val="22"/>
          <w:szCs w:val="22"/>
        </w:rPr>
        <w:t>2</w:t>
      </w:r>
      <w:r>
        <w:rPr>
          <w:rStyle w:val="mord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mbin"/>
          <w:rFonts w:ascii="Arial" w:eastAsiaTheme="majorEastAsia" w:hAnsi="Arial" w:cs="Arial"/>
          <w:sz w:val="22"/>
          <w:szCs w:val="22"/>
        </w:rPr>
        <w:t>×</w:t>
      </w:r>
      <w:r>
        <w:rPr>
          <w:rStyle w:val="mbin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mord"/>
          <w:rFonts w:ascii="Arial" w:eastAsiaTheme="majorEastAsia" w:hAnsi="Arial" w:cs="Arial"/>
          <w:sz w:val="22"/>
          <w:szCs w:val="22"/>
        </w:rPr>
        <w:t>3</w:t>
      </w:r>
      <w:r>
        <w:rPr>
          <w:rStyle w:val="mord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mrel"/>
          <w:rFonts w:ascii="Arial" w:hAnsi="Arial" w:cs="Arial"/>
          <w:sz w:val="22"/>
          <w:szCs w:val="22"/>
        </w:rPr>
        <w:t>=</w:t>
      </w:r>
      <w:r>
        <w:rPr>
          <w:rStyle w:val="mrel"/>
          <w:rFonts w:ascii="Arial" w:hAnsi="Arial" w:cs="Arial"/>
          <w:sz w:val="22"/>
          <w:szCs w:val="22"/>
        </w:rPr>
        <w:t xml:space="preserve"> </w:t>
      </w:r>
      <w:r w:rsidRPr="00E97835">
        <w:rPr>
          <w:rStyle w:val="mord"/>
          <w:rFonts w:ascii="Arial" w:eastAsiaTheme="majorEastAsia" w:hAnsi="Arial" w:cs="Arial"/>
          <w:sz w:val="22"/>
          <w:szCs w:val="22"/>
        </w:rPr>
        <w:t>6</w:t>
      </w:r>
      <w:r w:rsidRPr="00E97835">
        <w:rPr>
          <w:rFonts w:ascii="Arial" w:hAnsi="Arial" w:cs="Arial"/>
          <w:sz w:val="22"/>
          <w:szCs w:val="22"/>
        </w:rPr>
        <w:t>.</w:t>
      </w:r>
    </w:p>
    <w:p w14:paraId="3A5C79B3" w14:textId="1CF54846" w:rsidR="00E97835" w:rsidRPr="00E97835" w:rsidRDefault="00E97835" w:rsidP="00F715B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97835">
        <w:rPr>
          <w:rFonts w:ascii="Arial" w:hAnsi="Arial" w:cs="Arial"/>
          <w:sz w:val="22"/>
          <w:szCs w:val="22"/>
        </w:rPr>
        <w:t xml:space="preserve">If we try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6÷</w:t>
      </w:r>
      <w:r>
        <w:rPr>
          <w:rStyle w:val="katex-mathml"/>
          <w:rFonts w:ascii="Arial" w:eastAsiaTheme="majorEastAsia" w:hAnsi="Arial" w:cs="Arial"/>
          <w:sz w:val="22"/>
          <w:szCs w:val="22"/>
        </w:rPr>
        <w:t>0</w:t>
      </w:r>
      <w:r w:rsidRPr="00E97835">
        <w:rPr>
          <w:rFonts w:ascii="Arial" w:hAnsi="Arial" w:cs="Arial"/>
          <w:sz w:val="22"/>
          <w:szCs w:val="22"/>
        </w:rPr>
        <w:t xml:space="preserve">, we are asking: </w:t>
      </w:r>
      <w:r w:rsidRPr="00E97835">
        <w:rPr>
          <w:rStyle w:val="Emphasis"/>
          <w:rFonts w:ascii="Arial" w:eastAsiaTheme="majorEastAsia" w:hAnsi="Arial" w:cs="Arial"/>
          <w:sz w:val="22"/>
          <w:szCs w:val="22"/>
        </w:rPr>
        <w:t>What number multiplied by 0 gives 6?</w:t>
      </w:r>
    </w:p>
    <w:p w14:paraId="08B58805" w14:textId="77777777" w:rsidR="00E97835" w:rsidRPr="00E97835" w:rsidRDefault="00E97835" w:rsidP="00F715B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97835">
        <w:rPr>
          <w:rFonts w:ascii="Arial" w:hAnsi="Arial" w:cs="Arial"/>
          <w:sz w:val="22"/>
          <w:szCs w:val="22"/>
        </w:rPr>
        <w:t xml:space="preserve">But any number multiplied by 0 is </w:t>
      </w:r>
      <w:r w:rsidRPr="00E97835">
        <w:rPr>
          <w:rStyle w:val="Strong"/>
          <w:rFonts w:ascii="Arial" w:eastAsiaTheme="majorEastAsia" w:hAnsi="Arial" w:cs="Arial"/>
          <w:sz w:val="22"/>
          <w:szCs w:val="22"/>
        </w:rPr>
        <w:t>0</w:t>
      </w:r>
      <w:r w:rsidRPr="00E97835">
        <w:rPr>
          <w:rFonts w:ascii="Arial" w:hAnsi="Arial" w:cs="Arial"/>
          <w:sz w:val="22"/>
          <w:szCs w:val="22"/>
        </w:rPr>
        <w:t>, never 6. So there’s no answer.</w:t>
      </w:r>
    </w:p>
    <w:p w14:paraId="372FDFF0" w14:textId="12702534" w:rsidR="00E97835" w:rsidRPr="00E97835" w:rsidRDefault="00E97835" w:rsidP="00E9783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97835">
        <w:rPr>
          <w:rFonts w:ascii="Arial" w:hAnsi="Arial" w:cs="Arial"/>
          <w:sz w:val="22"/>
          <w:szCs w:val="22"/>
        </w:rPr>
        <w:t xml:space="preserve">2) </w:t>
      </w:r>
      <w:r w:rsidRPr="00E97835">
        <w:rPr>
          <w:rStyle w:val="Strong"/>
          <w:rFonts w:ascii="Arial" w:eastAsiaTheme="majorEastAsia" w:hAnsi="Arial" w:cs="Arial"/>
          <w:sz w:val="22"/>
          <w:szCs w:val="22"/>
        </w:rPr>
        <w:t>Undefined Result</w:t>
      </w:r>
    </w:p>
    <w:p w14:paraId="42AED5E6" w14:textId="7333C5E4" w:rsidR="00E97835" w:rsidRPr="00E97835" w:rsidRDefault="00E97835" w:rsidP="00F715B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97835">
        <w:rPr>
          <w:rFonts w:ascii="Arial" w:hAnsi="Arial" w:cs="Arial"/>
          <w:sz w:val="22"/>
          <w:szCs w:val="22"/>
        </w:rPr>
        <w:t xml:space="preserve">If you attempt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0÷</w:t>
      </w:r>
      <w:r>
        <w:rPr>
          <w:rStyle w:val="katex-mathml"/>
          <w:rFonts w:ascii="Arial" w:eastAsiaTheme="majorEastAsia" w:hAnsi="Arial" w:cs="Arial"/>
          <w:sz w:val="22"/>
          <w:szCs w:val="22"/>
        </w:rPr>
        <w:t>0</w:t>
      </w:r>
      <w:r w:rsidRPr="00E97835">
        <w:rPr>
          <w:rFonts w:ascii="Arial" w:hAnsi="Arial" w:cs="Arial"/>
          <w:sz w:val="22"/>
          <w:szCs w:val="22"/>
        </w:rPr>
        <w:t>, it becomes even worse.</w:t>
      </w:r>
    </w:p>
    <w:p w14:paraId="4850BEFB" w14:textId="7B4506B6" w:rsidR="00E97835" w:rsidRPr="00E97835" w:rsidRDefault="00E97835" w:rsidP="00F715B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0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×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1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=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0</w:t>
      </w:r>
      <w:r w:rsidRPr="00E97835">
        <w:rPr>
          <w:rFonts w:ascii="Arial" w:hAnsi="Arial" w:cs="Arial"/>
          <w:sz w:val="22"/>
          <w:szCs w:val="22"/>
        </w:rPr>
        <w:t xml:space="preserve">,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0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×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2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=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0</w:t>
      </w:r>
      <w:r w:rsidRPr="00E97835">
        <w:rPr>
          <w:rFonts w:ascii="Arial" w:hAnsi="Arial" w:cs="Arial"/>
          <w:sz w:val="22"/>
          <w:szCs w:val="22"/>
        </w:rPr>
        <w:t xml:space="preserve">,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0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×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100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katex-mathml"/>
          <w:rFonts w:ascii="Arial" w:eastAsiaTheme="majorEastAsia" w:hAnsi="Arial" w:cs="Arial"/>
          <w:sz w:val="22"/>
          <w:szCs w:val="22"/>
        </w:rPr>
        <w:t>=</w:t>
      </w:r>
      <w:r>
        <w:rPr>
          <w:rStyle w:val="katex-mathml"/>
          <w:rFonts w:ascii="Arial" w:eastAsiaTheme="majorEastAsia" w:hAnsi="Arial" w:cs="Arial"/>
          <w:sz w:val="22"/>
          <w:szCs w:val="22"/>
        </w:rPr>
        <w:t xml:space="preserve"> 0</w:t>
      </w:r>
      <w:r>
        <w:rPr>
          <w:rFonts w:ascii="Arial" w:hAnsi="Arial" w:cs="Arial"/>
          <w:sz w:val="22"/>
          <w:szCs w:val="22"/>
        </w:rPr>
        <w:t>. S</w:t>
      </w:r>
      <w:r w:rsidRPr="00E97835">
        <w:rPr>
          <w:rFonts w:ascii="Arial" w:hAnsi="Arial" w:cs="Arial"/>
          <w:sz w:val="22"/>
          <w:szCs w:val="22"/>
        </w:rPr>
        <w:t>o infinitely many answers could fit.</w:t>
      </w:r>
    </w:p>
    <w:p w14:paraId="5CBB88A3" w14:textId="77777777" w:rsidR="00E97835" w:rsidRPr="00E97835" w:rsidRDefault="00E97835" w:rsidP="00F715B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97835">
        <w:rPr>
          <w:rFonts w:ascii="Arial" w:hAnsi="Arial" w:cs="Arial"/>
          <w:sz w:val="22"/>
          <w:szCs w:val="22"/>
        </w:rPr>
        <w:t xml:space="preserve">This makes the expression </w:t>
      </w:r>
      <w:r w:rsidRPr="00E97835">
        <w:rPr>
          <w:rStyle w:val="Strong"/>
          <w:rFonts w:ascii="Arial" w:eastAsiaTheme="majorEastAsia" w:hAnsi="Arial" w:cs="Arial"/>
          <w:sz w:val="22"/>
          <w:szCs w:val="22"/>
        </w:rPr>
        <w:t>indeterminate</w:t>
      </w:r>
      <w:r w:rsidRPr="00E97835">
        <w:rPr>
          <w:rFonts w:ascii="Arial" w:hAnsi="Arial" w:cs="Arial"/>
          <w:sz w:val="22"/>
          <w:szCs w:val="22"/>
        </w:rPr>
        <w:t xml:space="preserve"> (no single value can be assigned).</w:t>
      </w:r>
    </w:p>
    <w:p w14:paraId="2175ACCF" w14:textId="734FED75" w:rsidR="00E97835" w:rsidRPr="00E97835" w:rsidRDefault="00E97835" w:rsidP="00E9783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97835">
        <w:rPr>
          <w:rFonts w:ascii="Arial" w:hAnsi="Arial" w:cs="Arial"/>
          <w:sz w:val="22"/>
          <w:szCs w:val="22"/>
        </w:rPr>
        <w:t xml:space="preserve">3) </w:t>
      </w:r>
      <w:r w:rsidRPr="00E97835">
        <w:rPr>
          <w:rStyle w:val="Strong"/>
          <w:rFonts w:ascii="Arial" w:eastAsiaTheme="majorEastAsia" w:hAnsi="Arial" w:cs="Arial"/>
          <w:sz w:val="22"/>
          <w:szCs w:val="22"/>
        </w:rPr>
        <w:t>Practical Example</w:t>
      </w:r>
    </w:p>
    <w:p w14:paraId="3A7341A3" w14:textId="77777777" w:rsidR="00E97835" w:rsidRPr="00E97835" w:rsidRDefault="00E97835" w:rsidP="00F715B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97835">
        <w:rPr>
          <w:rFonts w:ascii="Arial" w:hAnsi="Arial" w:cs="Arial"/>
          <w:sz w:val="22"/>
          <w:szCs w:val="22"/>
        </w:rPr>
        <w:t>Imagine sharing 10 apples among 5 friends: each gets 2.</w:t>
      </w:r>
    </w:p>
    <w:p w14:paraId="72A9EC25" w14:textId="77777777" w:rsidR="00E97835" w:rsidRPr="00E97835" w:rsidRDefault="00E97835" w:rsidP="00F715B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97835">
        <w:rPr>
          <w:rFonts w:ascii="Arial" w:hAnsi="Arial" w:cs="Arial"/>
          <w:sz w:val="22"/>
          <w:szCs w:val="22"/>
        </w:rPr>
        <w:t>Sharing 10 apples among 0 friends doesn’t make sense. There’s no one to receive them.</w:t>
      </w:r>
    </w:p>
    <w:p w14:paraId="7BD530CA" w14:textId="6C615305" w:rsidR="00E97835" w:rsidRPr="00E97835" w:rsidRDefault="00E97835" w:rsidP="00E9783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97835">
        <w:rPr>
          <w:rFonts w:ascii="Arial" w:hAnsi="Arial" w:cs="Arial"/>
          <w:sz w:val="22"/>
          <w:szCs w:val="22"/>
        </w:rPr>
        <w:t>4)</w:t>
      </w:r>
      <w:r w:rsidRPr="00E97835">
        <w:rPr>
          <w:rStyle w:val="Strong"/>
          <w:rFonts w:ascii="Arial" w:eastAsiaTheme="majorEastAsia" w:hAnsi="Arial" w:cs="Arial"/>
          <w:sz w:val="22"/>
          <w:szCs w:val="22"/>
        </w:rPr>
        <w:t xml:space="preserve"> </w:t>
      </w:r>
      <w:r w:rsidRPr="00E97835">
        <w:rPr>
          <w:rStyle w:val="Strong"/>
          <w:rFonts w:ascii="Arial" w:eastAsiaTheme="majorEastAsia" w:hAnsi="Arial" w:cs="Arial"/>
          <w:sz w:val="22"/>
          <w:szCs w:val="22"/>
        </w:rPr>
        <w:t>In Calculus and Real-World Math</w:t>
      </w:r>
    </w:p>
    <w:p w14:paraId="3CBD9E0F" w14:textId="77777777" w:rsidR="00E97835" w:rsidRPr="00E97835" w:rsidRDefault="00E97835" w:rsidP="00F715B5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E97835">
        <w:rPr>
          <w:rFonts w:ascii="Arial" w:hAnsi="Arial" w:cs="Arial"/>
          <w:sz w:val="22"/>
          <w:szCs w:val="22"/>
        </w:rPr>
        <w:t>Division by zero causes discontinuities (breaks) in functions, which can lead to infinite or undefined values.</w:t>
      </w:r>
    </w:p>
    <w:p w14:paraId="11154915" w14:textId="6629C47B" w:rsidR="00E97835" w:rsidRPr="00E97835" w:rsidRDefault="00E97835" w:rsidP="00F715B5">
      <w:pPr>
        <w:pStyle w:val="NormalWeb"/>
        <w:spacing w:before="0" w:beforeAutospacing="0" w:after="0" w:afterAutospacing="0" w:line="360" w:lineRule="auto"/>
        <w:rPr>
          <w:rStyle w:val="normaltextrun"/>
          <w:rFonts w:ascii="Arial" w:hAnsi="Arial" w:cs="Arial"/>
          <w:sz w:val="22"/>
          <w:szCs w:val="22"/>
        </w:rPr>
      </w:pPr>
      <w:r w:rsidRPr="00E97835">
        <w:rPr>
          <w:rFonts w:ascii="Arial" w:hAnsi="Arial" w:cs="Arial"/>
          <w:sz w:val="22"/>
          <w:szCs w:val="22"/>
        </w:rPr>
        <w:t xml:space="preserve">That’s why calculators and computers usually give an </w:t>
      </w:r>
      <w:r w:rsidRPr="00E97835">
        <w:rPr>
          <w:rStyle w:val="Strong"/>
          <w:rFonts w:ascii="Arial" w:eastAsiaTheme="majorEastAsia" w:hAnsi="Arial" w:cs="Arial"/>
          <w:sz w:val="22"/>
          <w:szCs w:val="22"/>
        </w:rPr>
        <w:t>error</w:t>
      </w:r>
      <w:r w:rsidRPr="00E97835">
        <w:rPr>
          <w:rFonts w:ascii="Arial" w:hAnsi="Arial" w:cs="Arial"/>
          <w:sz w:val="22"/>
          <w:szCs w:val="22"/>
        </w:rPr>
        <w:t xml:space="preserve"> when you try dividing by 0.</w:t>
      </w:r>
    </w:p>
    <w:p w14:paraId="2E646EA5" w14:textId="11A845EE" w:rsidR="00E97835" w:rsidRDefault="00E97835" w:rsidP="00E97835">
      <w:pPr>
        <w:pStyle w:val="paragraph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en-US"/>
        </w:rPr>
      </w:pPr>
      <w:r w:rsidRPr="00E97835"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en-US"/>
        </w:rPr>
        <w:t>Research electrical appliance frequencies in different countries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en-US"/>
        </w:rPr>
        <w:t xml:space="preserve">. </w:t>
      </w:r>
      <w:r w:rsidRPr="00E97835"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en-US"/>
        </w:rPr>
        <w:t>You need to investigate the different frequencies (in Hertz) at which electrical appliances operate across various countries</w:t>
      </w:r>
      <w:r w:rsidRPr="00E97835"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en-US"/>
        </w:rPr>
        <w:t xml:space="preserve">. </w:t>
      </w:r>
      <w:r w:rsidRPr="00E97835"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en-US"/>
        </w:rPr>
        <w:t>Furthermore, you should understand and explain the reasons behind these frequency differences (e.g., why some countries have higher frequencies and others lower)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en-US"/>
        </w:rPr>
        <w:t xml:space="preserve">. </w:t>
      </w:r>
      <w:r w:rsidRPr="00E97835"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en-US"/>
        </w:rPr>
        <w:t>You are required to share your scripts and findings on the team's channel</w:t>
      </w:r>
      <w:r>
        <w:rPr>
          <w:rStyle w:val="normaltextrun"/>
          <w:rFonts w:ascii="Arial" w:eastAsiaTheme="majorEastAsia" w:hAnsi="Arial" w:cs="Arial"/>
          <w:b/>
          <w:bCs/>
          <w:sz w:val="22"/>
          <w:szCs w:val="22"/>
          <w:lang w:val="en-US"/>
        </w:rPr>
        <w:t>.</w:t>
      </w:r>
    </w:p>
    <w:p w14:paraId="7E4DF596" w14:textId="0D1BCA28" w:rsidR="00F715B5" w:rsidRPr="00F715B5" w:rsidRDefault="00F715B5" w:rsidP="00F715B5">
      <w:pPr>
        <w:pStyle w:val="Heading2"/>
        <w:spacing w:before="0"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715B5">
        <w:rPr>
          <w:rFonts w:ascii="Arial" w:hAnsi="Arial" w:cs="Arial"/>
          <w:b/>
          <w:bCs/>
          <w:color w:val="000000" w:themeColor="text1"/>
          <w:sz w:val="22"/>
          <w:szCs w:val="22"/>
        </w:rPr>
        <w:t>1</w:t>
      </w:r>
      <w:r w:rsidRPr="00F715B5">
        <w:rPr>
          <w:rFonts w:ascii="Arial" w:hAnsi="Arial" w:cs="Arial" w:hint="eastAsia"/>
          <w:b/>
          <w:bCs/>
          <w:color w:val="000000" w:themeColor="text1"/>
          <w:sz w:val="22"/>
          <w:szCs w:val="22"/>
        </w:rPr>
        <w:t>）</w:t>
      </w:r>
      <w:r w:rsidRPr="00F715B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Global Overview</w:t>
      </w:r>
    </w:p>
    <w:p w14:paraId="0FD38729" w14:textId="77777777" w:rsidR="00F715B5" w:rsidRPr="00F715B5" w:rsidRDefault="00F715B5" w:rsidP="00F715B5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715B5">
        <w:rPr>
          <w:rFonts w:ascii="Arial" w:hAnsi="Arial" w:cs="Arial"/>
          <w:color w:val="000000" w:themeColor="text1"/>
          <w:sz w:val="22"/>
          <w:szCs w:val="22"/>
        </w:rPr>
        <w:t>Worldwide, two main frequencies are used: 50 Hz and 60 Hz. Most of Europe, Asia, Africa, and Oceania use 50 Hz, while the Americas use 60 Hz. Japan is unique: 50 Hz in the East and 60 Hz in the West.</w:t>
      </w:r>
    </w:p>
    <w:p w14:paraId="40F4F98D" w14:textId="77777777" w:rsidR="00F715B5" w:rsidRPr="00F715B5" w:rsidRDefault="00F715B5" w:rsidP="00F715B5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715B5">
        <w:rPr>
          <w:rFonts w:ascii="Arial" w:hAnsi="Arial" w:cs="Arial"/>
          <w:color w:val="000000" w:themeColor="text1"/>
          <w:sz w:val="22"/>
          <w:szCs w:val="22"/>
        </w:rPr>
        <w:t>Figure 1. Global share of 50 Hz vs 60 Hz</w:t>
      </w:r>
    </w:p>
    <w:p w14:paraId="11165EE8" w14:textId="77777777" w:rsidR="00F715B5" w:rsidRPr="00F715B5" w:rsidRDefault="00F715B5" w:rsidP="00F715B5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715B5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47F3BCDE" wp14:editId="7B661C42">
            <wp:extent cx="3629891" cy="365695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414" cy="37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A51A" w14:textId="77777777" w:rsidR="00F715B5" w:rsidRPr="00F715B5" w:rsidRDefault="00F715B5" w:rsidP="00F715B5">
      <w:pPr>
        <w:pStyle w:val="Heading2"/>
        <w:spacing w:before="0"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715B5">
        <w:rPr>
          <w:rFonts w:ascii="Arial" w:hAnsi="Arial" w:cs="Arial"/>
          <w:b/>
          <w:bCs/>
          <w:color w:val="000000" w:themeColor="text1"/>
          <w:sz w:val="22"/>
          <w:szCs w:val="22"/>
        </w:rPr>
        <w:t>2. Regional Distribution</w:t>
      </w:r>
    </w:p>
    <w:p w14:paraId="1821A07A" w14:textId="77777777" w:rsidR="00F715B5" w:rsidRPr="00F715B5" w:rsidRDefault="00F715B5" w:rsidP="00F715B5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715B5">
        <w:rPr>
          <w:rFonts w:ascii="Arial" w:hAnsi="Arial" w:cs="Arial"/>
          <w:color w:val="000000" w:themeColor="text1"/>
          <w:sz w:val="22"/>
          <w:szCs w:val="22"/>
        </w:rPr>
        <w:t>The following charts illustrate regional patterns: stacked bars compare 50 Hz and 60 Hz within each region, while the horizontal bar highlights regions with the most 50 Hz countries.</w:t>
      </w:r>
    </w:p>
    <w:p w14:paraId="5D162D7A" w14:textId="77777777" w:rsidR="00F715B5" w:rsidRPr="00F715B5" w:rsidRDefault="00F715B5" w:rsidP="00F715B5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715B5">
        <w:rPr>
          <w:rFonts w:ascii="Arial" w:hAnsi="Arial" w:cs="Arial"/>
          <w:color w:val="000000" w:themeColor="text1"/>
          <w:sz w:val="22"/>
          <w:szCs w:val="22"/>
        </w:rPr>
        <w:t>Figure 2. 50 Hz vs 60 Hz by region (stacked bar)</w:t>
      </w:r>
    </w:p>
    <w:p w14:paraId="36DB9443" w14:textId="77777777" w:rsidR="00F715B5" w:rsidRPr="00F715B5" w:rsidRDefault="00F715B5" w:rsidP="00F715B5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715B5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0798EDEC" wp14:editId="1FA3381A">
            <wp:extent cx="5596890" cy="3017333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3593" cy="30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9A3F" w14:textId="77777777" w:rsidR="00F715B5" w:rsidRPr="00F715B5" w:rsidRDefault="00F715B5" w:rsidP="00F715B5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715B5">
        <w:rPr>
          <w:rFonts w:ascii="Arial" w:hAnsi="Arial" w:cs="Arial"/>
          <w:color w:val="000000" w:themeColor="text1"/>
          <w:sz w:val="22"/>
          <w:szCs w:val="22"/>
        </w:rPr>
        <w:t>Figure 3. Regions with most 50 Hz countries (horizontal bar)</w:t>
      </w:r>
    </w:p>
    <w:p w14:paraId="70D1166F" w14:textId="77777777" w:rsidR="00F715B5" w:rsidRPr="00F715B5" w:rsidRDefault="00F715B5" w:rsidP="00F715B5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715B5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4F3EA9BD" wp14:editId="628F445C">
            <wp:extent cx="5264727" cy="359219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65" cy="359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9F54" w14:textId="77777777" w:rsidR="00F715B5" w:rsidRPr="00F715B5" w:rsidRDefault="00F715B5" w:rsidP="00F715B5">
      <w:pPr>
        <w:pStyle w:val="Heading2"/>
        <w:spacing w:before="0"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715B5">
        <w:rPr>
          <w:rFonts w:ascii="Arial" w:hAnsi="Arial" w:cs="Arial"/>
          <w:b/>
          <w:bCs/>
          <w:color w:val="000000" w:themeColor="text1"/>
          <w:sz w:val="22"/>
          <w:szCs w:val="22"/>
        </w:rPr>
        <w:t>3. Why the Difference?</w:t>
      </w:r>
    </w:p>
    <w:p w14:paraId="362B2EDC" w14:textId="77777777" w:rsidR="00F715B5" w:rsidRPr="00F715B5" w:rsidRDefault="00F715B5" w:rsidP="00F715B5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715B5">
        <w:rPr>
          <w:rFonts w:ascii="Arial" w:hAnsi="Arial" w:cs="Arial"/>
          <w:color w:val="000000" w:themeColor="text1"/>
          <w:sz w:val="22"/>
          <w:szCs w:val="22"/>
        </w:rPr>
        <w:t>- History: Europe adopted 50 Hz, North America 60 Hz; Japan imported both.</w:t>
      </w:r>
      <w:r w:rsidRPr="00F715B5">
        <w:rPr>
          <w:rFonts w:ascii="Arial" w:hAnsi="Arial" w:cs="Arial"/>
          <w:color w:val="000000" w:themeColor="text1"/>
          <w:sz w:val="22"/>
          <w:szCs w:val="22"/>
        </w:rPr>
        <w:br/>
        <w:t>- Engineering: 50/60 Hz were compromises between lighting flicker, motor speed, and transformer design.</w:t>
      </w:r>
      <w:r w:rsidRPr="00F715B5">
        <w:rPr>
          <w:rFonts w:ascii="Arial" w:hAnsi="Arial" w:cs="Arial"/>
          <w:color w:val="000000" w:themeColor="text1"/>
          <w:sz w:val="22"/>
          <w:szCs w:val="22"/>
        </w:rPr>
        <w:br/>
        <w:t>- Grid: Each grid must run at one frequency; changing it is very costly.</w:t>
      </w:r>
    </w:p>
    <w:p w14:paraId="31B1837E" w14:textId="77777777" w:rsidR="00F715B5" w:rsidRPr="00F715B5" w:rsidRDefault="00F715B5" w:rsidP="00F715B5">
      <w:pPr>
        <w:pStyle w:val="Heading2"/>
        <w:spacing w:before="0"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715B5">
        <w:rPr>
          <w:rFonts w:ascii="Arial" w:hAnsi="Arial" w:cs="Arial"/>
          <w:b/>
          <w:bCs/>
          <w:color w:val="000000" w:themeColor="text1"/>
          <w:sz w:val="22"/>
          <w:szCs w:val="22"/>
        </w:rPr>
        <w:t>4. Examples</w:t>
      </w:r>
    </w:p>
    <w:p w14:paraId="020E3CE3" w14:textId="77777777" w:rsidR="00F715B5" w:rsidRPr="00F715B5" w:rsidRDefault="00F715B5" w:rsidP="00F715B5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715B5">
        <w:rPr>
          <w:rFonts w:ascii="Arial" w:hAnsi="Arial" w:cs="Arial"/>
          <w:color w:val="000000" w:themeColor="text1"/>
          <w:sz w:val="22"/>
          <w:szCs w:val="22"/>
        </w:rPr>
        <w:t>50 Hz: New Zealand, Australia, China, India, EU</w:t>
      </w:r>
      <w:r w:rsidRPr="00F715B5">
        <w:rPr>
          <w:rFonts w:ascii="Arial" w:hAnsi="Arial" w:cs="Arial"/>
          <w:color w:val="000000" w:themeColor="text1"/>
          <w:sz w:val="22"/>
          <w:szCs w:val="22"/>
        </w:rPr>
        <w:br/>
        <w:t>60 Hz: USA, Canada, Mexico, Brazil</w:t>
      </w:r>
      <w:r w:rsidRPr="00F715B5">
        <w:rPr>
          <w:rFonts w:ascii="Arial" w:hAnsi="Arial" w:cs="Arial"/>
          <w:color w:val="000000" w:themeColor="text1"/>
          <w:sz w:val="22"/>
          <w:szCs w:val="22"/>
        </w:rPr>
        <w:br/>
        <w:t>Mixed: Japan (East 50 Hz, West 60 Hz)</w:t>
      </w:r>
      <w:r w:rsidRPr="00F715B5">
        <w:rPr>
          <w:rFonts w:ascii="Arial" w:hAnsi="Arial" w:cs="Arial"/>
          <w:color w:val="000000" w:themeColor="text1"/>
          <w:sz w:val="22"/>
          <w:szCs w:val="22"/>
        </w:rPr>
        <w:br/>
        <w:t>Special: Jamaica 50 Hz, French Polynesia mostly 60 Hz but Marquesas Islands 50 Hz</w:t>
      </w:r>
    </w:p>
    <w:p w14:paraId="77428835" w14:textId="77777777" w:rsidR="00F715B5" w:rsidRPr="00F715B5" w:rsidRDefault="00F715B5" w:rsidP="00F715B5">
      <w:pPr>
        <w:pStyle w:val="Heading2"/>
        <w:spacing w:before="0"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715B5">
        <w:rPr>
          <w:rFonts w:ascii="Arial" w:hAnsi="Arial" w:cs="Arial"/>
          <w:b/>
          <w:bCs/>
          <w:color w:val="000000" w:themeColor="text1"/>
          <w:sz w:val="22"/>
          <w:szCs w:val="22"/>
        </w:rPr>
        <w:t>5. Impact on Devices</w:t>
      </w:r>
    </w:p>
    <w:p w14:paraId="4E705EDA" w14:textId="77777777" w:rsidR="00F715B5" w:rsidRPr="00F715B5" w:rsidRDefault="00F715B5" w:rsidP="00F715B5">
      <w:p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715B5">
        <w:rPr>
          <w:rFonts w:ascii="Arial" w:hAnsi="Arial" w:cs="Arial"/>
          <w:color w:val="000000" w:themeColor="text1"/>
          <w:sz w:val="22"/>
          <w:szCs w:val="22"/>
        </w:rPr>
        <w:t>Modern chargers usually accept both 50/60 Hz. Motors and timer-based appliances may not work correctly if used at the wrong frequency.</w:t>
      </w:r>
    </w:p>
    <w:p w14:paraId="3D82D4A5" w14:textId="77777777" w:rsidR="00E97835" w:rsidRPr="00F715B5" w:rsidRDefault="00E97835" w:rsidP="00E97835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 w:hint="eastAsia"/>
          <w:b/>
          <w:bCs/>
          <w:sz w:val="22"/>
          <w:szCs w:val="22"/>
        </w:rPr>
      </w:pPr>
    </w:p>
    <w:sectPr w:rsidR="00E97835" w:rsidRPr="00F71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D5295"/>
    <w:multiLevelType w:val="hybridMultilevel"/>
    <w:tmpl w:val="917A82BA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1538"/>
    <w:multiLevelType w:val="multilevel"/>
    <w:tmpl w:val="514A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970E5"/>
    <w:multiLevelType w:val="multilevel"/>
    <w:tmpl w:val="8506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E683F"/>
    <w:multiLevelType w:val="multilevel"/>
    <w:tmpl w:val="DF16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A8726F"/>
    <w:multiLevelType w:val="multilevel"/>
    <w:tmpl w:val="AC5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83AAC"/>
    <w:multiLevelType w:val="multilevel"/>
    <w:tmpl w:val="1108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164753">
    <w:abstractNumId w:val="3"/>
  </w:num>
  <w:num w:numId="2" w16cid:durableId="595599500">
    <w:abstractNumId w:val="0"/>
  </w:num>
  <w:num w:numId="3" w16cid:durableId="1931693465">
    <w:abstractNumId w:val="4"/>
  </w:num>
  <w:num w:numId="4" w16cid:durableId="1721783624">
    <w:abstractNumId w:val="2"/>
  </w:num>
  <w:num w:numId="5" w16cid:durableId="518659531">
    <w:abstractNumId w:val="5"/>
  </w:num>
  <w:num w:numId="6" w16cid:durableId="18294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35"/>
    <w:rsid w:val="00455CE8"/>
    <w:rsid w:val="00E97835"/>
    <w:rsid w:val="00F7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15D61"/>
  <w15:chartTrackingRefBased/>
  <w15:docId w15:val="{D6575D62-40F6-F84B-A85C-FF877666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7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83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9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E97835"/>
  </w:style>
  <w:style w:type="character" w:customStyle="1" w:styleId="eop">
    <w:name w:val="eop"/>
    <w:basedOn w:val="DefaultParagraphFont"/>
    <w:rsid w:val="00E97835"/>
  </w:style>
  <w:style w:type="paragraph" w:styleId="NormalWeb">
    <w:name w:val="Normal (Web)"/>
    <w:basedOn w:val="Normal"/>
    <w:uiPriority w:val="99"/>
    <w:unhideWhenUsed/>
    <w:rsid w:val="00E9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97835"/>
    <w:rPr>
      <w:b/>
      <w:bCs/>
    </w:rPr>
  </w:style>
  <w:style w:type="character" w:customStyle="1" w:styleId="katex-mathml">
    <w:name w:val="katex-mathml"/>
    <w:basedOn w:val="DefaultParagraphFont"/>
    <w:rsid w:val="00E97835"/>
  </w:style>
  <w:style w:type="character" w:customStyle="1" w:styleId="mord">
    <w:name w:val="mord"/>
    <w:basedOn w:val="DefaultParagraphFont"/>
    <w:rsid w:val="00E97835"/>
  </w:style>
  <w:style w:type="character" w:customStyle="1" w:styleId="mbin">
    <w:name w:val="mbin"/>
    <w:basedOn w:val="DefaultParagraphFont"/>
    <w:rsid w:val="00E97835"/>
  </w:style>
  <w:style w:type="character" w:customStyle="1" w:styleId="mrel">
    <w:name w:val="mrel"/>
    <w:basedOn w:val="DefaultParagraphFont"/>
    <w:rsid w:val="00E97835"/>
  </w:style>
  <w:style w:type="character" w:styleId="Emphasis">
    <w:name w:val="Emphasis"/>
    <w:basedOn w:val="DefaultParagraphFont"/>
    <w:uiPriority w:val="20"/>
    <w:qFormat/>
    <w:rsid w:val="00E97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笑宇 张</dc:creator>
  <cp:keywords/>
  <dc:description/>
  <cp:lastModifiedBy>笑宇 张</cp:lastModifiedBy>
  <cp:revision>1</cp:revision>
  <dcterms:created xsi:type="dcterms:W3CDTF">2025-08-16T11:26:00Z</dcterms:created>
  <dcterms:modified xsi:type="dcterms:W3CDTF">2025-08-16T11:49:00Z</dcterms:modified>
</cp:coreProperties>
</file>