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40" w:line="228" w:lineRule="auto"/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客户端4.1版本（靓号+积分）需求文档</w:t>
      </w:r>
    </w:p>
    <w:p>
      <w:pPr>
        <w:spacing w:line="228" w:lineRule="auto"/>
        <w:jc w:val="right"/>
        <w:rPr>
          <w:rFonts w:ascii="微软雅黑" w:hAnsi="微软雅黑" w:eastAsia="微软雅黑"/>
          <w:b/>
          <w:color w:val="000000"/>
          <w:sz w:val="48"/>
        </w:rPr>
      </w:pPr>
    </w:p>
    <w:p>
      <w:pPr>
        <w:tabs>
          <w:tab w:val="left" w:pos="3616"/>
        </w:tabs>
        <w:spacing w:before="567" w:after="567" w:line="228" w:lineRule="auto"/>
        <w:rPr>
          <w:rFonts w:hint="eastAsia" w:ascii="微软雅黑" w:hAnsi="微软雅黑" w:eastAsia="微软雅黑"/>
          <w:b/>
          <w:sz w:val="28"/>
          <w:lang w:eastAsia="zh-CN"/>
        </w:rPr>
      </w:pPr>
      <w:r>
        <w:rPr>
          <w:rFonts w:hint="eastAsia" w:ascii="微软雅黑" w:hAnsi="微软雅黑" w:eastAsia="微软雅黑"/>
          <w:b/>
          <w:sz w:val="28"/>
          <w:lang w:eastAsia="zh-CN"/>
        </w:rPr>
        <w:tab/>
      </w: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line="360" w:lineRule="exact"/>
        <w:jc w:val="center"/>
        <w:rPr>
          <w:rFonts w:ascii="微软雅黑" w:hAnsi="微软雅黑" w:eastAsia="微软雅黑"/>
          <w:b/>
          <w:sz w:val="28"/>
        </w:rPr>
      </w:pPr>
      <w:r>
        <w:rPr>
          <w:rFonts w:hint="eastAsia" w:ascii="微软雅黑" w:hAnsi="微软雅黑" w:eastAsia="微软雅黑"/>
          <w:b/>
          <w:sz w:val="28"/>
        </w:rPr>
        <w:t>中国电信股份有限公司增值业务运营中心</w:t>
      </w:r>
    </w:p>
    <w:p>
      <w:pPr>
        <w:spacing w:before="567" w:line="360" w:lineRule="exact"/>
        <w:jc w:val="center"/>
        <w:rPr>
          <w:rFonts w:ascii="微软雅黑" w:hAnsi="微软雅黑" w:eastAsia="微软雅黑"/>
          <w:b/>
          <w:sz w:val="28"/>
        </w:rPr>
      </w:pPr>
    </w:p>
    <w:p>
      <w:pPr>
        <w:wordWrap w:val="0"/>
        <w:jc w:val="right"/>
        <w:rPr>
          <w:rFonts w:ascii="微软雅黑" w:hAnsi="微软雅黑" w:eastAsia="微软雅黑" w:cs="Times New Roman"/>
          <w:b/>
          <w:sz w:val="20"/>
        </w:rPr>
      </w:pPr>
      <w:r>
        <w:rPr>
          <w:rFonts w:hint="eastAsia" w:ascii="微软雅黑" w:hAnsi="微软雅黑" w:eastAsia="微软雅黑" w:cs="Times New Roman"/>
          <w:b/>
          <w:sz w:val="20"/>
        </w:rPr>
        <w:t>A－</w:t>
      </w:r>
      <w:r>
        <w:rPr>
          <w:rFonts w:hint="eastAsia" w:ascii="微软雅黑" w:hAnsi="微软雅黑" w:eastAsia="微软雅黑" w:cs="Times New Roman"/>
          <w:sz w:val="20"/>
        </w:rPr>
        <w:t xml:space="preserve">增加 </w:t>
      </w:r>
      <w:r>
        <w:rPr>
          <w:rFonts w:hint="eastAsia" w:ascii="微软雅黑" w:hAnsi="微软雅黑" w:eastAsia="微软雅黑" w:cs="Times New Roman"/>
          <w:b/>
          <w:sz w:val="20"/>
        </w:rPr>
        <w:t>M－</w:t>
      </w:r>
      <w:r>
        <w:rPr>
          <w:rFonts w:hint="eastAsia" w:ascii="微软雅黑" w:hAnsi="微软雅黑" w:eastAsia="微软雅黑" w:cs="Times New Roman"/>
          <w:sz w:val="20"/>
        </w:rPr>
        <w:t>修改</w:t>
      </w:r>
      <w:r>
        <w:rPr>
          <w:rFonts w:hint="eastAsia" w:ascii="微软雅黑" w:hAnsi="微软雅黑" w:eastAsia="微软雅黑" w:cs="Times New Roman"/>
          <w:b/>
          <w:sz w:val="20"/>
        </w:rPr>
        <w:t>D－</w:t>
      </w:r>
      <w:r>
        <w:rPr>
          <w:rFonts w:hint="eastAsia" w:ascii="微软雅黑" w:hAnsi="微软雅黑" w:eastAsia="微软雅黑" w:cs="Times New Roman"/>
          <w:sz w:val="20"/>
        </w:rPr>
        <w:t>删除</w:t>
      </w:r>
    </w:p>
    <w:tbl>
      <w:tblPr>
        <w:tblW w:w="85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1188"/>
        <w:gridCol w:w="1472"/>
        <w:gridCol w:w="868"/>
        <w:gridCol w:w="909"/>
        <w:gridCol w:w="408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935" w:hRule="atLeast"/>
        </w:trPr>
        <w:tc>
          <w:tcPr>
            <w:tcW w:w="11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版本号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Version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日期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Date</w:t>
            </w:r>
          </w:p>
        </w:tc>
        <w:tc>
          <w:tcPr>
            <w:tcW w:w="8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作者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Author</w:t>
            </w:r>
          </w:p>
        </w:tc>
        <w:tc>
          <w:tcPr>
            <w:tcW w:w="90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spacing w:line="120" w:lineRule="auto"/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A/M/D</w:t>
            </w:r>
          </w:p>
        </w:tc>
        <w:tc>
          <w:tcPr>
            <w:tcW w:w="408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变更主要原因描述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Brief Description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1.0</w:t>
            </w:r>
          </w:p>
        </w:tc>
        <w:tc>
          <w:tcPr>
            <w:tcW w:w="14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2013-12-10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王懋兴</w:t>
            </w:r>
          </w:p>
        </w:tc>
        <w:tc>
          <w:tcPr>
            <w:tcW w:w="9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A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top"/>
          </w:tcPr>
          <w:p>
            <w:pPr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创建文档初稿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2.0</w:t>
            </w:r>
          </w:p>
        </w:tc>
        <w:tc>
          <w:tcPr>
            <w:tcW w:w="14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2013-12-17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马瑞婕</w:t>
            </w:r>
          </w:p>
        </w:tc>
        <w:tc>
          <w:tcPr>
            <w:tcW w:w="9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M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top"/>
          </w:tcPr>
          <w:p>
            <w:pPr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补充积分模块文档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2.1</w:t>
            </w:r>
          </w:p>
        </w:tc>
        <w:tc>
          <w:tcPr>
            <w:tcW w:w="14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2013-12-24</w:t>
            </w:r>
          </w:p>
        </w:tc>
        <w:tc>
          <w:tcPr>
            <w:tcW w:w="8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马瑞婕</w:t>
            </w:r>
          </w:p>
        </w:tc>
        <w:tc>
          <w:tcPr>
            <w:tcW w:w="9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M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top"/>
          </w:tcPr>
          <w:p>
            <w:pPr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修改并补充靓号及积分需求内容</w:t>
            </w:r>
          </w:p>
        </w:tc>
      </w:tr>
    </w:tbl>
    <w:p>
      <w:pPr>
        <w:pStyle w:val="18"/>
        <w:numPr>
          <w:numId w:val="0"/>
        </w:numPr>
        <w:spacing w:line="320" w:lineRule="exact"/>
        <w:ind w:left="630" w:hanging="63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lang w:val="zh-CN"/>
        </w:rPr>
        <w:t>目录</w:t>
      </w:r>
    </w:p>
    <w:p>
      <w:pPr>
        <w:pStyle w:val="14"/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TOC \o "1-3" \h \z \u </w:instrText>
      </w:r>
      <w:r>
        <w:rPr>
          <w:rFonts w:ascii="微软雅黑" w:hAnsi="微软雅黑" w:eastAsia="微软雅黑"/>
        </w:rPr>
        <w:fldChar w:fldCharType="separate"/>
      </w:r>
      <w:r>
        <w:fldChar w:fldCharType="begin"/>
      </w:r>
      <w:r>
        <w:instrText xml:space="preserve">HYPERLINK  \l "_Toc379805652" </w:instrText>
      </w:r>
      <w:r>
        <w:fldChar w:fldCharType="separate"/>
      </w:r>
      <w:r>
        <w:rPr>
          <w:rStyle w:val="17"/>
          <w:rFonts w:hint="eastAsia"/>
        </w:rPr>
        <w:t>一、</w:t>
      </w:r>
      <w:r>
        <w:tab/>
      </w:r>
      <w:r>
        <w:rPr>
          <w:rStyle w:val="17"/>
          <w:rFonts w:hint="eastAsia"/>
        </w:rPr>
        <w:t>积分需求</w:t>
      </w:r>
      <w:r>
        <w:tab/>
      </w:r>
      <w:r>
        <w:fldChar w:fldCharType="begin"/>
      </w:r>
      <w:r>
        <w:instrText xml:space="preserve"> PAGEREF _Toc379805652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296"/>
        </w:tabs>
      </w:pPr>
      <w:r>
        <w:fldChar w:fldCharType="begin"/>
      </w:r>
      <w:r>
        <w:instrText xml:space="preserve">HYPERLINK  \l "_Toc379805653" </w:instrText>
      </w:r>
      <w:r>
        <w:fldChar w:fldCharType="separate"/>
      </w:r>
      <w:r>
        <w:rPr>
          <w:rStyle w:val="17"/>
        </w:rPr>
        <w:t>1</w:t>
      </w:r>
      <w:r>
        <w:rPr>
          <w:rStyle w:val="17"/>
          <w:rFonts w:hint="eastAsia"/>
        </w:rPr>
        <w:t>．积分查询</w:t>
      </w:r>
      <w:r>
        <w:tab/>
      </w:r>
      <w:r>
        <w:fldChar w:fldCharType="begin"/>
      </w:r>
      <w:r>
        <w:instrText xml:space="preserve"> PAGEREF _Toc379805653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"_Toc379805654" </w:instrText>
      </w:r>
      <w:r>
        <w:fldChar w:fldCharType="separate"/>
      </w:r>
      <w:r>
        <w:rPr>
          <w:rStyle w:val="17"/>
        </w:rPr>
        <w:t>1.1</w:t>
      </w:r>
      <w:r>
        <w:rPr>
          <w:rStyle w:val="17"/>
          <w:rFonts w:hint="eastAsia"/>
        </w:rPr>
        <w:t>积分查询首页</w:t>
      </w:r>
      <w:r>
        <w:tab/>
      </w:r>
      <w:r>
        <w:fldChar w:fldCharType="begin"/>
      </w:r>
      <w:r>
        <w:instrText xml:space="preserve"> PAGEREF _Toc379805654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"_Toc379805655" </w:instrText>
      </w:r>
      <w:r>
        <w:fldChar w:fldCharType="separate"/>
      </w:r>
      <w:r>
        <w:rPr>
          <w:rStyle w:val="17"/>
        </w:rPr>
        <w:t>1.2</w:t>
      </w:r>
      <w:r>
        <w:rPr>
          <w:rStyle w:val="17"/>
          <w:rFonts w:hint="eastAsia"/>
        </w:rPr>
        <w:t>积分查询——我可兑换更多页</w:t>
      </w:r>
      <w:r>
        <w:tab/>
      </w:r>
      <w:r>
        <w:fldChar w:fldCharType="begin"/>
      </w:r>
      <w:r>
        <w:instrText xml:space="preserve"> PAGEREF _Toc379805655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296"/>
        </w:tabs>
      </w:pPr>
      <w:r>
        <w:fldChar w:fldCharType="begin"/>
      </w:r>
      <w:r>
        <w:instrText xml:space="preserve">HYPERLINK  \l "_Toc379805656" </w:instrText>
      </w:r>
      <w:r>
        <w:fldChar w:fldCharType="separate"/>
      </w:r>
      <w:r>
        <w:rPr>
          <w:rStyle w:val="17"/>
        </w:rPr>
        <w:t>2.</w:t>
      </w:r>
      <w:r>
        <w:rPr>
          <w:rStyle w:val="17"/>
          <w:rFonts w:hint="eastAsia"/>
        </w:rPr>
        <w:t>积分兑换</w:t>
      </w:r>
      <w:r>
        <w:tab/>
      </w:r>
      <w:r>
        <w:fldChar w:fldCharType="begin"/>
      </w:r>
      <w:r>
        <w:instrText xml:space="preserve"> PAGEREF _Toc379805656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"_Toc379805657" </w:instrText>
      </w:r>
      <w:r>
        <w:fldChar w:fldCharType="separate"/>
      </w:r>
      <w:r>
        <w:rPr>
          <w:rStyle w:val="17"/>
        </w:rPr>
        <w:t>2.1</w:t>
      </w:r>
      <w:r>
        <w:rPr>
          <w:rStyle w:val="17"/>
          <w:rFonts w:hint="eastAsia"/>
        </w:rPr>
        <w:t>．积分兑换——热门搜索</w:t>
      </w:r>
      <w:r>
        <w:tab/>
      </w:r>
      <w:r>
        <w:fldChar w:fldCharType="begin"/>
      </w:r>
      <w:r>
        <w:instrText xml:space="preserve"> PAGEREF _Toc379805657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"_Toc379805658" </w:instrText>
      </w:r>
      <w:r>
        <w:fldChar w:fldCharType="separate"/>
      </w:r>
      <w:r>
        <w:rPr>
          <w:rStyle w:val="17"/>
        </w:rPr>
        <w:t>2.2</w:t>
      </w:r>
      <w:r>
        <w:rPr>
          <w:rStyle w:val="17"/>
          <w:rFonts w:hint="eastAsia"/>
        </w:rPr>
        <w:t>．积分兑换——品牌分类</w:t>
      </w:r>
      <w:r>
        <w:tab/>
      </w:r>
      <w:r>
        <w:fldChar w:fldCharType="begin"/>
      </w:r>
      <w:r>
        <w:instrText xml:space="preserve"> PAGEREF _Toc379805658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"_Toc379805659" </w:instrText>
      </w:r>
      <w:r>
        <w:fldChar w:fldCharType="separate"/>
      </w:r>
      <w:r>
        <w:rPr>
          <w:rStyle w:val="17"/>
        </w:rPr>
        <w:t>2.3</w:t>
      </w:r>
      <w:r>
        <w:rPr>
          <w:rStyle w:val="17"/>
          <w:rFonts w:hint="eastAsia"/>
        </w:rPr>
        <w:t>．积分兑换——积分排序</w:t>
      </w:r>
      <w:r>
        <w:tab/>
      </w:r>
      <w:r>
        <w:fldChar w:fldCharType="begin"/>
      </w:r>
      <w:r>
        <w:instrText xml:space="preserve"> PAGEREF _Toc379805659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"_Toc379805660" </w:instrText>
      </w:r>
      <w:r>
        <w:fldChar w:fldCharType="separate"/>
      </w:r>
      <w:r>
        <w:rPr>
          <w:rStyle w:val="17"/>
        </w:rPr>
        <w:t>2.4</w:t>
      </w:r>
      <w:r>
        <w:rPr>
          <w:rStyle w:val="17"/>
          <w:rFonts w:hint="eastAsia"/>
        </w:rPr>
        <w:t>．积分兑换——商品详情</w:t>
      </w:r>
      <w:r>
        <w:tab/>
      </w:r>
      <w:r>
        <w:fldChar w:fldCharType="begin"/>
      </w:r>
      <w:r>
        <w:instrText xml:space="preserve"> PAGEREF _Toc379805660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296"/>
        </w:tabs>
      </w:pPr>
      <w:r>
        <w:fldChar w:fldCharType="begin"/>
      </w:r>
      <w:r>
        <w:instrText xml:space="preserve">HYPERLINK  \l "_Toc379805661" </w:instrText>
      </w:r>
      <w:r>
        <w:fldChar w:fldCharType="separate"/>
      </w:r>
      <w:r>
        <w:rPr>
          <w:rStyle w:val="17"/>
        </w:rPr>
        <w:t>3</w:t>
      </w:r>
      <w:r>
        <w:rPr>
          <w:rStyle w:val="17"/>
          <w:rFonts w:hint="eastAsia"/>
        </w:rPr>
        <w:t>、积分兑换记录</w:t>
      </w:r>
      <w:r>
        <w:tab/>
      </w:r>
      <w:r>
        <w:fldChar w:fldCharType="begin"/>
      </w:r>
      <w:r>
        <w:instrText xml:space="preserve"> PAGEREF _Toc379805661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</w:pPr>
      <w:r>
        <w:fldChar w:fldCharType="begin"/>
      </w:r>
      <w:r>
        <w:instrText xml:space="preserve">HYPERLINK  \l "_Toc379805662" </w:instrText>
      </w:r>
      <w:r>
        <w:fldChar w:fldCharType="separate"/>
      </w:r>
      <w:r>
        <w:rPr>
          <w:rStyle w:val="17"/>
        </w:rPr>
        <w:t>3.1</w:t>
      </w:r>
      <w:r>
        <w:rPr>
          <w:rStyle w:val="17"/>
          <w:rFonts w:hint="eastAsia"/>
        </w:rPr>
        <w:t>．积分兑换记录首页</w:t>
      </w:r>
      <w:r>
        <w:tab/>
      </w:r>
      <w:r>
        <w:fldChar w:fldCharType="begin"/>
      </w:r>
      <w:r>
        <w:instrText xml:space="preserve"> PAGEREF _Toc379805662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296"/>
        </w:tabs>
      </w:pPr>
      <w:r>
        <w:fldChar w:fldCharType="begin"/>
      </w:r>
      <w:r>
        <w:instrText xml:space="preserve">HYPERLINK  \l "_Toc379805663" </w:instrText>
      </w:r>
      <w:r>
        <w:fldChar w:fldCharType="separate"/>
      </w:r>
      <w:r>
        <w:rPr>
          <w:rStyle w:val="17"/>
        </w:rPr>
        <w:t>4</w:t>
      </w:r>
      <w:r>
        <w:rPr>
          <w:rStyle w:val="17"/>
          <w:rFonts w:hint="eastAsia"/>
        </w:rPr>
        <w:t>、积分查询模块通用弹框</w:t>
      </w:r>
      <w:r>
        <w:rPr>
          <w:rStyle w:val="17"/>
        </w:rPr>
        <w:t>UI</w:t>
      </w:r>
      <w:r>
        <w:tab/>
      </w:r>
      <w:r>
        <w:fldChar w:fldCharType="begin"/>
      </w:r>
      <w:r>
        <w:instrText xml:space="preserve"> PAGEREF _Toc379805663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spacing w:line="320" w:lineRule="exac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</w:p>
    <w:p>
      <w:pPr>
        <w:spacing w:line="360" w:lineRule="exact"/>
        <w:jc w:val="left"/>
        <w:rPr>
          <w:rFonts w:ascii="微软雅黑" w:hAnsi="微软雅黑" w:eastAsia="微软雅黑"/>
          <w:b/>
          <w:sz w:val="28"/>
        </w:rPr>
      </w:pPr>
    </w:p>
    <w:p>
      <w:pPr>
        <w:spacing w:line="360" w:lineRule="exact"/>
        <w:rPr>
          <w:rFonts w:ascii="微软雅黑" w:hAnsi="微软雅黑" w:eastAsia="微软雅黑"/>
          <w:b/>
          <w:sz w:val="28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spacing w:line="360" w:lineRule="exact"/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spacing w:line="360" w:lineRule="exact"/>
        <w:rPr>
          <w:rFonts w:ascii="微软雅黑" w:hAnsi="微软雅黑" w:eastAsia="微软雅黑"/>
        </w:rPr>
      </w:pPr>
    </w:p>
    <w:p>
      <w:pPr>
        <w:pStyle w:val="2"/>
      </w:pPr>
      <w:bookmarkStart w:id="0" w:name="_Toc379805652"/>
      <w:r>
        <w:rPr>
          <w:rFonts w:hint="eastAsia"/>
        </w:rPr>
        <w:t>积分需求</w:t>
      </w:r>
      <w:bookmarkEnd w:id="0"/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积分保持4.0现有目录不变，三个二级目录分别为：积分查询、积分兑换、积分兑换记录。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积分查询+积分兑换中所有数据均使用号百接口数据。</w:t>
      </w:r>
    </w:p>
    <w:p>
      <w:pPr>
        <w:pStyle w:val="3"/>
      </w:pPr>
      <w:bookmarkStart w:id="1" w:name="_Toc379805653"/>
      <w:r>
        <w:rPr>
          <w:rFonts w:hint="eastAsia"/>
        </w:rPr>
        <w:t>1．积分查询</w:t>
      </w:r>
      <w:bookmarkEnd w:id="1"/>
    </w:p>
    <w:p>
      <w:pPr>
        <w:pStyle w:val="5"/>
      </w:pPr>
      <w:bookmarkStart w:id="2" w:name="_Toc379805654"/>
      <w:r>
        <w:rPr>
          <w:rFonts w:hint="eastAsia"/>
        </w:rPr>
        <w:t>1.1积分查询首页</w:t>
      </w:r>
      <w:bookmarkEnd w:id="2"/>
    </w:p>
    <w:p>
      <w:pPr>
        <w:pStyle w:val="4"/>
        <w:ind w:left="108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43" o:spid="_x0000_s1026" style="position:absolute;left:0;margin-left:273pt;margin-top:328.55pt;height:26.25pt;width:69.75pt;rotation:0f;z-index:25166336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42" o:spid="_x0000_s1027" style="position:absolute;left:0;margin-left:76.5pt;margin-top:360.8pt;height:80.2pt;width:262.5pt;rotation:0f;z-index:25166233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37" o:spid="_x0000_s1028" type="#_x0000_t47" style="position:absolute;left:0;margin-left:269.25pt;margin-top:51pt;height:27pt;width:55.5pt;rotation:0f;z-index:251659264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36" o:spid="_x0000_s1029" style="position:absolute;left:0;margin-left:76.5pt;margin-top:51pt;height:60.8pt;width:152.25pt;rotation:0f;z-index:25165824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38" o:spid="_x0000_s1030" style="position:absolute;left:0;margin-left:117pt;margin-top:135.75pt;height:199.5pt;width:152.25pt;rotation:0f;z-index:25166028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45" o:spid="_x0000_s1031" type="#_x0000_t47" style="position:absolute;left:0;margin-left:374.55pt;margin-top:349.5pt;height:27pt;width:55.5pt;rotation:0f;z-index:251665408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位置4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44" o:spid="_x0000_s1032" type="#_x0000_t47" style="position:absolute;left:0;margin-left:370.5pt;margin-top:308.25pt;height:27pt;width:55.5pt;rotation:0f;z-index:251664384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39" o:spid="_x0000_s1033" type="#_x0000_t47" style="position:absolute;left:0;margin-left:311.25pt;margin-top:116.25pt;height:27pt;width:55.5pt;rotation:0f;z-index:251661312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33" o:spid="_x0000_s1034" type="#_x0000_t75" style="height:437.25pt;width:280.45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显示当前查询手机号、查询日期、即将到期积分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整个饼图是用户当前总的可用积分（通信积分+积分抵用券），红色表示用户在查询日期所在月份已使用的积分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位置3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链接至1.2列表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位置4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显示我的可兑换总积分（通信积分+积分抵用券）内可以兑换的所有商品列表。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排序原则：按照兑换分值由低至高</w:t>
            </w:r>
          </w:p>
        </w:tc>
      </w:tr>
    </w:tbl>
    <w:p>
      <w:pPr>
        <w:pStyle w:val="5"/>
      </w:pPr>
      <w:bookmarkStart w:id="3" w:name="_Toc379805655"/>
      <w:r>
        <w:rPr>
          <w:rFonts w:hint="eastAsia"/>
        </w:rPr>
        <w:t>1.2积分查询——我可兑换更多页</w:t>
      </w:r>
      <w:bookmarkEnd w:id="3"/>
    </w:p>
    <w:p>
      <w:pPr>
        <w:pStyle w:val="4"/>
        <w:ind w:left="108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49" o:spid="_x0000_s1035" type="#_x0000_t47" style="position:absolute;left:0;margin-left:379.05pt;margin-top:31.8pt;height:27pt;width:58.65pt;rotation:0f;z-index:251669504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48" o:spid="_x0000_s1036" style="position:absolute;left:0;margin-left:66pt;margin-top:38.55pt;height:31.5pt;width:277.5pt;rotation:0f;z-index:25166848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46" o:spid="_x0000_s1037" style="position:absolute;left:0;margin-left:66pt;margin-top:73.8pt;height:202.5pt;width:277.5pt;rotation:0f;z-index:25166643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47" o:spid="_x0000_s1038" type="#_x0000_t47" style="position:absolute;left:0;margin-left:382.8pt;margin-top:77.55pt;height:27pt;width:58.65pt;rotation:0f;z-index:251667456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38" o:spid="_x0000_s1039" type="#_x0000_t75" style="height:294.75pt;width:291.7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显示当前可用积分总数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显示我的可兑换总积分内可以兑换的所有商品列表。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排序原则：按照兑换分值由低至高</w:t>
            </w:r>
          </w:p>
        </w:tc>
      </w:tr>
    </w:tbl>
    <w:p>
      <w:pPr>
        <w:rPr>
          <w:rFonts w:ascii="微软雅黑" w:hAnsi="微软雅黑" w:eastAsia="微软雅黑"/>
        </w:rPr>
      </w:pPr>
    </w:p>
    <w:p>
      <w:pPr>
        <w:pStyle w:val="3"/>
      </w:pPr>
      <w:bookmarkStart w:id="4" w:name="_Toc379805656"/>
      <w:r>
        <w:rPr>
          <w:rFonts w:hint="eastAsia"/>
        </w:rPr>
        <w:t>2.积分兑换</w:t>
      </w:r>
      <w:bookmarkEnd w:id="4"/>
    </w:p>
    <w:p>
      <w:pPr>
        <w:pStyle w:val="5"/>
      </w:pPr>
      <w:bookmarkStart w:id="5" w:name="_Toc379805657"/>
      <w:r>
        <w:rPr>
          <w:rFonts w:hint="eastAsia"/>
        </w:rPr>
        <w:t>2.1．积分兑换——热门搜索</w:t>
      </w:r>
      <w:bookmarkEnd w:id="5"/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50" o:spid="_x0000_s1040" style="position:absolute;left:0;margin-left:27pt;margin-top:36.75pt;height:295.5pt;width:277.5pt;rotation:0f;z-index:25167052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51" o:spid="_x0000_s1041" type="#_x0000_t47" style="position:absolute;left:0;margin-left:343.8pt;margin-top:40.5pt;height:27pt;width:58.65pt;rotation:0f;z-index:251671552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41" o:spid="_x0000_s1042" type="#_x0000_t75" style="height:331.5pt;width:291.75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展示号百同步接口中兑换量最高的Top10展示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排序原则：按照兑换量的多少排序，由高至低</w:t>
            </w:r>
          </w:p>
        </w:tc>
      </w:tr>
    </w:tbl>
    <w:p>
      <w:pPr>
        <w:pStyle w:val="4"/>
        <w:ind w:left="360" w:firstLine="0" w:firstLineChars="0"/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t>疑问：</w:t>
      </w:r>
    </w:p>
    <w:p>
      <w:pPr>
        <w:pStyle w:val="4"/>
        <w:numPr>
          <w:ilvl w:val="0"/>
          <w:numId w:val="2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t>列表项是否跟积分查询中“我可兑换”页面的列表项完全一致</w:t>
      </w: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？（见以下“备注”）</w:t>
      </w:r>
    </w:p>
    <w:p>
      <w:pPr>
        <w:pStyle w:val="4"/>
        <w:numPr>
          <w:numId w:val="0"/>
        </w:numPr>
        <w:ind w:left="360" w:leftChars="0"/>
        <w:rPr>
          <w:rFonts w:hint="eastAsia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2"/>
          <w:lang w:val="en-US" w:eastAsia="zh-CN" w:bidi="ar-SA"/>
        </w:rPr>
        <w:t>备注：</w:t>
      </w:r>
    </w:p>
    <w:p>
      <w:pPr>
        <w:pStyle w:val="4"/>
        <w:numPr>
          <w:numId w:val="0"/>
        </w:numPr>
        <w:ind w:left="360" w:leftChars="0"/>
        <w:rPr>
          <w:rFonts w:hint="eastAsia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“我可兑换”页面的列表项</w:t>
      </w:r>
      <w:r>
        <w:rPr>
          <w:rFonts w:hint="eastAsia" w:cs="Times New Roman"/>
          <w:kern w:val="2"/>
          <w:sz w:val="21"/>
          <w:szCs w:val="22"/>
          <w:lang w:val="en-US" w:eastAsia="zh-CN" w:bidi="ar-SA"/>
        </w:rPr>
        <w:t>：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95" o:spid="_x0000_s1043" type="#_x0000_t75" style="height:46.3pt;width:112.9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列表项包括以下元素：物品图片，物品名称，兑换该物品需要的积分，兑换按钮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96" o:spid="_x0000_s1044" type="#_x0000_t75" style="height:18.55pt;width:112.9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物品图片，从接口获取，如果没有传回图片，则显示一张默认图片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97" o:spid="_x0000_s1045" type="#_x0000_t75" style="height:45.75pt;width:50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点击列表项除兑换按钮外的其他地方，跳转到物品详情页面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点击兑换按钮，相当于点击物品详情页面的“立即兑换”按钮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列表项暂不考虑这部分信息的显示：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98" o:spid="_x0000_s1046" type="#_x0000_t75" style="height:18.5pt;width:106.6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下拉刷新；上拉加载更多</w:t>
      </w:r>
    </w:p>
    <w:p>
      <w:pPr>
        <w:pStyle w:val="5"/>
        <w:rPr>
          <w:strike/>
          <w:dstrike w:val="0"/>
        </w:rPr>
      </w:pPr>
      <w:bookmarkStart w:id="6" w:name="_Toc379805658"/>
      <w:r>
        <w:rPr>
          <w:rFonts w:hint="eastAsia"/>
          <w:strike/>
          <w:dstrike w:val="0"/>
        </w:rPr>
        <w:t>2.2．积分兑换——品牌分类</w:t>
      </w:r>
      <w:bookmarkEnd w:id="6"/>
      <w:r>
        <w:rPr>
          <w:rFonts w:hint="eastAsia"/>
          <w:strike w:val="0"/>
          <w:dstrike w:val="0"/>
          <w:color w:val="FF0000"/>
          <w:lang w:eastAsia="zh-CN"/>
        </w:rPr>
        <w:t>（删除该</w:t>
      </w:r>
      <w:r>
        <w:rPr>
          <w:rFonts w:hint="eastAsia"/>
          <w:strike w:val="0"/>
          <w:dstrike w:val="0"/>
          <w:color w:val="FF0000"/>
          <w:lang w:val="en-US" w:eastAsia="zh-CN"/>
        </w:rPr>
        <w:t>tab</w:t>
      </w:r>
      <w:r>
        <w:rPr>
          <w:rFonts w:hint="eastAsia"/>
          <w:strike w:val="0"/>
          <w:dstrike w:val="0"/>
          <w:color w:val="FF0000"/>
          <w:lang w:eastAsia="zh-CN"/>
        </w:rPr>
        <w:t>）</w:t>
      </w:r>
      <w:bookmarkStart w:id="12" w:name="_GoBack"/>
      <w:bookmarkEnd w:id="12"/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53" o:spid="_x0000_s1047" type="#_x0000_t47" style="position:absolute;left:0;margin-left:345.3pt;margin-top:38.25pt;height:22.5pt;width:58.65pt;rotation:0f;z-index:25167360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52" o:spid="_x0000_s1048" style="position:absolute;left:0;margin-left:28.5pt;margin-top:34.5pt;height:246pt;width:277.5pt;rotation:0f;z-index:25167257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44" o:spid="_x0000_s1049" type="#_x0000_t75" style="height:291.75pt;width:290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展示号百同步接口中所有品牌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排序原则：按照各个品牌兑换量排序，由高至低</w:t>
            </w: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6"/>
      </w:pPr>
      <w:r>
        <w:rPr>
          <w:rFonts w:hint="eastAsia"/>
        </w:rPr>
        <w:t>2.2.1．积分兑换——品牌分类明细页</w:t>
      </w:r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55" o:spid="_x0000_s1050" type="#_x0000_t47" style="position:absolute;left:0;margin-left:349.8pt;margin-top:35.25pt;height:22.5pt;width:58.65pt;rotation:0f;z-index:25167564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57" o:spid="_x0000_s1051" style="position:absolute;left:0;margin-left:165pt;margin-top:35.25pt;height:42pt;width:151.5pt;rotation:0f;z-index:25167769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54" o:spid="_x0000_s1052" style="position:absolute;left:0;margin-left:13.5pt;margin-top:35.25pt;height:42pt;width:151.5pt;rotation:0f;z-index:25167462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56" o:spid="_x0000_s1053" type="#_x0000_t47" style="position:absolute;left:0;margin-left:-63.3pt;margin-top:6.75pt;height:22.5pt;width:58.8pt;rotation:0f;z-index:251676672;" o:ole="f" fillcolor="#FFFFFF" filled="t" o:preferrelative="t" stroked="t" coordorigin="0,0" coordsize="21600,21600" adj="30163,20880,238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49" o:spid="_x0000_s1054" type="#_x0000_t75" style="height:275.25pt;width:300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人气按照所查询的品牌兑换量高低排序，分为两种交互：</w:t>
            </w:r>
          </w:p>
          <w:p>
            <w:pPr>
              <w:pStyle w:val="4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红色向下箭头，表示按兑换量从高至低</w:t>
            </w:r>
          </w:p>
          <w:p>
            <w:pPr>
              <w:pStyle w:val="4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绿色向上箭头，表示按兑换量从低至高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积分按照所查询的品牌每种商品兑换积分值的大小排序，分为两种交互：</w:t>
            </w:r>
          </w:p>
          <w:p>
            <w:pPr>
              <w:pStyle w:val="4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红色向下箭头，表示按积分值从大到小排序</w:t>
            </w:r>
          </w:p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绿色向上箭头，表示按积分值从小到大排序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5"/>
      </w:pPr>
      <w:bookmarkStart w:id="7" w:name="_Toc379805659"/>
      <w:r>
        <w:rPr>
          <w:rFonts w:hint="eastAsia"/>
        </w:rPr>
        <w:t>2.3．积分兑换——积分排序</w:t>
      </w:r>
      <w:bookmarkEnd w:id="7"/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59" o:spid="_x0000_s1055" style="position:absolute;left:0;margin-left:30pt;margin-top:36pt;height:324pt;width:309.75pt;rotation:0f;z-index:25167974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58" o:spid="_x0000_s1056" type="#_x0000_t47" style="position:absolute;left:0;margin-left:373.05pt;margin-top:36pt;height:22.5pt;width:58.65pt;rotation:0f;z-index:25167872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52" o:spid="_x0000_s1057" type="#_x0000_t75" style="height:373.5pt;width:293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4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积分按照所查询的品牌每种商品兑换积分值的大小排序，</w:t>
            </w:r>
            <w:r>
              <w:rPr>
                <w:rFonts w:ascii="微软雅黑" w:hAnsi="微软雅黑" w:eastAsia="微软雅黑"/>
              </w:rPr>
              <w:t xml:space="preserve"> 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5"/>
      </w:pPr>
      <w:bookmarkStart w:id="8" w:name="_Toc379805660"/>
      <w:r>
        <w:rPr>
          <w:rFonts w:hint="eastAsia"/>
        </w:rPr>
        <w:t>2.4．积分兑换——商品详情</w:t>
      </w:r>
      <w:bookmarkEnd w:id="8"/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65" o:spid="_x0000_s1058" type="#_x0000_t47" style="position:absolute;left:0;margin-left:-52.8pt;margin-top:41.25pt;height:22.5pt;width:58.65pt;rotation:0f;z-index:251685888;" o:ole="f" fillcolor="#FFFFFF" filled="t" o:preferrelative="t" stroked="t" coordorigin="0,0" coordsize="21600,21600" adj="29610,28080,238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64" o:spid="_x0000_s1059" type="#_x0000_t47" style="position:absolute;left:0;margin-left:348.3pt;margin-top:114.75pt;height:22.5pt;width:58.65pt;rotation:0f;z-index:251684864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3" o:spid="_x0000_s1060" style="position:absolute;left:0;margin-left:166.5pt;margin-top:118.5pt;height:40.5pt;width:138pt;rotation:0f;z-index:25168384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2" o:spid="_x0000_s1061" style="position:absolute;left:0;margin-left:29.25pt;margin-top:63.75pt;height:87.75pt;width:125.25pt;rotation:0f;z-index:25168281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1" o:spid="_x0000_s1062" style="position:absolute;left:0;margin-left:158.25pt;margin-top:51.75pt;height:63pt;width:165.75pt;rotation:0f;z-index:25168179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60" o:spid="_x0000_s1063" type="#_x0000_t47" style="position:absolute;left:0;margin-left:357.3pt;margin-top:29.25pt;height:22.5pt;width:58.65pt;rotation:0f;z-index:25168076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59" o:spid="_x0000_s1064" type="#_x0000_t75" style="height:341.25pt;width:29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5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显示接口同步的商品大图，320*320px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显示商品名称及该商品所需积分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位置3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跳转至2.4.1页面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6"/>
      </w:pPr>
      <w:r>
        <w:rPr>
          <w:rFonts w:hint="eastAsia"/>
        </w:rPr>
        <w:t>2.4.1．商品详情——确认兑换默认页</w:t>
      </w:r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9" o:spid="_x0000_s1065" type="#_x0000_t47" style="position:absolute;left:0;margin-left:-54.6pt;margin-top:84pt;height:22.5pt;width:58.65pt;rotation:0f;z-index:251700224;" o:ole="f" fillcolor="#FFFFFF" filled="t" o:preferrelative="t" stroked="t" coordorigin="0,0" coordsize="21600,21600" adj="32096,16560,238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8" o:spid="_x0000_s1066" type="#_x0000_t47" style="position:absolute;left:0;margin-left:337.8pt;margin-top:292.5pt;height:22.5pt;width:58.65pt;rotation:0f;z-index:25169920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位置7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7" o:spid="_x0000_s1067" type="#_x0000_t47" style="position:absolute;left:0;margin-left:267.6pt;margin-top:258pt;height:22.5pt;width:58.65pt;rotation:0f;z-index:251698176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位置6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6" o:spid="_x0000_s1068" type="#_x0000_t47" style="position:absolute;left:0;margin-left:342.3pt;margin-top:171pt;height:22.5pt;width:58.65pt;rotation:0f;z-index:25169715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5" o:spid="_x0000_s1069" type="#_x0000_t47" style="position:absolute;left:0;margin-left:244.35pt;margin-top:136.5pt;height:22.5pt;width:58.65pt;rotation:0f;z-index:25169612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位置4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4" o:spid="_x0000_s1070" type="#_x0000_t47" style="position:absolute;left:0;margin-left:262.35pt;margin-top:90pt;height:22.5pt;width:58.65pt;rotation:0f;z-index:251695104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73" o:spid="_x0000_s1071" type="#_x0000_t47" style="position:absolute;left:0;margin-left:342.3pt;margin-top:36.75pt;height:22.5pt;width:58.65pt;rotation:0f;z-index:25169408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72" o:spid="_x0000_s1072" style="position:absolute;left:0;margin-left:35.25pt;margin-top:300pt;height:34.5pt;width:267.75pt;rotation:0f;z-index:25169305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71" o:spid="_x0000_s1073" style="position:absolute;left:0;margin-left:98.25pt;margin-top:258pt;height:34.5pt;width:137.25pt;rotation:0f;z-index:25169203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70" o:spid="_x0000_s1074" style="position:absolute;left:0;margin-left:35.25pt;margin-top:190.5pt;height:42pt;width:275.25pt;rotation:0f;z-index:25169100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9" o:spid="_x0000_s1075" style="position:absolute;left:0;margin-left:35.25pt;margin-top:136.5pt;height:34.5pt;width:177.75pt;rotation:0f;z-index:25168998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8" o:spid="_x0000_s1076" style="position:absolute;left:0;margin-left:105pt;margin-top:90pt;height:34.5pt;width:123.75pt;rotation:0f;z-index:25168896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7" o:spid="_x0000_s1077" style="position:absolute;left:0;margin-left:35.25pt;margin-top:90pt;height:34.5pt;width:64.5pt;rotation:0f;z-index:25168793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66" o:spid="_x0000_s1078" style="position:absolute;left:0;margin-left:35.25pt;margin-top:55.5pt;height:28.5pt;width:267.75pt;rotation:0f;z-index:25168691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74" o:spid="_x0000_s1079" type="#_x0000_t75" style="height:333.75pt;width:302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6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显示兑换用号码及可用积分总数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可用积分总数=积分+积分兑换券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显示号百接口同步小图，100*100px，若为长方形图片上下或左右留白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位置3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显示用户选中商品名称及所需积分数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位置4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用户可通过“+”、“-”增加或减少所需商品兑换数量，该数量不能为0，最大不超过改商品库存数量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位置5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用户点击“获取验证码”后进行3步操作：</w:t>
            </w:r>
          </w:p>
          <w:p>
            <w:pPr>
              <w:pStyle w:val="4"/>
              <w:numPr>
                <w:ilvl w:val="0"/>
                <w:numId w:val="5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界面调整至2.4.2页面</w:t>
            </w:r>
          </w:p>
          <w:p>
            <w:pPr>
              <w:pStyle w:val="4"/>
              <w:numPr>
                <w:ilvl w:val="0"/>
                <w:numId w:val="5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后台生成订单同步至号百</w:t>
            </w:r>
          </w:p>
          <w:p>
            <w:pPr>
              <w:pStyle w:val="4"/>
              <w:numPr>
                <w:ilvl w:val="0"/>
                <w:numId w:val="5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通过号百下发短信验证码至用户手机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位置6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根据所选数量进行累加合计结算积分数值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使用积分=商品积分*数量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位置7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调整至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6"/>
      </w:pPr>
      <w:r>
        <w:rPr>
          <w:rFonts w:hint="eastAsia"/>
        </w:rPr>
        <w:t>2.4.2．商品详情——确认兑换获取验证码</w:t>
      </w:r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80" o:spid="_x0000_s1080" style="position:absolute;left:0;margin-left:243.75pt;margin-top:178pt;height:46.5pt;width:67.5pt;rotation:0f;z-index:25170124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81" o:spid="_x0000_s1081" type="#_x0000_t47" style="position:absolute;left:0;margin-left:350.55pt;margin-top:159.25pt;height:22.5pt;width:58.65pt;rotation:0f;z-index:25170227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77" o:spid="_x0000_s1082" type="#_x0000_t75" style="height:259.5pt;width:315pt;rotation:0f;" o:ole="f" fillcolor="#FFFFFF" filled="f" o:preferrelative="t" stroked="f" coordorigin="0,0" coordsize="21600,21600">
            <v:fill on="f" color2="#FFFFFF" focus="0%"/>
            <v:imagedata gain="65536f" blacklevel="0f" gamma="0" o:title="" r:id="rId17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动态展示两种状态：</w:t>
            </w:r>
          </w:p>
          <w:p>
            <w:pPr>
              <w:pStyle w:val="4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显示60秒倒计时</w:t>
            </w:r>
          </w:p>
          <w:p>
            <w:pPr>
              <w:pStyle w:val="4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倒计时至0后，跳转至2.4.1界面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6"/>
      </w:pPr>
      <w:r>
        <w:rPr>
          <w:rFonts w:hint="eastAsia"/>
        </w:rPr>
        <w:t>2.4.3．兑换成功页</w:t>
      </w:r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86" o:spid="_x0000_s1083" type="#_x0000_t47" style="position:absolute;left:0;margin-left:301.8pt;margin-top:158.25pt;height:22.5pt;width:58.65pt;rotation:0f;z-index:25170636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85" o:spid="_x0000_s1084" style="position:absolute;left:0;margin-left:69.75pt;margin-top:177pt;height:208.5pt;width:202.5pt;rotation:0f;z-index:25170534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84" o:spid="_x0000_s1085" type="#_x0000_t47" style="position:absolute;left:0;margin-left:283.8pt;margin-top:58.5pt;height:22.5pt;width:58.65pt;rotation:0f;z-index:25170432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83" o:spid="_x0000_s1086" style="position:absolute;left:0;margin-left:56.25pt;margin-top:81pt;height:46.5pt;width:202.5pt;rotation:0f;z-index:25170329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82" o:spid="_x0000_s1087" type="#_x0000_t75" style="height:394.5pt;width:29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8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显示已完成兑换操作的商品名称及用户使用积分总数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继续兑换跳转至积分兑换首页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积分兑换记录跳转至积分兑换记录首页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积分查询跳转至积分查询首页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优惠活动跳转至优惠活动首页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摇个靓号跳转至摇一摇靓号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pStyle w:val="4"/>
        <w:ind w:left="360" w:firstLine="0" w:firstLineChars="0"/>
        <w:rPr>
          <w:rFonts w:ascii="微软雅黑" w:hAnsi="微软雅黑" w:eastAsia="微软雅黑"/>
        </w:rPr>
      </w:pPr>
    </w:p>
    <w:p>
      <w:pPr>
        <w:pStyle w:val="3"/>
      </w:pPr>
      <w:bookmarkStart w:id="9" w:name="_Toc379805661"/>
      <w:r>
        <w:rPr>
          <w:rFonts w:hint="eastAsia"/>
        </w:rPr>
        <w:t>3、积分兑换记录</w:t>
      </w:r>
      <w:bookmarkEnd w:id="9"/>
    </w:p>
    <w:p>
      <w:pPr>
        <w:pStyle w:val="5"/>
      </w:pPr>
      <w:bookmarkStart w:id="10" w:name="_Toc379805662"/>
      <w:r>
        <w:rPr>
          <w:rFonts w:hint="eastAsia"/>
        </w:rPr>
        <w:t>3.1．积分兑换记录首页</w:t>
      </w:r>
      <w:bookmarkEnd w:id="10"/>
    </w:p>
    <w:p>
      <w:pPr>
        <w:ind w:firstLine="405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91" o:spid="_x0000_s1088" style="position:absolute;left:0;margin-left:45.75pt;margin-top:305.55pt;height:36pt;width:255pt;rotation:0f;z-index:25171148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92" o:spid="_x0000_s1089" type="#_x0000_t47" style="position:absolute;left:0;margin-left:344.85pt;margin-top:286.8pt;height:22.5pt;width:58.65pt;rotation:0f;z-index:25171251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89" o:spid="_x0000_s1090" style="position:absolute;left:0;margin-left:21pt;margin-top:89.55pt;height:207pt;width:298.95pt;rotation:0f;z-index:25170944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90" o:spid="_x0000_s1091" type="#_x0000_t47" style="position:absolute;left:0;margin-left:349.05pt;margin-top:67.05pt;height:22.5pt;width:58.65pt;rotation:0f;z-index:251710464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_x0000_s1187" o:spid="_x0000_s1092" style="position:absolute;left:0;margin-left:33.75pt;margin-top:41.55pt;height:36pt;width:202.5pt;rotation:0f;z-index:25170739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_x0000_s1188" o:spid="_x0000_s1093" type="#_x0000_t47" style="position:absolute;left:0;margin-left:261.3pt;margin-top:19.05pt;height:22.5pt;width:58.65pt;rotation:0f;z-index:251708416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89" o:spid="_x0000_s1094" type="#_x0000_t75" style="height:348pt;width:298.5pt;rotation:0f;" o:ole="f" fillcolor="#FFFFFF" filled="f" o:preferrelative="t" stroked="f" coordorigin="0,0" coordsize="21600,21600">
            <v:fill on="f" color2="#FFFFFF" focus="0%"/>
            <v:imagedata gain="65536f" blacklevel="0f" gamma="0" o:title="" r:id="rId19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显示所查用户号码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位置2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1、按照后台接口分为三种时间段查询，分别为近3个月、近1个月、近6个月，默认为近3个月</w:t>
            </w:r>
          </w:p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2、按照时间顺序，从最近到时间最久排序展示</w:t>
            </w:r>
          </w:p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3、分别显示：兑换时间、兑换积分、兑换礼品、礼品数量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位置3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需判断兑换商品是否为虚拟商品，若为虚拟商品显示“查询卡密”button，若不是虚拟商品则不显示改button</w:t>
            </w:r>
          </w:p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点击“查询卡密”后跳转至3.1.1页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位置4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点击继续兑换button跳转至积分兑换首页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ind w:firstLine="405"/>
        <w:rPr>
          <w:rFonts w:ascii="微软雅黑" w:hAnsi="微软雅黑" w:eastAsia="微软雅黑"/>
        </w:rPr>
      </w:pPr>
    </w:p>
    <w:p>
      <w:pPr>
        <w:pStyle w:val="6"/>
      </w:pPr>
      <w:r>
        <w:rPr>
          <w:rFonts w:ascii="Cambria" w:hAnsi="Cambria" w:eastAsia="微软雅黑" w:cs="Times New Roman"/>
          <w:b w:val="0"/>
          <w:bCs w:val="0"/>
          <w:kern w:val="2"/>
          <w:sz w:val="21"/>
          <w:szCs w:val="28"/>
          <w:lang w:val="en-US" w:eastAsia="zh-CN" w:bidi="ar-SA"/>
        </w:rPr>
        <w:pict>
          <v:rect id="_x0000_s1193" o:spid="_x0000_s1095" style="position:absolute;left:0;margin-left:24.3pt;margin-top:54.45pt;height:161.25pt;width:298.95pt;rotation:0f;z-index:25171353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Cambria" w:hAnsi="Cambria" w:eastAsia="微软雅黑" w:cs="Times New Roman"/>
          <w:b w:val="0"/>
          <w:bCs w:val="0"/>
          <w:kern w:val="2"/>
          <w:sz w:val="21"/>
          <w:szCs w:val="28"/>
          <w:lang w:val="en-US" w:eastAsia="zh-CN" w:bidi="ar-SA"/>
        </w:rPr>
        <w:pict>
          <v:shape id="_x0000_s1194" o:spid="_x0000_s1096" type="#_x0000_t47" style="position:absolute;left:0;margin-left:352.35pt;margin-top:7.1pt;height:22.5pt;width:58.65pt;rotation:0f;z-index:251714560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/>
        </w:rPr>
        <w:t>3.1.1．积分兑换记录——卡密显示明细</w:t>
      </w:r>
    </w:p>
    <w:p>
      <w:pPr>
        <w:ind w:firstLine="40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92" o:spid="_x0000_s1097" type="#_x0000_t75" style="height:168.75pt;width:297pt;rotation:0f;" o:ole="f" fillcolor="#FFFFFF" filled="f" o:preferrelative="t" stroked="f" coordorigin="0,0" coordsize="21600,21600">
            <v:fill on="f" color2="#FFFFFF" focus="0%"/>
            <v:imagedata gain="65536f" blacklevel="0f" gamma="0" o:title="" r:id="rId20"/>
            <o:lock v:ext="edit" position="f" selection="f" grouping="f" rotation="f" cropping="f" text="f" aspectratio="t"/>
            <w10:wrap type="none"/>
            <w10:anchorlock/>
          </v:shape>
        </w:pict>
      </w:r>
    </w:p>
    <w:tbl>
      <w:tblPr>
        <w:tblpPr w:leftFromText="180" w:rightFromText="180" w:vertAnchor="text" w:horzAnchor="margin" w:tblpXSpec="center" w:tblpY="94"/>
        <w:tblW w:w="93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68"/>
        <w:gridCol w:w="5603"/>
        <w:gridCol w:w="2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68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所在位置</w:t>
            </w:r>
          </w:p>
        </w:tc>
        <w:tc>
          <w:tcPr>
            <w:tcW w:w="5603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需求说明</w:t>
            </w:r>
          </w:p>
        </w:tc>
        <w:tc>
          <w:tcPr>
            <w:tcW w:w="2585" w:type="dxa"/>
            <w:shd w:val="clear" w:color="auto" w:fill="D9D9D9"/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1168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位置1</w:t>
            </w:r>
          </w:p>
        </w:tc>
        <w:tc>
          <w:tcPr>
            <w:tcW w:w="5603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从所选商品订单中查询该卡密信息</w:t>
            </w:r>
          </w:p>
        </w:tc>
        <w:tc>
          <w:tcPr>
            <w:tcW w:w="2585" w:type="dxa"/>
            <w:vAlign w:val="top"/>
          </w:tcPr>
          <w:p>
            <w:pPr>
              <w:rPr>
                <w:rFonts w:ascii="微软雅黑" w:hAnsi="微软雅黑" w:eastAsia="微软雅黑"/>
              </w:rPr>
            </w:pPr>
          </w:p>
        </w:tc>
      </w:tr>
    </w:tbl>
    <w:p>
      <w:pPr>
        <w:ind w:firstLine="405"/>
        <w:rPr>
          <w:rFonts w:ascii="微软雅黑" w:hAnsi="微软雅黑" w:eastAsia="微软雅黑"/>
        </w:rPr>
      </w:pPr>
    </w:p>
    <w:p>
      <w:pPr>
        <w:pStyle w:val="3"/>
      </w:pPr>
      <w:bookmarkStart w:id="11" w:name="_Toc379805663"/>
      <w:r>
        <w:rPr>
          <w:rFonts w:hint="eastAsia"/>
        </w:rPr>
        <w:t>4、积分查询模块通用弹框UI</w:t>
      </w:r>
      <w:bookmarkEnd w:id="11"/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该弹框为备用积分所选弹框，在开发中有提示语的地方可再提交给产品人员进行提示文案优化。</w:t>
      </w:r>
    </w:p>
    <w:p>
      <w:pPr>
        <w:pStyle w:val="4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93" o:spid="_x0000_s1098" type="#_x0000_t75" style="height:463.5pt;width:295.5pt;rotation:0f;" o:ole="f" fillcolor="#FFFFFF" filled="f" o:preferrelative="t" stroked="f" coordorigin="0,0" coordsize="21600,21600">
            <v:fill on="f" color2="#FFFFFF" focus="0%"/>
            <v:imagedata gain="65536f" blacklevel="0f" gamma="0" o:title="" r:id="rId2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微软雅黑" w:hAnsi="微软雅黑" w:eastAsia="微软雅黑"/>
        </w:rPr>
      </w:pPr>
    </w:p>
    <w:p>
      <w:pPr>
        <w:ind w:firstLine="2205" w:firstLineChars="1050"/>
        <w:rPr>
          <w:rFonts w:ascii="微软雅黑" w:hAnsi="微软雅黑" w:eastAsia="微软雅黑"/>
        </w:rPr>
      </w:pPr>
    </w:p>
    <w:p>
      <w:pPr>
        <w:ind w:firstLine="2205" w:firstLineChars="1050"/>
        <w:rPr>
          <w:rFonts w:ascii="微软雅黑" w:hAnsi="微软雅黑" w:eastAsia="微软雅黑"/>
        </w:rPr>
      </w:pPr>
    </w:p>
    <w:p>
      <w:pPr>
        <w:ind w:firstLine="2205" w:firstLineChars="1050"/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Heiti SC Light">
    <w:altName w:val="宋体"/>
    <w:panose1 w:val="02000000000000000000"/>
    <w:charset w:val="86"/>
    <w:family w:val="auto"/>
    <w:pitch w:val="default"/>
    <w:sig w:usb0="8000002F" w:usb1="080E004A" w:usb2="00000010" w:usb3="00000000" w:csb0="00040000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altName w:val="方正兰亭特黑扁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94343130">
    <w:nsid w:val="531BFCDA"/>
    <w:multiLevelType w:val="singleLevel"/>
    <w:tmpl w:val="531BFCDA"/>
    <w:lvl w:ilvl="0" w:tentative="1">
      <w:start w:val="1"/>
      <w:numFmt w:val="decimal"/>
      <w:suff w:val="nothing"/>
      <w:lvlText w:val="%1）"/>
      <w:lvlJc w:val="left"/>
    </w:lvl>
  </w:abstractNum>
  <w:abstractNum w:abstractNumId="1394719837">
    <w:nsid w:val="5321BC5D"/>
    <w:multiLevelType w:val="singleLevel"/>
    <w:tmpl w:val="5321BC5D"/>
    <w:lvl w:ilvl="0" w:tentative="1">
      <w:start w:val="1"/>
      <w:numFmt w:val="decimal"/>
      <w:suff w:val="nothing"/>
      <w:lvlText w:val="%1）"/>
      <w:lvlJc w:val="left"/>
    </w:lvl>
  </w:abstractNum>
  <w:abstractNum w:abstractNumId="308753433">
    <w:nsid w:val="12673419"/>
    <w:multiLevelType w:val="multilevel"/>
    <w:tmpl w:val="12673419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4461961">
    <w:nsid w:val="1EAA1109"/>
    <w:multiLevelType w:val="multilevel"/>
    <w:tmpl w:val="1EAA1109"/>
    <w:lvl w:ilvl="0" w:tentative="1">
      <w:start w:val="1"/>
      <w:numFmt w:val="japaneseCounting"/>
      <w:pStyle w:val="2"/>
      <w:lvlText w:val="%1、"/>
      <w:lvlJc w:val="left"/>
      <w:pPr>
        <w:ind w:left="630" w:hanging="63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3413306">
    <w:nsid w:val="0D51043A"/>
    <w:multiLevelType w:val="multilevel"/>
    <w:tmpl w:val="0D51043A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86905679">
    <w:nsid w:val="648C234F"/>
    <w:multiLevelType w:val="multilevel"/>
    <w:tmpl w:val="648C234F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14461961"/>
  </w:num>
  <w:num w:numId="2">
    <w:abstractNumId w:val="1394719837"/>
  </w:num>
  <w:num w:numId="3">
    <w:abstractNumId w:val="1394343130"/>
  </w:num>
  <w:num w:numId="4">
    <w:abstractNumId w:val="223413306"/>
  </w:num>
  <w:num w:numId="5">
    <w:abstractNumId w:val="308753433"/>
  </w:num>
  <w:num w:numId="6">
    <w:abstractNumId w:val="16869056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99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微软雅黑" w:hAnsi="微软雅黑" w:eastAsia="微软雅黑"/>
      <w:b/>
      <w:bCs/>
      <w:kern w:val="44"/>
      <w:sz w:val="30"/>
      <w:szCs w:val="30"/>
    </w:rPr>
  </w:style>
  <w:style w:type="paragraph" w:styleId="3">
    <w:name w:val="heading 2"/>
    <w:basedOn w:val="4"/>
    <w:next w:val="1"/>
    <w:link w:val="23"/>
    <w:unhideWhenUsed/>
    <w:qFormat/>
    <w:uiPriority w:val="9"/>
    <w:pPr>
      <w:spacing w:line="360" w:lineRule="exact"/>
      <w:ind w:firstLine="0" w:firstLineChars="0"/>
      <w:outlineLvl w:val="1"/>
    </w:pPr>
    <w:rPr>
      <w:rFonts w:ascii="微软雅黑" w:hAnsi="微软雅黑" w:eastAsia="微软雅黑"/>
      <w:b/>
      <w:sz w:val="24"/>
      <w:szCs w:val="24"/>
    </w:rPr>
  </w:style>
  <w:style w:type="paragraph" w:styleId="5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微软雅黑" w:hAnsi="微软雅黑" w:eastAsia="微软雅黑"/>
      <w:b/>
      <w:bCs/>
      <w:szCs w:val="21"/>
    </w:rPr>
  </w:style>
  <w:style w:type="paragraph" w:styleId="6">
    <w:name w:val="heading 4"/>
    <w:basedOn w:val="5"/>
    <w:next w:val="1"/>
    <w:link w:val="26"/>
    <w:unhideWhenUsed/>
    <w:qFormat/>
    <w:uiPriority w:val="9"/>
    <w:pPr>
      <w:spacing w:before="280" w:after="290" w:line="376" w:lineRule="auto"/>
      <w:outlineLvl w:val="3"/>
    </w:pPr>
    <w:rPr>
      <w:rFonts w:ascii="Cambria" w:hAnsi="Cambria"/>
      <w:b w:val="0"/>
      <w:bCs w:val="0"/>
      <w:szCs w:val="28"/>
    </w:rPr>
  </w:style>
  <w:style w:type="paragraph" w:styleId="7">
    <w:name w:val="heading 5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paragraph" w:customStyle="1" w:styleId="4">
    <w:name w:val="List Paragraph"/>
    <w:basedOn w:val="1"/>
    <w:link w:val="30"/>
    <w:qFormat/>
    <w:uiPriority w:val="34"/>
    <w:pPr>
      <w:ind w:firstLine="420" w:firstLineChars="200"/>
    </w:pPr>
  </w:style>
  <w:style w:type="paragraph" w:styleId="8">
    <w:name w:val="Document Map"/>
    <w:basedOn w:val="1"/>
    <w:link w:val="27"/>
    <w:semiHidden/>
    <w:unhideWhenUsed/>
    <w:uiPriority w:val="99"/>
    <w:rPr>
      <w:rFonts w:ascii="宋体" w:eastAsia="宋体"/>
      <w:sz w:val="18"/>
      <w:szCs w:val="18"/>
    </w:rPr>
  </w:style>
  <w:style w:type="paragraph" w:styleId="9">
    <w:name w:val="toc 3"/>
    <w:basedOn w:val="1"/>
    <w:next w:val="1"/>
    <w:unhideWhenUsed/>
    <w:uiPriority w:val="39"/>
    <w:pPr>
      <w:ind w:left="840" w:leftChars="400"/>
    </w:pPr>
  </w:style>
  <w:style w:type="paragraph" w:styleId="10">
    <w:name w:val="Date"/>
    <w:basedOn w:val="1"/>
    <w:next w:val="1"/>
    <w:link w:val="32"/>
    <w:semiHidden/>
    <w:unhideWhenUsed/>
    <w:uiPriority w:val="99"/>
    <w:pPr>
      <w:ind w:left="100" w:leftChars="2500"/>
    </w:pPr>
  </w:style>
  <w:style w:type="paragraph" w:styleId="11">
    <w:name w:val="Balloon Text"/>
    <w:basedOn w:val="1"/>
    <w:link w:val="25"/>
    <w:semiHidden/>
    <w:unhideWhenUsed/>
    <w:uiPriority w:val="99"/>
    <w:rPr>
      <w:sz w:val="18"/>
      <w:szCs w:val="18"/>
    </w:rPr>
  </w:style>
  <w:style w:type="paragraph" w:styleId="12">
    <w:name w:val="foot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uiPriority w:val="39"/>
    <w:pPr>
      <w:tabs>
        <w:tab w:val="left" w:pos="840"/>
        <w:tab w:val="right" w:leader="dot" w:pos="8296"/>
      </w:tabs>
    </w:pPr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character" w:styleId="17">
    <w:name w:val="Hyperlink"/>
    <w:basedOn w:val="16"/>
    <w:unhideWhenUsed/>
    <w:uiPriority w:val="99"/>
    <w:rPr>
      <w:color w:val="0000FF"/>
      <w:u w:val="single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paragraph" w:customStyle="1" w:styleId="19">
    <w:name w:val="样式1"/>
    <w:basedOn w:val="4"/>
    <w:link w:val="31"/>
    <w:qFormat/>
    <w:uiPriority w:val="0"/>
    <w:pPr>
      <w:tabs>
        <w:tab w:val="left" w:pos="5865"/>
      </w:tabs>
      <w:ind w:firstLine="0" w:firstLineChars="0"/>
    </w:pPr>
  </w:style>
  <w:style w:type="paragraph" w:customStyle="1" w:styleId="20">
    <w:name w:val="Axure标题1"/>
    <w:basedOn w:val="1"/>
    <w:uiPriority w:val="0"/>
    <w:pPr>
      <w:widowControl/>
      <w:spacing w:before="120" w:after="240"/>
      <w:jc w:val="left"/>
      <w:outlineLvl w:val="0"/>
    </w:pPr>
    <w:rPr>
      <w:rFonts w:ascii="Arial" w:hAnsi="Arial" w:cs="Arial"/>
      <w:b/>
      <w:kern w:val="0"/>
      <w:sz w:val="28"/>
      <w:szCs w:val="24"/>
      <w:lang w:eastAsia="en-US"/>
    </w:rPr>
  </w:style>
  <w:style w:type="paragraph" w:customStyle="1" w:styleId="21">
    <w:name w:val="AxureHeading2"/>
    <w:basedOn w:val="1"/>
    <w:uiPriority w:val="0"/>
    <w:pPr>
      <w:widowControl/>
      <w:spacing w:before="120" w:after="120"/>
      <w:jc w:val="left"/>
      <w:outlineLvl w:val="1"/>
    </w:pPr>
    <w:rPr>
      <w:rFonts w:ascii="Arial" w:hAnsi="Arial" w:cs="Arial"/>
      <w:b/>
      <w:kern w:val="0"/>
      <w:sz w:val="26"/>
      <w:szCs w:val="24"/>
      <w:lang w:eastAsia="en-US"/>
    </w:rPr>
  </w:style>
  <w:style w:type="character" w:customStyle="1" w:styleId="22">
    <w:name w:val="标题 1 Char"/>
    <w:basedOn w:val="16"/>
    <w:link w:val="2"/>
    <w:uiPriority w:val="9"/>
    <w:rPr>
      <w:rFonts w:ascii="微软雅黑" w:hAnsi="微软雅黑" w:eastAsia="微软雅黑"/>
      <w:b/>
      <w:bCs/>
      <w:kern w:val="44"/>
      <w:sz w:val="30"/>
      <w:szCs w:val="30"/>
    </w:rPr>
  </w:style>
  <w:style w:type="character" w:customStyle="1" w:styleId="23">
    <w:name w:val="标题 2 Char"/>
    <w:basedOn w:val="16"/>
    <w:link w:val="3"/>
    <w:uiPriority w:val="9"/>
    <w:rPr>
      <w:rFonts w:ascii="微软雅黑" w:hAnsi="微软雅黑" w:eastAsia="微软雅黑"/>
      <w:b/>
      <w:sz w:val="24"/>
      <w:szCs w:val="24"/>
    </w:rPr>
  </w:style>
  <w:style w:type="character" w:customStyle="1" w:styleId="24">
    <w:name w:val="标题 3 Char"/>
    <w:basedOn w:val="16"/>
    <w:link w:val="5"/>
    <w:uiPriority w:val="9"/>
    <w:rPr>
      <w:rFonts w:ascii="微软雅黑" w:hAnsi="微软雅黑" w:eastAsia="微软雅黑"/>
      <w:b/>
      <w:bCs/>
      <w:szCs w:val="21"/>
    </w:rPr>
  </w:style>
  <w:style w:type="character" w:customStyle="1" w:styleId="25">
    <w:name w:val="批注框文本 Char"/>
    <w:basedOn w:val="16"/>
    <w:link w:val="11"/>
    <w:semiHidden/>
    <w:uiPriority w:val="99"/>
    <w:rPr>
      <w:sz w:val="18"/>
      <w:szCs w:val="18"/>
    </w:rPr>
  </w:style>
  <w:style w:type="character" w:customStyle="1" w:styleId="26">
    <w:name w:val="标题 4 Char"/>
    <w:basedOn w:val="16"/>
    <w:link w:val="6"/>
    <w:uiPriority w:val="9"/>
    <w:rPr>
      <w:rFonts w:ascii="Cambria" w:hAnsi="Cambria" w:eastAsia="微软雅黑"/>
      <w:szCs w:val="28"/>
    </w:rPr>
  </w:style>
  <w:style w:type="character" w:customStyle="1" w:styleId="27">
    <w:name w:val="文档结构图 Char"/>
    <w:basedOn w:val="16"/>
    <w:link w:val="8"/>
    <w:semiHidden/>
    <w:uiPriority w:val="99"/>
    <w:rPr>
      <w:rFonts w:ascii="宋体" w:eastAsia="宋体"/>
      <w:sz w:val="18"/>
      <w:szCs w:val="18"/>
    </w:rPr>
  </w:style>
  <w:style w:type="character" w:customStyle="1" w:styleId="28">
    <w:name w:val="页眉 Char"/>
    <w:basedOn w:val="16"/>
    <w:link w:val="13"/>
    <w:uiPriority w:val="99"/>
    <w:rPr>
      <w:sz w:val="18"/>
      <w:szCs w:val="18"/>
    </w:rPr>
  </w:style>
  <w:style w:type="character" w:customStyle="1" w:styleId="29">
    <w:name w:val="页脚 Char"/>
    <w:basedOn w:val="16"/>
    <w:link w:val="12"/>
    <w:uiPriority w:val="99"/>
    <w:rPr>
      <w:sz w:val="18"/>
      <w:szCs w:val="18"/>
    </w:rPr>
  </w:style>
  <w:style w:type="character" w:customStyle="1" w:styleId="30">
    <w:name w:val="列出段落 Char"/>
    <w:basedOn w:val="16"/>
    <w:link w:val="4"/>
    <w:uiPriority w:val="34"/>
    <w:rPr/>
  </w:style>
  <w:style w:type="character" w:customStyle="1" w:styleId="31">
    <w:name w:val="样式1 Char"/>
    <w:basedOn w:val="30"/>
    <w:link w:val="19"/>
    <w:uiPriority w:val="0"/>
    <w:rPr/>
  </w:style>
  <w:style w:type="character" w:customStyle="1" w:styleId="32">
    <w:name w:val="日期 Char"/>
    <w:basedOn w:val="16"/>
    <w:link w:val="10"/>
    <w:semiHidden/>
    <w:uiPriority w:val="99"/>
    <w:rPr/>
  </w:style>
  <w:style w:type="character" w:customStyle="1" w:styleId="33">
    <w:name w:val="标题 5 Char"/>
    <w:basedOn w:val="16"/>
    <w:link w:val="7"/>
    <w:uiPriority w:val="9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styles" Target="style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customXml" Target="../customXml/item1.xml"/><Relationship Id="rId23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454</Words>
  <Characters>2590</Characters>
  <Lines>21</Lines>
  <Paragraphs>6</Paragraphs>
  <ScaleCrop>false</ScaleCrop>
  <LinksUpToDate>false</LinksUpToDate>
  <CharactersWithSpaces>0</CharactersWithSpaces>
  <Application>WPS Office 个人版_9.1.0.4468_{F1E327BC-269C-435d-A152-05C5408002CA}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2013-12-25T02:22:00Z</dcterms:created>
  <dc:creator>maruijie</dc:creator>
  <cp:lastModifiedBy>Eshore_Xuzz</cp:lastModifiedBy>
  <dcterms:modified xsi:type="dcterms:W3CDTF">2014-03-13T13:56:18Z</dcterms:modified>
  <dc:title>客户端4.1版本（靓号+积分）需求文档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