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3209" w:rsidRDefault="00543209" w:rsidP="00543209">
      <w:pPr>
        <w:jc w:val="center"/>
        <w:rPr>
          <w:rFonts w:ascii="Tahoma" w:hAnsi="Tahoma" w:cs="Tahoma"/>
          <w:sz w:val="24"/>
          <w:szCs w:val="24"/>
        </w:rPr>
      </w:pPr>
      <w:r w:rsidRPr="008D314C">
        <w:rPr>
          <w:rFonts w:ascii="Tahoma" w:hAnsi="Tahoma" w:cs="Tahoma"/>
          <w:b/>
          <w:sz w:val="24"/>
          <w:szCs w:val="24"/>
        </w:rPr>
        <w:t xml:space="preserve">Educar a través de las artes </w:t>
      </w:r>
      <w:r w:rsidR="0096378F" w:rsidRPr="008D314C">
        <w:rPr>
          <w:rFonts w:ascii="Tahoma" w:hAnsi="Tahoma" w:cs="Tahoma"/>
          <w:b/>
          <w:sz w:val="24"/>
          <w:szCs w:val="24"/>
        </w:rPr>
        <w:t>promoviendo</w:t>
      </w:r>
      <w:r w:rsidRPr="008D314C">
        <w:rPr>
          <w:rFonts w:ascii="Tahoma" w:hAnsi="Tahoma" w:cs="Tahoma"/>
          <w:b/>
          <w:sz w:val="24"/>
          <w:szCs w:val="24"/>
        </w:rPr>
        <w:t xml:space="preserve"> encuentros con la PALABRA en espacios convencionales – Bibliotecas</w:t>
      </w:r>
      <w:r>
        <w:rPr>
          <w:rFonts w:ascii="Tahoma" w:hAnsi="Tahoma" w:cs="Tahoma"/>
          <w:sz w:val="24"/>
          <w:szCs w:val="24"/>
        </w:rPr>
        <w:t xml:space="preserve"> </w:t>
      </w:r>
      <w:r w:rsidRPr="008D314C">
        <w:rPr>
          <w:rFonts w:ascii="Tahoma" w:hAnsi="Tahoma" w:cs="Tahoma"/>
          <w:b/>
          <w:sz w:val="24"/>
          <w:szCs w:val="24"/>
        </w:rPr>
        <w:t>Públicas.</w:t>
      </w:r>
    </w:p>
    <w:p w:rsidR="00543209" w:rsidRDefault="00543209" w:rsidP="00543209">
      <w:pPr>
        <w:jc w:val="both"/>
        <w:rPr>
          <w:rFonts w:ascii="Tahoma" w:hAnsi="Tahoma" w:cs="Tahoma"/>
          <w:b/>
          <w:sz w:val="24"/>
          <w:szCs w:val="24"/>
        </w:rPr>
      </w:pPr>
    </w:p>
    <w:p w:rsidR="00886254" w:rsidRDefault="00886254" w:rsidP="00543209">
      <w:pPr>
        <w:jc w:val="both"/>
        <w:rPr>
          <w:rFonts w:ascii="Tahoma" w:hAnsi="Tahoma" w:cs="Tahoma"/>
          <w:b/>
          <w:sz w:val="24"/>
          <w:szCs w:val="24"/>
        </w:rPr>
      </w:pPr>
      <w:r w:rsidRPr="00CB55FC">
        <w:rPr>
          <w:rFonts w:ascii="Tahoma" w:hAnsi="Tahoma" w:cs="Tahoma"/>
          <w:b/>
          <w:sz w:val="24"/>
          <w:szCs w:val="24"/>
          <w:u w:val="single"/>
        </w:rPr>
        <w:t xml:space="preserve">Consideraciones </w:t>
      </w:r>
      <w:r w:rsidR="005445F2" w:rsidRPr="00CB55FC">
        <w:rPr>
          <w:rFonts w:ascii="Tahoma" w:hAnsi="Tahoma" w:cs="Tahoma"/>
          <w:b/>
          <w:sz w:val="24"/>
          <w:szCs w:val="24"/>
          <w:u w:val="single"/>
        </w:rPr>
        <w:t>generales</w:t>
      </w:r>
      <w:r>
        <w:rPr>
          <w:rFonts w:ascii="Tahoma" w:hAnsi="Tahoma" w:cs="Tahoma"/>
          <w:b/>
          <w:sz w:val="24"/>
          <w:szCs w:val="24"/>
        </w:rPr>
        <w:t>:</w:t>
      </w:r>
    </w:p>
    <w:p w:rsidR="00252F34" w:rsidRPr="00252F34" w:rsidRDefault="00252F34" w:rsidP="00252F34">
      <w:pPr>
        <w:pStyle w:val="Prrafodelista"/>
        <w:numPr>
          <w:ilvl w:val="0"/>
          <w:numId w:val="3"/>
        </w:numPr>
        <w:jc w:val="both"/>
        <w:rPr>
          <w:rFonts w:ascii="Tahoma" w:hAnsi="Tahoma" w:cs="Tahoma"/>
          <w:b/>
          <w:sz w:val="24"/>
          <w:szCs w:val="24"/>
        </w:rPr>
      </w:pPr>
      <w:r>
        <w:rPr>
          <w:rFonts w:ascii="Tahoma" w:hAnsi="Tahoma" w:cs="Tahoma"/>
          <w:b/>
          <w:sz w:val="24"/>
          <w:szCs w:val="24"/>
        </w:rPr>
        <w:t>El lugar de la propuesta</w:t>
      </w:r>
    </w:p>
    <w:p w:rsidR="00886254" w:rsidRDefault="00886254" w:rsidP="00886254">
      <w:pPr>
        <w:jc w:val="both"/>
        <w:rPr>
          <w:rFonts w:ascii="Tahoma" w:hAnsi="Tahoma" w:cs="Tahoma"/>
          <w:sz w:val="24"/>
          <w:szCs w:val="24"/>
        </w:rPr>
      </w:pPr>
      <w:r>
        <w:rPr>
          <w:rFonts w:ascii="Tahoma" w:hAnsi="Tahoma" w:cs="Tahoma"/>
          <w:sz w:val="24"/>
          <w:szCs w:val="24"/>
        </w:rPr>
        <w:t xml:space="preserve">La propuesta pedagógica y didáctica se enmarca en el primer ciclo de </w:t>
      </w:r>
      <w:r w:rsidR="005445F2">
        <w:rPr>
          <w:rFonts w:ascii="Tahoma" w:hAnsi="Tahoma" w:cs="Tahoma"/>
          <w:sz w:val="24"/>
          <w:szCs w:val="24"/>
        </w:rPr>
        <w:t xml:space="preserve">la </w:t>
      </w:r>
      <w:r>
        <w:rPr>
          <w:rFonts w:ascii="Tahoma" w:hAnsi="Tahoma" w:cs="Tahoma"/>
          <w:sz w:val="24"/>
          <w:szCs w:val="24"/>
        </w:rPr>
        <w:t>investigación dentro de los postulados descritos en la presentación del proyecto “mi comunidad es escuela”, en donde la PALABRA se ubica como uno de cinco ejes alrededor de los cuales giran contenidos y acciones orientadas al fortalecimiento de las competencias básicas a través del arte y la cultura.</w:t>
      </w:r>
    </w:p>
    <w:p w:rsidR="00886254" w:rsidRDefault="00252F34" w:rsidP="00886254">
      <w:pPr>
        <w:jc w:val="both"/>
        <w:rPr>
          <w:rFonts w:ascii="Tahoma" w:hAnsi="Tahoma" w:cs="Tahoma"/>
          <w:sz w:val="24"/>
          <w:szCs w:val="24"/>
        </w:rPr>
      </w:pPr>
      <w:r>
        <w:rPr>
          <w:rFonts w:ascii="Tahoma" w:hAnsi="Tahoma" w:cs="Tahoma"/>
          <w:sz w:val="24"/>
          <w:szCs w:val="24"/>
        </w:rPr>
        <w:t xml:space="preserve">En este orden de ideas tendremos </w:t>
      </w:r>
      <w:r w:rsidRPr="00252F34">
        <w:rPr>
          <w:rFonts w:ascii="Tahoma" w:hAnsi="Tahoma" w:cs="Tahoma"/>
          <w:b/>
          <w:sz w:val="24"/>
          <w:szCs w:val="24"/>
        </w:rPr>
        <w:t>nuestra primera tarea</w:t>
      </w:r>
      <w:r>
        <w:rPr>
          <w:rFonts w:ascii="Tahoma" w:hAnsi="Tahoma" w:cs="Tahoma"/>
          <w:sz w:val="24"/>
          <w:szCs w:val="24"/>
        </w:rPr>
        <w:t xml:space="preserve">: </w:t>
      </w:r>
      <w:r w:rsidR="00886254">
        <w:rPr>
          <w:rFonts w:ascii="Tahoma" w:hAnsi="Tahoma" w:cs="Tahoma"/>
          <w:sz w:val="24"/>
          <w:szCs w:val="24"/>
        </w:rPr>
        <w:t>nos corresponde precisar en el equipo de trabajo – docente investigadora y promotores de lectura -, los aspectos concernientes al concepto de competencias básicas</w:t>
      </w:r>
      <w:r w:rsidR="003C4539">
        <w:rPr>
          <w:rFonts w:ascii="Tahoma" w:hAnsi="Tahoma" w:cs="Tahoma"/>
          <w:sz w:val="24"/>
          <w:szCs w:val="24"/>
        </w:rPr>
        <w:t>, dándole prioridad a la competencia lectora en el en el marco de la institución educativa (instituciones educativas) y su representación en las actividades de promoción de encuentros con la PALABRA en espacios convencionales. Sin perder el horizonte de construcción colectiva de experiencias vivas a las que nos convocan los cinco ejes en torno a los que gira nuestra propuesta: Cuerpo, voz, ritmo, representación y palabra.</w:t>
      </w:r>
    </w:p>
    <w:p w:rsidR="00252F34" w:rsidRDefault="003C4539" w:rsidP="00886254">
      <w:pPr>
        <w:jc w:val="both"/>
        <w:rPr>
          <w:rFonts w:ascii="Tahoma" w:hAnsi="Tahoma" w:cs="Tahoma"/>
          <w:sz w:val="24"/>
          <w:szCs w:val="24"/>
        </w:rPr>
      </w:pPr>
      <w:r>
        <w:rPr>
          <w:rFonts w:ascii="Tahoma" w:hAnsi="Tahoma" w:cs="Tahoma"/>
          <w:sz w:val="24"/>
          <w:szCs w:val="24"/>
        </w:rPr>
        <w:t>La relación con el universo simbólico de representación del mundo a través de las palabras es de carácter individual, sin embargo, paradójicamente se construye en la colectividad que proporciona la cotidianidad de la escuela de y para vida, en la que la Institución Educativa es solo una plataforma que en el espacio de los encuentros cotidianos nos catapulta a un mundo de significados comunicables a través del lenguaje oral y escrito.</w:t>
      </w:r>
      <w:r w:rsidR="00252F34">
        <w:rPr>
          <w:rFonts w:ascii="Tahoma" w:hAnsi="Tahoma" w:cs="Tahoma"/>
          <w:sz w:val="24"/>
          <w:szCs w:val="24"/>
        </w:rPr>
        <w:t xml:space="preserve"> En estos espacios de encuentros cotidianos al interior de la Institución Educativa, aparece </w:t>
      </w:r>
      <w:r w:rsidR="00252F34" w:rsidRPr="00252F34">
        <w:rPr>
          <w:rFonts w:ascii="Tahoma" w:hAnsi="Tahoma" w:cs="Tahoma"/>
          <w:b/>
          <w:sz w:val="24"/>
          <w:szCs w:val="24"/>
        </w:rPr>
        <w:t>nuestra segunda tarea</w:t>
      </w:r>
      <w:r w:rsidR="00252F34">
        <w:rPr>
          <w:rFonts w:ascii="Tahoma" w:hAnsi="Tahoma" w:cs="Tahoma"/>
          <w:sz w:val="24"/>
          <w:szCs w:val="24"/>
        </w:rPr>
        <w:t xml:space="preserve">, la de encontrar en el modelo pedagógico de la Institución Educativa, los invaluables adelantos en los procesos de promoción de la lectura y la escritura en espacios convencionales, estableciendo relaciones de confianza que nos permitan reconocer qué podemos aportar y qué aprendemos de cada uno de los espacios. </w:t>
      </w:r>
      <w:r w:rsidR="005445F2">
        <w:rPr>
          <w:rFonts w:ascii="Tahoma" w:hAnsi="Tahoma" w:cs="Tahoma"/>
          <w:sz w:val="24"/>
          <w:szCs w:val="24"/>
        </w:rPr>
        <w:t xml:space="preserve">En concordancia con la metodología de investigación reflexiva, </w:t>
      </w:r>
      <w:r w:rsidR="00252F34">
        <w:rPr>
          <w:rFonts w:ascii="Tahoma" w:hAnsi="Tahoma" w:cs="Tahoma"/>
          <w:sz w:val="24"/>
          <w:szCs w:val="24"/>
        </w:rPr>
        <w:t>tendremos los insumos para establecer el estado actual del asunto y a través de un análisis de las necesidades iremos construyendo en paralelo nuestro plan de acción.</w:t>
      </w:r>
    </w:p>
    <w:p w:rsidR="003C4539" w:rsidRDefault="00252F34" w:rsidP="00886254">
      <w:pPr>
        <w:pStyle w:val="Prrafodelista"/>
        <w:numPr>
          <w:ilvl w:val="0"/>
          <w:numId w:val="3"/>
        </w:numPr>
        <w:jc w:val="both"/>
        <w:rPr>
          <w:rFonts w:ascii="Tahoma" w:hAnsi="Tahoma" w:cs="Tahoma"/>
          <w:b/>
          <w:sz w:val="24"/>
          <w:szCs w:val="24"/>
        </w:rPr>
      </w:pPr>
      <w:r w:rsidRPr="00252F34">
        <w:rPr>
          <w:rFonts w:ascii="Tahoma" w:hAnsi="Tahoma" w:cs="Tahoma"/>
          <w:b/>
          <w:sz w:val="24"/>
          <w:szCs w:val="24"/>
        </w:rPr>
        <w:t>Los actores invitados</w:t>
      </w:r>
    </w:p>
    <w:p w:rsidR="00CE29EF" w:rsidRDefault="00CE29EF" w:rsidP="00CE29EF">
      <w:pPr>
        <w:jc w:val="both"/>
        <w:rPr>
          <w:rFonts w:ascii="Tahoma" w:hAnsi="Tahoma" w:cs="Tahoma"/>
          <w:sz w:val="24"/>
          <w:szCs w:val="24"/>
        </w:rPr>
      </w:pPr>
      <w:r>
        <w:rPr>
          <w:rFonts w:ascii="Tahoma" w:hAnsi="Tahoma" w:cs="Tahoma"/>
          <w:sz w:val="24"/>
          <w:szCs w:val="24"/>
        </w:rPr>
        <w:t xml:space="preserve">En la perspectiva de nuestra idea estrella, trabajar desde el </w:t>
      </w:r>
      <w:r w:rsidRPr="00CE29EF">
        <w:rPr>
          <w:rFonts w:ascii="Tahoma" w:hAnsi="Tahoma" w:cs="Tahoma"/>
          <w:sz w:val="24"/>
          <w:szCs w:val="24"/>
        </w:rPr>
        <w:t>desarrollo humano</w:t>
      </w:r>
      <w:r>
        <w:rPr>
          <w:rFonts w:ascii="Tahoma" w:hAnsi="Tahoma" w:cs="Tahoma"/>
          <w:sz w:val="24"/>
          <w:szCs w:val="24"/>
        </w:rPr>
        <w:t xml:space="preserve">, reconocemos que todos hacemos parte del proceso formativo y que los aprendizajes </w:t>
      </w:r>
      <w:r>
        <w:rPr>
          <w:rFonts w:ascii="Tahoma" w:hAnsi="Tahoma" w:cs="Tahoma"/>
          <w:sz w:val="24"/>
          <w:szCs w:val="24"/>
        </w:rPr>
        <w:lastRenderedPageBreak/>
        <w:t>son el resultado del compromiso de establecer comunidad, de ahí que se piense en los actores desde su individual capacidad de construir colectividad.</w:t>
      </w:r>
    </w:p>
    <w:p w:rsidR="00CB55FC" w:rsidRDefault="00CE29EF" w:rsidP="00CB55FC">
      <w:pPr>
        <w:jc w:val="both"/>
        <w:rPr>
          <w:rFonts w:ascii="Tahoma" w:hAnsi="Tahoma" w:cs="Tahoma"/>
          <w:sz w:val="24"/>
          <w:szCs w:val="24"/>
        </w:rPr>
      </w:pPr>
      <w:r>
        <w:rPr>
          <w:rFonts w:ascii="Tahoma" w:hAnsi="Tahoma" w:cs="Tahoma"/>
          <w:sz w:val="24"/>
          <w:szCs w:val="24"/>
        </w:rPr>
        <w:t xml:space="preserve">Ser y estar en el mundo implica el reconocimiento de las diferencias y la urgencia de agruparnos en espacios relacionales que estimulen el desarrollo de </w:t>
      </w:r>
      <w:r w:rsidRPr="00CE29EF">
        <w:rPr>
          <w:rFonts w:ascii="Tahoma" w:hAnsi="Tahoma" w:cs="Tahoma"/>
          <w:sz w:val="24"/>
          <w:szCs w:val="24"/>
        </w:rPr>
        <w:t>la creatividad</w:t>
      </w:r>
      <w:r>
        <w:rPr>
          <w:rFonts w:ascii="Tahoma" w:hAnsi="Tahoma" w:cs="Tahoma"/>
          <w:b/>
          <w:sz w:val="24"/>
          <w:szCs w:val="24"/>
        </w:rPr>
        <w:t xml:space="preserve"> </w:t>
      </w:r>
      <w:r>
        <w:rPr>
          <w:rFonts w:ascii="Tahoma" w:hAnsi="Tahoma" w:cs="Tahoma"/>
          <w:sz w:val="24"/>
          <w:szCs w:val="24"/>
        </w:rPr>
        <w:t xml:space="preserve"> a través de la </w:t>
      </w:r>
      <w:r w:rsidRPr="00CE29EF">
        <w:rPr>
          <w:rFonts w:ascii="Tahoma" w:hAnsi="Tahoma" w:cs="Tahoma"/>
          <w:sz w:val="24"/>
          <w:szCs w:val="24"/>
        </w:rPr>
        <w:t>experiencia</w:t>
      </w:r>
      <w:r>
        <w:rPr>
          <w:rFonts w:ascii="Tahoma" w:hAnsi="Tahoma" w:cs="Tahoma"/>
          <w:b/>
          <w:sz w:val="24"/>
          <w:szCs w:val="24"/>
        </w:rPr>
        <w:t xml:space="preserve"> </w:t>
      </w:r>
      <w:r>
        <w:rPr>
          <w:rFonts w:ascii="Tahoma" w:hAnsi="Tahoma" w:cs="Tahoma"/>
          <w:sz w:val="24"/>
          <w:szCs w:val="24"/>
        </w:rPr>
        <w:t xml:space="preserve">artística. Descubriendo así </w:t>
      </w:r>
      <w:r w:rsidRPr="00CE29EF">
        <w:rPr>
          <w:rFonts w:ascii="Tahoma" w:hAnsi="Tahoma" w:cs="Tahoma"/>
          <w:b/>
          <w:sz w:val="24"/>
          <w:szCs w:val="24"/>
        </w:rPr>
        <w:t>nuestra</w:t>
      </w:r>
      <w:r>
        <w:rPr>
          <w:rFonts w:ascii="Tahoma" w:hAnsi="Tahoma" w:cs="Tahoma"/>
          <w:sz w:val="24"/>
          <w:szCs w:val="24"/>
        </w:rPr>
        <w:t xml:space="preserve"> </w:t>
      </w:r>
      <w:r>
        <w:rPr>
          <w:rFonts w:ascii="Tahoma" w:hAnsi="Tahoma" w:cs="Tahoma"/>
          <w:b/>
          <w:sz w:val="24"/>
          <w:szCs w:val="24"/>
        </w:rPr>
        <w:t>tercera tarea</w:t>
      </w:r>
      <w:r>
        <w:rPr>
          <w:rFonts w:ascii="Tahoma" w:hAnsi="Tahoma" w:cs="Tahoma"/>
          <w:sz w:val="24"/>
          <w:szCs w:val="24"/>
        </w:rPr>
        <w:t>, diseñar en los encuentros cotidianos las formas de acercamiento a los otros, para establecer ¿Quiénes somos? Y ¿Cuál es nuestra relación con la palabra oral y escrita?</w:t>
      </w:r>
      <w:r w:rsidR="00CB55FC">
        <w:rPr>
          <w:rFonts w:ascii="Tahoma" w:hAnsi="Tahoma" w:cs="Tahoma"/>
          <w:sz w:val="24"/>
          <w:szCs w:val="24"/>
        </w:rPr>
        <w:t xml:space="preserve"> Con esta tercera tarea tendremos los insumos restantes para la elaboración de nuestro plan de acción.</w:t>
      </w:r>
    </w:p>
    <w:p w:rsidR="00CB55FC" w:rsidRDefault="00CB55FC" w:rsidP="00CE29EF">
      <w:pPr>
        <w:jc w:val="both"/>
        <w:rPr>
          <w:rFonts w:ascii="Tahoma" w:hAnsi="Tahoma" w:cs="Tahoma"/>
          <w:sz w:val="24"/>
          <w:szCs w:val="24"/>
        </w:rPr>
      </w:pPr>
      <w:r>
        <w:rPr>
          <w:rFonts w:ascii="Tahoma" w:hAnsi="Tahoma" w:cs="Tahoma"/>
          <w:sz w:val="24"/>
          <w:szCs w:val="24"/>
        </w:rPr>
        <w:t>25 Formadores; ___ estudiantes de 6° a 11°; ____ Docentes cómplices; ____ Padres de familia.</w:t>
      </w:r>
    </w:p>
    <w:p w:rsidR="00CB55FC" w:rsidRDefault="00CB55FC" w:rsidP="00CB55FC">
      <w:pPr>
        <w:pStyle w:val="Prrafodelista"/>
        <w:numPr>
          <w:ilvl w:val="0"/>
          <w:numId w:val="3"/>
        </w:numPr>
        <w:jc w:val="both"/>
        <w:rPr>
          <w:rFonts w:ascii="Tahoma" w:hAnsi="Tahoma" w:cs="Tahoma"/>
          <w:b/>
          <w:sz w:val="24"/>
          <w:szCs w:val="24"/>
        </w:rPr>
      </w:pPr>
      <w:r w:rsidRPr="00CB55FC">
        <w:rPr>
          <w:rFonts w:ascii="Tahoma" w:hAnsi="Tahoma" w:cs="Tahoma"/>
          <w:b/>
          <w:sz w:val="24"/>
          <w:szCs w:val="24"/>
        </w:rPr>
        <w:t>El método para el acercamiento</w:t>
      </w:r>
      <w:r>
        <w:rPr>
          <w:rFonts w:ascii="Tahoma" w:hAnsi="Tahoma" w:cs="Tahoma"/>
          <w:b/>
          <w:sz w:val="24"/>
          <w:szCs w:val="24"/>
        </w:rPr>
        <w:t xml:space="preserve"> o el acercamiento al método</w:t>
      </w:r>
    </w:p>
    <w:p w:rsidR="00CB55FC" w:rsidRDefault="00CB55FC" w:rsidP="00CB55FC">
      <w:pPr>
        <w:jc w:val="both"/>
        <w:rPr>
          <w:rFonts w:ascii="Tahoma" w:hAnsi="Tahoma" w:cs="Tahoma"/>
          <w:sz w:val="24"/>
          <w:szCs w:val="24"/>
        </w:rPr>
      </w:pPr>
      <w:r>
        <w:rPr>
          <w:rFonts w:ascii="Tahoma" w:hAnsi="Tahoma" w:cs="Tahoma"/>
          <w:sz w:val="24"/>
          <w:szCs w:val="24"/>
        </w:rPr>
        <w:t xml:space="preserve">La propuesta de acercamiento al método en la investigación reflexiva se entiende parafraseando a Serrat como un “camino que se construye al andar” o una ruta que se traza en cada paso que se da, no necesariamente hacia adelante. El registro de esta ruta, la concreción de la misma en tinta y papel, cierra el proceso en la </w:t>
      </w:r>
      <w:r>
        <w:rPr>
          <w:rFonts w:ascii="Tahoma" w:hAnsi="Tahoma" w:cs="Tahoma"/>
          <w:b/>
          <w:sz w:val="24"/>
          <w:szCs w:val="24"/>
        </w:rPr>
        <w:t>cuarta tarea</w:t>
      </w:r>
      <w:r>
        <w:rPr>
          <w:rFonts w:ascii="Tahoma" w:hAnsi="Tahoma" w:cs="Tahoma"/>
          <w:sz w:val="24"/>
          <w:szCs w:val="24"/>
        </w:rPr>
        <w:t>, la elaboración de la bitácora personalizada.</w:t>
      </w:r>
    </w:p>
    <w:p w:rsidR="008D314C" w:rsidRDefault="008D314C" w:rsidP="00CB55FC">
      <w:pPr>
        <w:jc w:val="both"/>
        <w:rPr>
          <w:rFonts w:ascii="Tahoma" w:hAnsi="Tahoma" w:cs="Tahoma"/>
          <w:sz w:val="24"/>
          <w:szCs w:val="24"/>
        </w:rPr>
      </w:pPr>
    </w:p>
    <w:p w:rsidR="008D314C" w:rsidRPr="0052383D" w:rsidRDefault="008D314C" w:rsidP="008D314C">
      <w:pPr>
        <w:pStyle w:val="Prrafodelista"/>
        <w:numPr>
          <w:ilvl w:val="0"/>
          <w:numId w:val="3"/>
        </w:numPr>
        <w:jc w:val="both"/>
        <w:rPr>
          <w:rFonts w:ascii="Tahoma" w:hAnsi="Tahoma" w:cs="Tahoma"/>
          <w:sz w:val="24"/>
          <w:szCs w:val="24"/>
        </w:rPr>
      </w:pPr>
      <w:r>
        <w:rPr>
          <w:rFonts w:ascii="Tahoma" w:hAnsi="Tahoma" w:cs="Tahoma"/>
          <w:b/>
          <w:sz w:val="24"/>
          <w:szCs w:val="24"/>
        </w:rPr>
        <w:t xml:space="preserve"> Contenidos</w:t>
      </w:r>
    </w:p>
    <w:p w:rsidR="0052383D" w:rsidRPr="008D314C" w:rsidRDefault="0052383D" w:rsidP="0052383D">
      <w:pPr>
        <w:pStyle w:val="Prrafodelista"/>
        <w:jc w:val="both"/>
        <w:rPr>
          <w:rFonts w:ascii="Tahoma" w:hAnsi="Tahoma" w:cs="Tahoma"/>
          <w:sz w:val="24"/>
          <w:szCs w:val="24"/>
        </w:rPr>
      </w:pPr>
    </w:p>
    <w:p w:rsidR="008D314C" w:rsidRPr="0052383D" w:rsidRDefault="008D314C" w:rsidP="008D314C">
      <w:pPr>
        <w:pStyle w:val="Prrafodelista"/>
        <w:numPr>
          <w:ilvl w:val="0"/>
          <w:numId w:val="4"/>
        </w:numPr>
        <w:jc w:val="both"/>
        <w:rPr>
          <w:rFonts w:ascii="Tahoma" w:hAnsi="Tahoma" w:cs="Tahoma"/>
          <w:sz w:val="24"/>
          <w:szCs w:val="20"/>
        </w:rPr>
      </w:pPr>
      <w:r w:rsidRPr="0052383D">
        <w:rPr>
          <w:rFonts w:ascii="Tahoma" w:hAnsi="Tahoma" w:cs="Tahoma"/>
          <w:sz w:val="24"/>
          <w:szCs w:val="20"/>
        </w:rPr>
        <w:t>Concepto de Competencia</w:t>
      </w:r>
    </w:p>
    <w:p w:rsidR="008D314C" w:rsidRPr="0052383D" w:rsidRDefault="008D314C" w:rsidP="008D314C">
      <w:pPr>
        <w:pStyle w:val="Prrafodelista"/>
        <w:numPr>
          <w:ilvl w:val="0"/>
          <w:numId w:val="4"/>
        </w:numPr>
        <w:jc w:val="both"/>
        <w:rPr>
          <w:rFonts w:ascii="Tahoma" w:hAnsi="Tahoma" w:cs="Tahoma"/>
          <w:sz w:val="24"/>
          <w:szCs w:val="20"/>
        </w:rPr>
      </w:pPr>
      <w:r w:rsidRPr="0052383D">
        <w:rPr>
          <w:rFonts w:ascii="Tahoma" w:hAnsi="Tahoma" w:cs="Tahoma"/>
          <w:sz w:val="24"/>
          <w:szCs w:val="20"/>
        </w:rPr>
        <w:t>Concepto de Competencia y su escenificación en la formación de los jóvenes</w:t>
      </w:r>
    </w:p>
    <w:p w:rsidR="008D314C" w:rsidRPr="0052383D" w:rsidRDefault="008D314C" w:rsidP="008D314C">
      <w:pPr>
        <w:pStyle w:val="Prrafodelista"/>
        <w:numPr>
          <w:ilvl w:val="0"/>
          <w:numId w:val="4"/>
        </w:numPr>
        <w:rPr>
          <w:rFonts w:ascii="Tahoma" w:hAnsi="Tahoma" w:cs="Tahoma"/>
          <w:sz w:val="24"/>
          <w:szCs w:val="20"/>
        </w:rPr>
      </w:pPr>
      <w:r w:rsidRPr="0052383D">
        <w:rPr>
          <w:rFonts w:ascii="Tahoma" w:hAnsi="Tahoma" w:cs="Tahoma"/>
          <w:sz w:val="24"/>
          <w:szCs w:val="20"/>
        </w:rPr>
        <w:t xml:space="preserve">La lectura en mi mundo, en el </w:t>
      </w:r>
      <w:r w:rsidRPr="0052383D">
        <w:rPr>
          <w:rFonts w:ascii="Tahoma" w:hAnsi="Tahoma" w:cs="Tahoma"/>
          <w:sz w:val="24"/>
          <w:szCs w:val="20"/>
        </w:rPr>
        <w:t>mundo de los jóvenes y los adultos</w:t>
      </w:r>
    </w:p>
    <w:p w:rsidR="008D314C" w:rsidRPr="0052383D" w:rsidRDefault="008D314C" w:rsidP="008D314C">
      <w:pPr>
        <w:pStyle w:val="Prrafodelista"/>
        <w:numPr>
          <w:ilvl w:val="0"/>
          <w:numId w:val="4"/>
        </w:numPr>
        <w:rPr>
          <w:rFonts w:ascii="Tahoma" w:hAnsi="Tahoma" w:cs="Tahoma"/>
          <w:sz w:val="24"/>
          <w:szCs w:val="20"/>
        </w:rPr>
      </w:pPr>
      <w:r w:rsidRPr="0052383D">
        <w:rPr>
          <w:rFonts w:ascii="Tahoma" w:hAnsi="Tahoma" w:cs="Tahoma"/>
          <w:sz w:val="24"/>
          <w:szCs w:val="20"/>
        </w:rPr>
        <w:t xml:space="preserve">La promoción de la lectura en  los espacios de la Institución Educativa (Estudiantes – Padres de Familia) </w:t>
      </w:r>
    </w:p>
    <w:p w:rsidR="008D314C" w:rsidRPr="0052383D" w:rsidRDefault="008D314C" w:rsidP="008D314C">
      <w:pPr>
        <w:pStyle w:val="Prrafodelista"/>
        <w:numPr>
          <w:ilvl w:val="0"/>
          <w:numId w:val="4"/>
        </w:numPr>
        <w:rPr>
          <w:rFonts w:ascii="Tahoma" w:hAnsi="Tahoma" w:cs="Tahoma"/>
          <w:sz w:val="24"/>
          <w:szCs w:val="20"/>
        </w:rPr>
      </w:pPr>
      <w:r w:rsidRPr="0052383D">
        <w:rPr>
          <w:rFonts w:ascii="Tahoma" w:hAnsi="Tahoma" w:cs="Tahoma"/>
          <w:sz w:val="24"/>
          <w:szCs w:val="20"/>
        </w:rPr>
        <w:t xml:space="preserve">La educación a través de la artes </w:t>
      </w:r>
    </w:p>
    <w:p w:rsidR="008D314C" w:rsidRPr="008D314C" w:rsidRDefault="008D314C" w:rsidP="008D314C">
      <w:pPr>
        <w:pStyle w:val="Prrafodelista"/>
        <w:numPr>
          <w:ilvl w:val="0"/>
          <w:numId w:val="4"/>
        </w:numPr>
        <w:rPr>
          <w:rFonts w:ascii="Tahoma" w:hAnsi="Tahoma" w:cs="Tahoma"/>
          <w:sz w:val="24"/>
          <w:szCs w:val="24"/>
        </w:rPr>
      </w:pPr>
      <w:r w:rsidRPr="0052383D">
        <w:rPr>
          <w:rFonts w:ascii="Tahoma" w:hAnsi="Tahoma" w:cs="Tahoma"/>
          <w:sz w:val="24"/>
          <w:szCs w:val="20"/>
        </w:rPr>
        <w:t>La promoción de la lectura a través de las artes</w:t>
      </w:r>
    </w:p>
    <w:p w:rsidR="00CB55FC" w:rsidRPr="00CB55FC" w:rsidRDefault="00CB55FC" w:rsidP="00CB55FC">
      <w:pPr>
        <w:jc w:val="both"/>
        <w:rPr>
          <w:rFonts w:ascii="Tahoma" w:hAnsi="Tahoma" w:cs="Tahoma"/>
          <w:sz w:val="24"/>
          <w:szCs w:val="24"/>
        </w:rPr>
      </w:pPr>
    </w:p>
    <w:p w:rsidR="00CB55FC" w:rsidRDefault="00CB55FC" w:rsidP="00CB55FC">
      <w:pPr>
        <w:jc w:val="both"/>
        <w:rPr>
          <w:rFonts w:ascii="Tahoma" w:hAnsi="Tahoma" w:cs="Tahoma"/>
          <w:b/>
          <w:sz w:val="24"/>
          <w:szCs w:val="24"/>
        </w:rPr>
      </w:pPr>
      <w:bookmarkStart w:id="0" w:name="_GoBack"/>
      <w:bookmarkEnd w:id="0"/>
    </w:p>
    <w:p w:rsidR="00886254" w:rsidRPr="00886254" w:rsidRDefault="00886254" w:rsidP="00543209">
      <w:pPr>
        <w:jc w:val="both"/>
        <w:rPr>
          <w:rFonts w:ascii="Tahoma" w:hAnsi="Tahoma" w:cs="Tahoma"/>
          <w:sz w:val="24"/>
          <w:szCs w:val="24"/>
        </w:rPr>
      </w:pPr>
    </w:p>
    <w:p w:rsidR="00886254" w:rsidRDefault="00886254" w:rsidP="00543209">
      <w:pPr>
        <w:jc w:val="both"/>
        <w:rPr>
          <w:rFonts w:ascii="Tahoma" w:hAnsi="Tahoma" w:cs="Tahoma"/>
          <w:b/>
          <w:sz w:val="24"/>
          <w:szCs w:val="24"/>
        </w:rPr>
      </w:pPr>
    </w:p>
    <w:sectPr w:rsidR="00886254">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46FE" w:rsidRDefault="00C546FE" w:rsidP="00543209">
      <w:pPr>
        <w:spacing w:after="0" w:line="240" w:lineRule="auto"/>
      </w:pPr>
      <w:r>
        <w:separator/>
      </w:r>
    </w:p>
  </w:endnote>
  <w:endnote w:type="continuationSeparator" w:id="0">
    <w:p w:rsidR="00C546FE" w:rsidRDefault="00C546FE" w:rsidP="005432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46FE" w:rsidRDefault="00C546FE" w:rsidP="00543209">
      <w:pPr>
        <w:spacing w:after="0" w:line="240" w:lineRule="auto"/>
      </w:pPr>
      <w:r>
        <w:separator/>
      </w:r>
    </w:p>
  </w:footnote>
  <w:footnote w:type="continuationSeparator" w:id="0">
    <w:p w:rsidR="00C546FE" w:rsidRDefault="00C546FE" w:rsidP="0054320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314C" w:rsidRDefault="008D314C" w:rsidP="008D314C">
    <w:pPr>
      <w:pStyle w:val="Encabezado"/>
      <w:jc w:val="center"/>
    </w:pPr>
    <w:r>
      <w:t xml:space="preserve">“MI COMUNIDAD ES ESCUELA” </w:t>
    </w:r>
  </w:p>
  <w:p w:rsidR="008D314C" w:rsidRDefault="008D314C" w:rsidP="008D314C">
    <w:pPr>
      <w:pStyle w:val="Encabezado"/>
      <w:jc w:val="center"/>
    </w:pPr>
    <w:r>
      <w:t>Facultad de Artes Integradas – Universidad del Valle</w:t>
    </w:r>
  </w:p>
  <w:p w:rsidR="008D314C" w:rsidRDefault="008D314C" w:rsidP="008D314C">
    <w:pPr>
      <w:pStyle w:val="Encabezado"/>
      <w:jc w:val="center"/>
    </w:pPr>
    <w:r>
      <w:t>Documento de trabajo No. 2 – Perfiles –</w:t>
    </w:r>
  </w:p>
  <w:p w:rsidR="008D314C" w:rsidRDefault="008D314C" w:rsidP="008D314C">
    <w:pPr>
      <w:pStyle w:val="Encabezado"/>
      <w:jc w:val="center"/>
    </w:pPr>
    <w:r>
      <w:t>Promotores de Lectura</w:t>
    </w:r>
  </w:p>
  <w:p w:rsidR="00543209" w:rsidRPr="008D314C" w:rsidRDefault="00543209" w:rsidP="008D314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320AD6"/>
    <w:multiLevelType w:val="hybridMultilevel"/>
    <w:tmpl w:val="C47C3A8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1E5716EB"/>
    <w:multiLevelType w:val="hybridMultilevel"/>
    <w:tmpl w:val="ED4E553E"/>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29333E80"/>
    <w:multiLevelType w:val="hybridMultilevel"/>
    <w:tmpl w:val="A40AA072"/>
    <w:lvl w:ilvl="0" w:tplc="6FD4A67E">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7BED12AE"/>
    <w:multiLevelType w:val="hybridMultilevel"/>
    <w:tmpl w:val="94FE3E9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209"/>
    <w:rsid w:val="00226C1D"/>
    <w:rsid w:val="00252F34"/>
    <w:rsid w:val="003A31F7"/>
    <w:rsid w:val="003C4539"/>
    <w:rsid w:val="0052383D"/>
    <w:rsid w:val="00543209"/>
    <w:rsid w:val="005445F2"/>
    <w:rsid w:val="005C52C3"/>
    <w:rsid w:val="00886254"/>
    <w:rsid w:val="008C417D"/>
    <w:rsid w:val="008D314C"/>
    <w:rsid w:val="0096378F"/>
    <w:rsid w:val="009D0EDA"/>
    <w:rsid w:val="00A35305"/>
    <w:rsid w:val="00B04ADD"/>
    <w:rsid w:val="00C546FE"/>
    <w:rsid w:val="00CB55FC"/>
    <w:rsid w:val="00CE29E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1599E7-E015-4CDB-826B-2AA749B24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4320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43209"/>
  </w:style>
  <w:style w:type="paragraph" w:styleId="Piedepgina">
    <w:name w:val="footer"/>
    <w:basedOn w:val="Normal"/>
    <w:link w:val="PiedepginaCar"/>
    <w:uiPriority w:val="99"/>
    <w:unhideWhenUsed/>
    <w:rsid w:val="0054320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43209"/>
  </w:style>
  <w:style w:type="paragraph" w:styleId="Prrafodelista">
    <w:name w:val="List Paragraph"/>
    <w:basedOn w:val="Normal"/>
    <w:uiPriority w:val="34"/>
    <w:qFormat/>
    <w:rsid w:val="005432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621</Words>
  <Characters>3421</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dc:creator>
  <cp:keywords/>
  <dc:description/>
  <cp:lastModifiedBy>ANGELA</cp:lastModifiedBy>
  <cp:revision>4</cp:revision>
  <dcterms:created xsi:type="dcterms:W3CDTF">2018-02-05T01:31:00Z</dcterms:created>
  <dcterms:modified xsi:type="dcterms:W3CDTF">2018-02-05T01:37:00Z</dcterms:modified>
</cp:coreProperties>
</file>