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95A" w:rsidRPr="008D295A" w:rsidRDefault="008D295A" w:rsidP="008D295A">
      <w:pPr>
        <w:jc w:val="center"/>
        <w:rPr>
          <w:b/>
          <w:sz w:val="72"/>
          <w:szCs w:val="72"/>
        </w:rPr>
      </w:pPr>
      <w:r w:rsidRPr="008D295A">
        <w:rPr>
          <w:b/>
          <w:sz w:val="72"/>
          <w:szCs w:val="72"/>
        </w:rPr>
        <w:t>Proyecto de Sistemas Distribuidos</w:t>
      </w:r>
    </w:p>
    <w:p w:rsidR="008D295A" w:rsidRPr="008D295A" w:rsidRDefault="008D295A" w:rsidP="008D295A">
      <w:pPr>
        <w:jc w:val="center"/>
        <w:rPr>
          <w:sz w:val="72"/>
          <w:szCs w:val="72"/>
        </w:rPr>
      </w:pPr>
    </w:p>
    <w:p w:rsidR="008D295A" w:rsidRDefault="008D295A" w:rsidP="008D295A">
      <w:pPr>
        <w:jc w:val="center"/>
        <w:rPr>
          <w:sz w:val="72"/>
          <w:szCs w:val="72"/>
          <w:lang w:val="es-EC"/>
        </w:rPr>
      </w:pPr>
      <w:r w:rsidRPr="008D295A">
        <w:rPr>
          <w:sz w:val="72"/>
          <w:szCs w:val="72"/>
          <w:lang w:val="es-EC"/>
        </w:rPr>
        <w:t>Top Ten Gifs con arquitectura de Microservicios</w:t>
      </w:r>
    </w:p>
    <w:p w:rsidR="008D295A" w:rsidRPr="008D295A" w:rsidRDefault="008D295A" w:rsidP="008D295A">
      <w:pPr>
        <w:jc w:val="center"/>
        <w:rPr>
          <w:sz w:val="72"/>
          <w:szCs w:val="72"/>
          <w:lang w:val="es-EC"/>
        </w:rPr>
      </w:pPr>
    </w:p>
    <w:p w:rsidR="008D295A" w:rsidRPr="008D295A" w:rsidRDefault="008D295A" w:rsidP="008D295A">
      <w:pPr>
        <w:jc w:val="center"/>
        <w:rPr>
          <w:b/>
          <w:sz w:val="72"/>
          <w:szCs w:val="72"/>
          <w:lang w:val="es-EC"/>
        </w:rPr>
      </w:pPr>
      <w:r w:rsidRPr="008D295A">
        <w:rPr>
          <w:b/>
          <w:sz w:val="72"/>
          <w:szCs w:val="72"/>
          <w:lang w:val="es-EC"/>
        </w:rPr>
        <w:t>Integrantes</w:t>
      </w:r>
    </w:p>
    <w:p w:rsidR="008D295A" w:rsidRPr="008D295A" w:rsidRDefault="008D295A" w:rsidP="008D295A">
      <w:pPr>
        <w:jc w:val="center"/>
        <w:rPr>
          <w:sz w:val="72"/>
          <w:szCs w:val="72"/>
          <w:lang w:val="es-EC"/>
        </w:rPr>
      </w:pPr>
      <w:r w:rsidRPr="008D295A">
        <w:rPr>
          <w:sz w:val="72"/>
          <w:szCs w:val="72"/>
          <w:lang w:val="es-EC"/>
        </w:rPr>
        <w:t>José Viteri</w:t>
      </w:r>
    </w:p>
    <w:p w:rsidR="008D295A" w:rsidRPr="008D295A" w:rsidRDefault="008D295A" w:rsidP="008D295A">
      <w:pPr>
        <w:jc w:val="center"/>
        <w:rPr>
          <w:sz w:val="72"/>
          <w:szCs w:val="72"/>
          <w:lang w:val="es-EC"/>
        </w:rPr>
      </w:pPr>
      <w:r w:rsidRPr="008D295A">
        <w:rPr>
          <w:sz w:val="72"/>
          <w:szCs w:val="72"/>
          <w:lang w:val="es-EC"/>
        </w:rPr>
        <w:t>Edison Mora</w:t>
      </w:r>
    </w:p>
    <w:p w:rsidR="008D295A" w:rsidRDefault="008D295A" w:rsidP="008D295A">
      <w:pPr>
        <w:jc w:val="center"/>
        <w:rPr>
          <w:sz w:val="72"/>
          <w:szCs w:val="72"/>
          <w:lang w:val="es-EC"/>
        </w:rPr>
      </w:pPr>
      <w:proofErr w:type="spellStart"/>
      <w:r w:rsidRPr="008D295A">
        <w:rPr>
          <w:sz w:val="72"/>
          <w:szCs w:val="72"/>
          <w:lang w:val="es-EC"/>
        </w:rPr>
        <w:t>Jaminson</w:t>
      </w:r>
      <w:proofErr w:type="spellEnd"/>
      <w:r w:rsidRPr="008D295A">
        <w:rPr>
          <w:sz w:val="72"/>
          <w:szCs w:val="72"/>
          <w:lang w:val="es-EC"/>
        </w:rPr>
        <w:t xml:space="preserve"> Reascos</w:t>
      </w:r>
    </w:p>
    <w:p w:rsidR="008D295A" w:rsidRPr="008D295A" w:rsidRDefault="008D295A" w:rsidP="008D295A">
      <w:pPr>
        <w:jc w:val="center"/>
        <w:rPr>
          <w:sz w:val="72"/>
          <w:szCs w:val="72"/>
          <w:lang w:val="es-EC"/>
        </w:rPr>
      </w:pPr>
    </w:p>
    <w:p w:rsidR="008D295A" w:rsidRPr="008D295A" w:rsidRDefault="008D295A" w:rsidP="008D295A">
      <w:pPr>
        <w:jc w:val="center"/>
        <w:rPr>
          <w:sz w:val="72"/>
          <w:szCs w:val="72"/>
          <w:lang w:val="es-EC"/>
        </w:rPr>
      </w:pPr>
      <w:r w:rsidRPr="008D295A">
        <w:rPr>
          <w:sz w:val="72"/>
          <w:szCs w:val="72"/>
          <w:lang w:val="es-EC"/>
        </w:rPr>
        <w:t>Profesor: Dra. Cristina Abad</w:t>
      </w:r>
    </w:p>
    <w:p w:rsidR="008D295A" w:rsidRPr="008D295A" w:rsidRDefault="008D295A" w:rsidP="008D295A">
      <w:pPr>
        <w:rPr>
          <w:lang w:val="es-EC"/>
        </w:rPr>
      </w:pPr>
    </w:p>
    <w:p w:rsidR="0025662F" w:rsidRDefault="00377F06">
      <w:pPr>
        <w:pStyle w:val="Ttulo2"/>
      </w:pPr>
      <w:bookmarkStart w:id="0" w:name="_z340n2d5lf72" w:colFirst="0" w:colLast="0"/>
      <w:bookmarkEnd w:id="0"/>
      <w:r>
        <w:lastRenderedPageBreak/>
        <w:t>Problema y solución propuesta</w:t>
      </w:r>
    </w:p>
    <w:p w:rsidR="0025662F" w:rsidRDefault="00377F06">
      <w:pPr>
        <w:jc w:val="both"/>
      </w:pPr>
      <w:r>
        <w:t xml:space="preserve">Para este proyecto tuvimos que diseñar un servicio web que sea capaz de darnos los 10 gifs más populares en determinado momento. Para eso se pensó en realizar una arquitectura de </w:t>
      </w:r>
      <w:proofErr w:type="gramStart"/>
      <w:r>
        <w:t>microservicios ,</w:t>
      </w:r>
      <w:proofErr w:type="gramEnd"/>
      <w:r>
        <w:t xml:space="preserve"> con un servidor web, un microservicio, y dos bases de datos:</w:t>
      </w:r>
      <w:r>
        <w:t xml:space="preserve"> una relacional, donde estarían todos los </w:t>
      </w:r>
      <w:proofErr w:type="spellStart"/>
      <w:r>
        <w:t>gifs,y</w:t>
      </w:r>
      <w:proofErr w:type="spellEnd"/>
      <w:r>
        <w:t xml:space="preserve"> una no relacional donde se almacenarán los top 10 gifs diarios y actuaría de caché. Tanto para el servidor web, como el microservicio, lo hicimos en el lenguaje de programación GO, específicamente el servido</w:t>
      </w:r>
      <w:r>
        <w:t xml:space="preserve">r web en un framework llamado Gin. Para la base de datos relacional se </w:t>
      </w:r>
      <w:proofErr w:type="spellStart"/>
      <w:r>
        <w:t>uso</w:t>
      </w:r>
      <w:proofErr w:type="spellEnd"/>
      <w:r>
        <w:t xml:space="preserve"> MySQL y para la caché Redis. </w:t>
      </w:r>
      <w:proofErr w:type="gramStart"/>
      <w:r>
        <w:t>Además</w:t>
      </w:r>
      <w:proofErr w:type="gramEnd"/>
      <w:r>
        <w:t xml:space="preserve"> se usó un reverse Proxy de </w:t>
      </w:r>
      <w:proofErr w:type="spellStart"/>
      <w:r>
        <w:t>Nginx</w:t>
      </w:r>
      <w:proofErr w:type="spellEnd"/>
      <w:r>
        <w:t>.</w:t>
      </w:r>
    </w:p>
    <w:p w:rsidR="0025662F" w:rsidRDefault="0025662F">
      <w:pPr>
        <w:jc w:val="both"/>
      </w:pPr>
    </w:p>
    <w:p w:rsidR="0025662F" w:rsidRDefault="00377F06">
      <w:pPr>
        <w:jc w:val="both"/>
      </w:pPr>
      <w:r>
        <w:rPr>
          <w:noProof/>
        </w:rPr>
        <w:drawing>
          <wp:inline distT="114300" distB="114300" distL="114300" distR="114300">
            <wp:extent cx="5734050" cy="19177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734050" cy="1917700"/>
                    </a:xfrm>
                    <a:prstGeom prst="rect">
                      <a:avLst/>
                    </a:prstGeom>
                    <a:ln/>
                  </pic:spPr>
                </pic:pic>
              </a:graphicData>
            </a:graphic>
          </wp:inline>
        </w:drawing>
      </w:r>
    </w:p>
    <w:p w:rsidR="0025662F" w:rsidRDefault="00377F06">
      <w:pPr>
        <w:pStyle w:val="Ttulo2"/>
      </w:pPr>
      <w:bookmarkStart w:id="1" w:name="_ls1od91wwxh" w:colFirst="0" w:colLast="0"/>
      <w:bookmarkEnd w:id="1"/>
      <w:r>
        <w:t>Estructuras de datos usados</w:t>
      </w:r>
    </w:p>
    <w:p w:rsidR="0025662F" w:rsidRDefault="00377F06">
      <w:r>
        <w:t xml:space="preserve">Para almacenar los gifs en </w:t>
      </w:r>
      <w:proofErr w:type="spellStart"/>
      <w:r>
        <w:t>redis</w:t>
      </w:r>
      <w:proofErr w:type="spellEnd"/>
      <w:r>
        <w:t xml:space="preserve"> se transformó cada gif en base64, luego se armó</w:t>
      </w:r>
      <w:r>
        <w:t xml:space="preserve"> la siguiente estructura:</w:t>
      </w:r>
    </w:p>
    <w:p w:rsidR="0025662F" w:rsidRDefault="00377F06">
      <w:r>
        <w:rPr>
          <w:noProof/>
        </w:rPr>
        <w:drawing>
          <wp:inline distT="114300" distB="114300" distL="114300" distR="114300">
            <wp:extent cx="1990725" cy="10763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1990725" cy="1076325"/>
                    </a:xfrm>
                    <a:prstGeom prst="rect">
                      <a:avLst/>
                    </a:prstGeom>
                    <a:ln/>
                  </pic:spPr>
                </pic:pic>
              </a:graphicData>
            </a:graphic>
          </wp:inline>
        </w:drawing>
      </w:r>
    </w:p>
    <w:p w:rsidR="0025662F" w:rsidRDefault="00377F06">
      <w:pPr>
        <w:jc w:val="both"/>
      </w:pPr>
      <w:r>
        <w:t>Inicialmente se tenía pensado almacenar cada Gif (</w:t>
      </w:r>
      <w:proofErr w:type="spellStart"/>
      <w:r>
        <w:t>struct</w:t>
      </w:r>
      <w:proofErr w:type="spellEnd"/>
      <w:r>
        <w:t>) en un hash en Redis, para tener la misma representación que en el microservicio. Para cargar los gifs de Redis simplemente se iban a seleccionar todos los hashes que estu</w:t>
      </w:r>
      <w:r>
        <w:t>vieran en Redis en ese momento, debido a que asumimos que siempre iban a estar solo el top 10 ahí.</w:t>
      </w:r>
    </w:p>
    <w:p w:rsidR="0025662F" w:rsidRDefault="00377F06">
      <w:pPr>
        <w:jc w:val="both"/>
      </w:pPr>
      <w:r>
        <w:t>Sin embargo, Redis no ofrecía ningún método para obtener todos los hashes de una sola llamada, para hacerlo había que obtener uno por uno en llamadas diferen</w:t>
      </w:r>
      <w:r>
        <w:t>tes a Redis. Esta forma de hacerlo no iba a ser para nada eficiente, por lo que se decidió dejarla de lado.</w:t>
      </w:r>
    </w:p>
    <w:p w:rsidR="0025662F" w:rsidRDefault="00377F06">
      <w:pPr>
        <w:jc w:val="both"/>
      </w:pPr>
      <w:r>
        <w:t xml:space="preserve">Finalmente, se decidió serializar la estructura Gif y almacenar ese </w:t>
      </w:r>
      <w:proofErr w:type="spellStart"/>
      <w:r>
        <w:t>string</w:t>
      </w:r>
      <w:proofErr w:type="spellEnd"/>
      <w:r>
        <w:t xml:space="preserve"> en una lista en Redis. Cada gif serializado sería un elemento de la lista</w:t>
      </w:r>
      <w:r>
        <w:t xml:space="preserve"> que tendría como </w:t>
      </w:r>
      <w:proofErr w:type="spellStart"/>
      <w:r>
        <w:t>key</w:t>
      </w:r>
      <w:proofErr w:type="spellEnd"/>
      <w:r>
        <w:t xml:space="preserve"> la fecha en la que fue creada.</w:t>
      </w:r>
    </w:p>
    <w:p w:rsidR="0025662F" w:rsidRDefault="00377F06">
      <w:pPr>
        <w:jc w:val="both"/>
      </w:pPr>
      <w:r>
        <w:t xml:space="preserve">Este método permite hacer una sola llamada para obtener los gifs de </w:t>
      </w:r>
      <w:proofErr w:type="spellStart"/>
      <w:r>
        <w:t>redis</w:t>
      </w:r>
      <w:proofErr w:type="spellEnd"/>
      <w:r>
        <w:t>. Sin embargo, no es bueno para hacer otras operaciones como aumentar el contador de un gif o añadir/quitar un gif de la lista. Pa</w:t>
      </w:r>
      <w:r>
        <w:t>ra estas operaciones se debían hacer dos llamadas a Redis, a diferencia de usar hashes, para lo cual hubiera sido una sola llamada.</w:t>
      </w:r>
    </w:p>
    <w:p w:rsidR="0025662F" w:rsidRDefault="00377F06">
      <w:pPr>
        <w:jc w:val="both"/>
      </w:pPr>
      <w:r>
        <w:lastRenderedPageBreak/>
        <w:t xml:space="preserve">Se decidió utilizar ese método a pesar de sus desventajas debido a que lo que se quería optimizar es el tiempo de búsqueda, </w:t>
      </w:r>
      <w:r>
        <w:t>ya que sería la operación más frecuente.</w:t>
      </w:r>
    </w:p>
    <w:p w:rsidR="0025662F" w:rsidRDefault="00377F06">
      <w:pPr>
        <w:pStyle w:val="Ttulo2"/>
      </w:pPr>
      <w:bookmarkStart w:id="2" w:name="_dc7q93ezb067" w:colFirst="0" w:colLast="0"/>
      <w:bookmarkEnd w:id="2"/>
      <w:r>
        <w:t>Librerías/middlewares</w:t>
      </w:r>
    </w:p>
    <w:p w:rsidR="0025662F" w:rsidRDefault="00377F06">
      <w:pPr>
        <w:jc w:val="both"/>
      </w:pPr>
      <w:r>
        <w:t>Para la implementación del microservicio y el servicio web se hizo uso de las siguientes dependencias:</w:t>
      </w:r>
    </w:p>
    <w:p w:rsidR="0025662F" w:rsidRDefault="0025662F">
      <w:pPr>
        <w:jc w:val="both"/>
      </w:pPr>
    </w:p>
    <w:p w:rsidR="0025662F" w:rsidRDefault="00377F06">
      <w:pPr>
        <w:numPr>
          <w:ilvl w:val="0"/>
          <w:numId w:val="1"/>
        </w:numPr>
        <w:contextualSpacing/>
        <w:jc w:val="both"/>
      </w:pPr>
      <w:proofErr w:type="spellStart"/>
      <w:r>
        <w:t>Protocol</w:t>
      </w:r>
      <w:proofErr w:type="spellEnd"/>
      <w:r>
        <w:t xml:space="preserve"> buffers: Es una herramienta que facilita la serialización de estructuras de dato</w:t>
      </w:r>
      <w:r>
        <w:t>s, el uso de este mecanismo es necesario para definir un estándar de representación de datos en la comunicación entre procesos</w:t>
      </w:r>
    </w:p>
    <w:p w:rsidR="0025662F" w:rsidRDefault="00377F06">
      <w:pPr>
        <w:numPr>
          <w:ilvl w:val="0"/>
          <w:numId w:val="1"/>
        </w:numPr>
        <w:contextualSpacing/>
        <w:jc w:val="both"/>
      </w:pPr>
      <w:proofErr w:type="spellStart"/>
      <w:r>
        <w:t>gRPC</w:t>
      </w:r>
      <w:proofErr w:type="spellEnd"/>
      <w:r>
        <w:t xml:space="preserve">: Es un framework especializado para implementar RPC, es necesario el uso de </w:t>
      </w:r>
      <w:proofErr w:type="spellStart"/>
      <w:r>
        <w:t>gRPC</w:t>
      </w:r>
      <w:proofErr w:type="spellEnd"/>
      <w:r>
        <w:t xml:space="preserve"> ya que </w:t>
      </w:r>
      <w:proofErr w:type="spellStart"/>
      <w:r>
        <w:t>Protocol</w:t>
      </w:r>
      <w:proofErr w:type="spellEnd"/>
      <w:r>
        <w:t xml:space="preserve"> Buffers se limita a definir</w:t>
      </w:r>
      <w:r>
        <w:t xml:space="preserve"> la representación de los datos por lo que la manera en que estos los mensajes son enviados entre los servicios es una tarea delegada a </w:t>
      </w:r>
      <w:proofErr w:type="spellStart"/>
      <w:r>
        <w:t>gRPC</w:t>
      </w:r>
      <w:proofErr w:type="spellEnd"/>
      <w:r>
        <w:t xml:space="preserve">  </w:t>
      </w:r>
    </w:p>
    <w:p w:rsidR="0025662F" w:rsidRDefault="00377F06">
      <w:pPr>
        <w:numPr>
          <w:ilvl w:val="0"/>
          <w:numId w:val="1"/>
        </w:numPr>
        <w:contextualSpacing/>
        <w:jc w:val="both"/>
      </w:pPr>
      <w:r>
        <w:t xml:space="preserve">Redis: Es una </w:t>
      </w:r>
      <w:proofErr w:type="spellStart"/>
      <w:r>
        <w:t>in-memory</w:t>
      </w:r>
      <w:proofErr w:type="spellEnd"/>
      <w:r>
        <w:t xml:space="preserve"> data </w:t>
      </w:r>
      <w:proofErr w:type="spellStart"/>
      <w:r>
        <w:t>structure</w:t>
      </w:r>
      <w:proofErr w:type="spellEnd"/>
      <w:r>
        <w:t xml:space="preserve"> store, que en nuestro proyecto hace las veces de memoria caché, para alivi</w:t>
      </w:r>
      <w:r>
        <w:t>ar la carga sobre la base de datos</w:t>
      </w:r>
    </w:p>
    <w:p w:rsidR="0025662F" w:rsidRDefault="00377F06">
      <w:pPr>
        <w:numPr>
          <w:ilvl w:val="0"/>
          <w:numId w:val="1"/>
        </w:numPr>
        <w:contextualSpacing/>
        <w:jc w:val="both"/>
      </w:pPr>
      <w:proofErr w:type="spellStart"/>
      <w:r>
        <w:t>Mysql</w:t>
      </w:r>
      <w:proofErr w:type="spellEnd"/>
      <w:r>
        <w:t>: Es la base de datos relacional elegida para almacenar en disco la información a enviar</w:t>
      </w:r>
    </w:p>
    <w:p w:rsidR="0025662F" w:rsidRDefault="00377F06">
      <w:pPr>
        <w:numPr>
          <w:ilvl w:val="0"/>
          <w:numId w:val="1"/>
        </w:numPr>
        <w:contextualSpacing/>
        <w:jc w:val="both"/>
      </w:pPr>
      <w:proofErr w:type="spellStart"/>
      <w:r>
        <w:t>Nginx</w:t>
      </w:r>
      <w:proofErr w:type="spellEnd"/>
      <w:r>
        <w:t xml:space="preserve">: Para la api Gateway se hizo uso de </w:t>
      </w:r>
      <w:proofErr w:type="spellStart"/>
      <w:r>
        <w:t>Nginx</w:t>
      </w:r>
      <w:proofErr w:type="spellEnd"/>
      <w:r>
        <w:t xml:space="preserve">, que servirá de Reverse </w:t>
      </w:r>
      <w:proofErr w:type="gramStart"/>
      <w:r>
        <w:t>Proxy ,</w:t>
      </w:r>
      <w:proofErr w:type="gramEnd"/>
      <w:r>
        <w:t xml:space="preserve"> para redireccionar los pedidos http al servidor</w:t>
      </w:r>
      <w:r>
        <w:t xml:space="preserve"> web hecho en Gin que corre naturalmente en el puerto 3000.</w:t>
      </w:r>
    </w:p>
    <w:p w:rsidR="0025662F" w:rsidRDefault="00377F06">
      <w:pPr>
        <w:numPr>
          <w:ilvl w:val="0"/>
          <w:numId w:val="1"/>
        </w:numPr>
        <w:contextualSpacing/>
        <w:jc w:val="both"/>
      </w:pPr>
      <w:r>
        <w:t xml:space="preserve">Gin: Gin es un framework ligero web, que extiende ya las funciones web naturales de </w:t>
      </w:r>
      <w:proofErr w:type="spellStart"/>
      <w:r>
        <w:t>Go</w:t>
      </w:r>
      <w:proofErr w:type="spellEnd"/>
      <w:r>
        <w:t xml:space="preserve">. Se lo eligió sobre todo por su simplicidad y performance dentro de otros </w:t>
      </w:r>
      <w:proofErr w:type="spellStart"/>
      <w:r>
        <w:t>frameworks</w:t>
      </w:r>
      <w:proofErr w:type="spellEnd"/>
      <w:r>
        <w:t xml:space="preserve"> de </w:t>
      </w:r>
      <w:proofErr w:type="spellStart"/>
      <w:r>
        <w:t>Go</w:t>
      </w:r>
      <w:proofErr w:type="spellEnd"/>
    </w:p>
    <w:p w:rsidR="0025662F" w:rsidRDefault="00377F06">
      <w:pPr>
        <w:pStyle w:val="Ttulo2"/>
      </w:pPr>
      <w:bookmarkStart w:id="3" w:name="_69cm08s6x4ks" w:colFirst="0" w:colLast="0"/>
      <w:bookmarkEnd w:id="3"/>
      <w:r>
        <w:t>Manejo de errores</w:t>
      </w:r>
    </w:p>
    <w:p w:rsidR="0025662F" w:rsidRDefault="00377F06">
      <w:pPr>
        <w:jc w:val="both"/>
      </w:pPr>
      <w:r>
        <w:t xml:space="preserve">Cuando no existen los gifs dentro de Redis, lo que hace el microservicio es pasar el control a </w:t>
      </w:r>
      <w:proofErr w:type="spellStart"/>
      <w:r>
        <w:t>mysql</w:t>
      </w:r>
      <w:proofErr w:type="spellEnd"/>
      <w:r>
        <w:t xml:space="preserve"> y obtener los datos ahí, luego almacena esos gifs en </w:t>
      </w:r>
      <w:proofErr w:type="spellStart"/>
      <w:r>
        <w:t>redis</w:t>
      </w:r>
      <w:proofErr w:type="spellEnd"/>
      <w:r>
        <w:t>.</w:t>
      </w:r>
    </w:p>
    <w:p w:rsidR="0025662F" w:rsidRDefault="00377F06">
      <w:pPr>
        <w:jc w:val="both"/>
      </w:pPr>
      <w:r>
        <w:t xml:space="preserve">El error se da cuando la base de datos de </w:t>
      </w:r>
      <w:proofErr w:type="spellStart"/>
      <w:r>
        <w:t>mysql</w:t>
      </w:r>
      <w:proofErr w:type="spellEnd"/>
      <w:r>
        <w:t xml:space="preserve"> no tiene el top 10 de gifs tampoco.</w:t>
      </w:r>
    </w:p>
    <w:p w:rsidR="0025662F" w:rsidRDefault="00377F06">
      <w:pPr>
        <w:jc w:val="both"/>
      </w:pPr>
      <w:r>
        <w:t>En ese caso</w:t>
      </w:r>
      <w:r>
        <w:t xml:space="preserve"> se envía un error al cliente del microservicio, y este se encarga de avisar del error al cliente web.</w:t>
      </w:r>
    </w:p>
    <w:p w:rsidR="0025662F" w:rsidRDefault="00377F06">
      <w:pPr>
        <w:pStyle w:val="Ttulo2"/>
        <w:jc w:val="both"/>
      </w:pPr>
      <w:bookmarkStart w:id="4" w:name="_ruldfgmoaipl" w:colFirst="0" w:colLast="0"/>
      <w:bookmarkEnd w:id="4"/>
      <w:r>
        <w:t>Pruebas de rendimiento</w:t>
      </w:r>
    </w:p>
    <w:p w:rsidR="0025662F" w:rsidRDefault="00377F06">
      <w:pPr>
        <w:jc w:val="both"/>
      </w:pPr>
      <w:r>
        <w:t>Para las pruebas de rendimiento se hicieron tres pruebas, tanto para retribuir un solo gif como para retribuir el top de los mejores 10 gifs. Una de Latencia interna que calculaba la cantidad de tiempo que la base de datos (MySQL o Redis) tardaba en acomet</w:t>
      </w:r>
      <w:r>
        <w:t xml:space="preserve">er el </w:t>
      </w:r>
      <w:proofErr w:type="spellStart"/>
      <w:r>
        <w:t>query</w:t>
      </w:r>
      <w:proofErr w:type="spellEnd"/>
      <w:r>
        <w:t xml:space="preserve"> respectivo. En esta prueba cada vez que existía una solicitud se guardaban los tiempos en el mismo microservicio. Se hizo una prueba de Latencia externa que media cuánto tardaba en dar el gif o los gifs desde que hacía la solicitud hasta que se</w:t>
      </w:r>
      <w:r>
        <w:t xml:space="preserve"> cargaba en el navegador. Para esta prueba se hizo uso de la misma interfaz del cliente web y el modo desarrollador de Google Chrome donde se cogieron los tiempos. Una última prueba fue la de </w:t>
      </w:r>
      <w:proofErr w:type="spellStart"/>
      <w:r>
        <w:t>throughput</w:t>
      </w:r>
      <w:proofErr w:type="spellEnd"/>
      <w:r>
        <w:t xml:space="preserve"> donde se midió la cantidad solicitudes web a los resp</w:t>
      </w:r>
      <w:r>
        <w:t xml:space="preserve">ectivos </w:t>
      </w:r>
      <w:proofErr w:type="spellStart"/>
      <w:r>
        <w:t>endPoints</w:t>
      </w:r>
      <w:proofErr w:type="spellEnd"/>
      <w:r>
        <w:t xml:space="preserve"> que retribuyen el gif o los gifs. Aquí se hizo uso de </w:t>
      </w:r>
      <w:proofErr w:type="spellStart"/>
      <w:r>
        <w:t>bash</w:t>
      </w:r>
      <w:proofErr w:type="spellEnd"/>
      <w:r>
        <w:t xml:space="preserve"> y </w:t>
      </w:r>
      <w:proofErr w:type="spellStart"/>
      <w:r>
        <w:t>curl</w:t>
      </w:r>
      <w:proofErr w:type="spellEnd"/>
      <w:r>
        <w:t xml:space="preserve"> para las pruebas. Los resultados a continuación </w:t>
      </w:r>
    </w:p>
    <w:p w:rsidR="0025662F" w:rsidRDefault="0025662F">
      <w:pPr>
        <w:jc w:val="both"/>
      </w:pPr>
    </w:p>
    <w:p w:rsidR="0025662F" w:rsidRDefault="00377F06">
      <w:pPr>
        <w:jc w:val="both"/>
        <w:rPr>
          <w:b/>
        </w:rPr>
      </w:pPr>
      <w:r>
        <w:rPr>
          <w:b/>
        </w:rPr>
        <w:lastRenderedPageBreak/>
        <w:t>Latencia interna:</w:t>
      </w:r>
    </w:p>
    <w:p w:rsidR="0025662F" w:rsidRDefault="0025662F">
      <w:pPr>
        <w:jc w:val="both"/>
      </w:pPr>
    </w:p>
    <w:p w:rsidR="0025662F" w:rsidRDefault="00377F06">
      <w:pPr>
        <w:jc w:val="center"/>
      </w:pPr>
      <w:r>
        <w:rPr>
          <w:noProof/>
        </w:rPr>
        <w:drawing>
          <wp:inline distT="114300" distB="114300" distL="114300" distR="114300">
            <wp:extent cx="2719388" cy="201822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2719388" cy="2018221"/>
                    </a:xfrm>
                    <a:prstGeom prst="rect">
                      <a:avLst/>
                    </a:prstGeom>
                    <a:ln/>
                  </pic:spPr>
                </pic:pic>
              </a:graphicData>
            </a:graphic>
          </wp:inline>
        </w:drawing>
      </w:r>
      <w:r>
        <w:rPr>
          <w:noProof/>
        </w:rPr>
        <w:drawing>
          <wp:inline distT="114300" distB="114300" distL="114300" distR="114300">
            <wp:extent cx="2657475" cy="198395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657475" cy="1983955"/>
                    </a:xfrm>
                    <a:prstGeom prst="rect">
                      <a:avLst/>
                    </a:prstGeom>
                    <a:ln/>
                  </pic:spPr>
                </pic:pic>
              </a:graphicData>
            </a:graphic>
          </wp:inline>
        </w:drawing>
      </w:r>
    </w:p>
    <w:p w:rsidR="0025662F" w:rsidRDefault="0025662F">
      <w:pPr>
        <w:jc w:val="center"/>
      </w:pPr>
    </w:p>
    <w:p w:rsidR="0025662F" w:rsidRDefault="00377F06">
      <w:pPr>
        <w:rPr>
          <w:b/>
        </w:rPr>
      </w:pPr>
      <w:r>
        <w:rPr>
          <w:b/>
        </w:rPr>
        <w:t>Latencia externa</w:t>
      </w:r>
    </w:p>
    <w:p w:rsidR="0025662F" w:rsidRDefault="0025662F"/>
    <w:p w:rsidR="0025662F" w:rsidRDefault="00377F06">
      <w:r>
        <w:rPr>
          <w:noProof/>
        </w:rPr>
        <w:drawing>
          <wp:inline distT="114300" distB="114300" distL="114300" distR="114300">
            <wp:extent cx="2570910" cy="190023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570910" cy="1900238"/>
                    </a:xfrm>
                    <a:prstGeom prst="rect">
                      <a:avLst/>
                    </a:prstGeom>
                    <a:ln/>
                  </pic:spPr>
                </pic:pic>
              </a:graphicData>
            </a:graphic>
          </wp:inline>
        </w:drawing>
      </w:r>
      <w:r>
        <w:rPr>
          <w:noProof/>
        </w:rPr>
        <w:drawing>
          <wp:inline distT="114300" distB="114300" distL="114300" distR="114300">
            <wp:extent cx="2595563" cy="1922639"/>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595563" cy="1922639"/>
                    </a:xfrm>
                    <a:prstGeom prst="rect">
                      <a:avLst/>
                    </a:prstGeom>
                    <a:ln/>
                  </pic:spPr>
                </pic:pic>
              </a:graphicData>
            </a:graphic>
          </wp:inline>
        </w:drawing>
      </w:r>
    </w:p>
    <w:p w:rsidR="0025662F" w:rsidRDefault="00377F06">
      <w:pPr>
        <w:jc w:val="both"/>
        <w:rPr>
          <w:b/>
        </w:rPr>
      </w:pPr>
      <w:proofErr w:type="spellStart"/>
      <w:r>
        <w:rPr>
          <w:b/>
        </w:rPr>
        <w:t>Throughput</w:t>
      </w:r>
      <w:proofErr w:type="spellEnd"/>
    </w:p>
    <w:p w:rsidR="0025662F" w:rsidRDefault="0025662F">
      <w:pPr>
        <w:jc w:val="both"/>
      </w:pPr>
    </w:p>
    <w:p w:rsidR="0025662F" w:rsidRDefault="00377F06">
      <w:pPr>
        <w:jc w:val="center"/>
      </w:pPr>
      <w:r>
        <w:rPr>
          <w:noProof/>
        </w:rPr>
        <w:drawing>
          <wp:inline distT="114300" distB="114300" distL="114300" distR="114300">
            <wp:extent cx="2671763" cy="1953976"/>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671763" cy="1953976"/>
                    </a:xfrm>
                    <a:prstGeom prst="rect">
                      <a:avLst/>
                    </a:prstGeom>
                    <a:ln/>
                  </pic:spPr>
                </pic:pic>
              </a:graphicData>
            </a:graphic>
          </wp:inline>
        </w:drawing>
      </w:r>
      <w:r>
        <w:rPr>
          <w:noProof/>
        </w:rPr>
        <w:drawing>
          <wp:inline distT="114300" distB="114300" distL="114300" distR="114300">
            <wp:extent cx="2738438" cy="199804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738438" cy="1998045"/>
                    </a:xfrm>
                    <a:prstGeom prst="rect">
                      <a:avLst/>
                    </a:prstGeom>
                    <a:ln/>
                  </pic:spPr>
                </pic:pic>
              </a:graphicData>
            </a:graphic>
          </wp:inline>
        </w:drawing>
      </w:r>
    </w:p>
    <w:p w:rsidR="0025662F" w:rsidRDefault="00377F06">
      <w:pPr>
        <w:jc w:val="both"/>
        <w:rPr>
          <w:b/>
        </w:rPr>
      </w:pPr>
      <w:r>
        <w:rPr>
          <w:b/>
        </w:rPr>
        <w:t>Conclusiones</w:t>
      </w:r>
    </w:p>
    <w:p w:rsidR="0025662F" w:rsidRDefault="00377F06">
      <w:pPr>
        <w:jc w:val="both"/>
      </w:pPr>
      <w:r>
        <w:t>Una de las cosas que se puede ver, es que a difere</w:t>
      </w:r>
      <w:r>
        <w:t xml:space="preserve">ncia de lo que uno pueda pensar, MySQL se comporta en muchos casos mejor que Redis. Después de investigar nos dimos cuenta </w:t>
      </w:r>
      <w:proofErr w:type="gramStart"/>
      <w:r>
        <w:t>que</w:t>
      </w:r>
      <w:proofErr w:type="gramEnd"/>
      <w:r>
        <w:t xml:space="preserve"> la razón de ello es que MySQL implementa internamente un sistema de cacheo a los </w:t>
      </w:r>
      <w:proofErr w:type="spellStart"/>
      <w:r>
        <w:t>querys</w:t>
      </w:r>
      <w:proofErr w:type="spellEnd"/>
      <w:r>
        <w:t xml:space="preserve"> más repetidos. Dado que en este caso el </w:t>
      </w:r>
      <w:proofErr w:type="spellStart"/>
      <w:r>
        <w:t>q</w:t>
      </w:r>
      <w:r>
        <w:t>uery</w:t>
      </w:r>
      <w:proofErr w:type="spellEnd"/>
      <w:r>
        <w:t xml:space="preserve"> que se solicita es en gran medida el mismo, el rendimiento de MySQL mejora mucho. La prueba de Latencia interna se hizo justo para ver en cambio como sería el rendimiento sin el sistema de Cacheo de MySQL (el </w:t>
      </w:r>
      <w:proofErr w:type="spellStart"/>
      <w:r>
        <w:t>label</w:t>
      </w:r>
      <w:proofErr w:type="spellEnd"/>
      <w:r>
        <w:t xml:space="preserve"> que dice MySQL-</w:t>
      </w:r>
      <w:proofErr w:type="spellStart"/>
      <w:r>
        <w:t>wc</w:t>
      </w:r>
      <w:proofErr w:type="spellEnd"/>
      <w:r>
        <w:t>). Como era de espe</w:t>
      </w:r>
      <w:r>
        <w:t xml:space="preserve">rarse el rendimiento empeoro </w:t>
      </w:r>
      <w:r>
        <w:lastRenderedPageBreak/>
        <w:t xml:space="preserve">bastante y Redis fue mejor. Aunque en estas pruebas finales no se ha subido, cuando se hicieron pequeños </w:t>
      </w:r>
      <w:proofErr w:type="spellStart"/>
      <w:r>
        <w:t>tests</w:t>
      </w:r>
      <w:proofErr w:type="spellEnd"/>
      <w:r>
        <w:t xml:space="preserve"> en un servidor local ese rendimiento de MySQL sin cacheo fue incluso peor de lo que se mostró </w:t>
      </w:r>
      <w:r w:rsidR="008D295A">
        <w:t>aquí,</w:t>
      </w:r>
      <w:r>
        <w:t xml:space="preserve"> </w:t>
      </w:r>
      <w:bookmarkStart w:id="5" w:name="_GoBack"/>
      <w:bookmarkEnd w:id="5"/>
      <w:r>
        <w:t xml:space="preserve">teniendo picos </w:t>
      </w:r>
      <w:r>
        <w:t xml:space="preserve">con latencias 10 veces superiores a las de Redis. </w:t>
      </w:r>
    </w:p>
    <w:p w:rsidR="0025662F" w:rsidRDefault="00377F06">
      <w:pPr>
        <w:pStyle w:val="Ttulo2"/>
      </w:pPr>
      <w:bookmarkStart w:id="6" w:name="_w205rtiqvjuq" w:colFirst="0" w:colLast="0"/>
      <w:bookmarkEnd w:id="6"/>
      <w:r>
        <w:t>Nube</w:t>
      </w:r>
    </w:p>
    <w:p w:rsidR="0025662F" w:rsidRDefault="00377F06">
      <w:pPr>
        <w:jc w:val="both"/>
      </w:pPr>
      <w:r>
        <w:t xml:space="preserve">Para proveer escalabilidad al proyecto y asegurar disponibilidad se decidió subir tanto el componente web como el microservicio a la nube, para esto escogimos usar </w:t>
      </w:r>
      <w:proofErr w:type="spellStart"/>
      <w:r>
        <w:t>Elastic</w:t>
      </w:r>
      <w:proofErr w:type="spellEnd"/>
      <w:r>
        <w:t xml:space="preserve"> Computing Cloud de Amazon We</w:t>
      </w:r>
      <w:r>
        <w:t xml:space="preserve">b </w:t>
      </w:r>
      <w:proofErr w:type="spellStart"/>
      <w:r>
        <w:t>Services</w:t>
      </w:r>
      <w:proofErr w:type="spellEnd"/>
      <w:r>
        <w:t xml:space="preserve"> que nos permite utilizar recursos computacionales remotos bajo demanda con un </w:t>
      </w:r>
      <w:proofErr w:type="spellStart"/>
      <w:r>
        <w:t>uptime</w:t>
      </w:r>
      <w:proofErr w:type="spellEnd"/>
      <w:r>
        <w:t xml:space="preserve"> garantizado del 99.99%. Gracias a esto nuestro proyecto es accesible desde cualquier computador conectado a internet sin necesidad de hacer ningún tipo de confi</w:t>
      </w:r>
      <w:r>
        <w:t>guración especial.</w:t>
      </w:r>
    </w:p>
    <w:sectPr w:rsidR="0025662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20F09"/>
    <w:multiLevelType w:val="multilevel"/>
    <w:tmpl w:val="F0663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2F"/>
    <w:rsid w:val="0025662F"/>
    <w:rsid w:val="00377F06"/>
    <w:rsid w:val="008D295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D365"/>
  <w15:docId w15:val="{B48D17B1-F582-4F7C-B0FE-E08E5886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958</Words>
  <Characters>5272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Viteri</dc:creator>
  <cp:lastModifiedBy>Jose Viteri</cp:lastModifiedBy>
  <cp:revision>2</cp:revision>
  <dcterms:created xsi:type="dcterms:W3CDTF">2018-08-23T08:15:00Z</dcterms:created>
  <dcterms:modified xsi:type="dcterms:W3CDTF">2018-08-23T08:15:00Z</dcterms:modified>
</cp:coreProperties>
</file>