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FBA" w:rsidRPr="002D6BD9" w:rsidRDefault="002D6BD9" w:rsidP="002D6BD9">
      <w:pPr>
        <w:pStyle w:val="Kop1"/>
        <w:rPr>
          <w:lang w:val="en-GB"/>
        </w:rPr>
      </w:pPr>
      <w:r w:rsidRPr="002D6BD9">
        <w:rPr>
          <w:lang w:val="en-GB"/>
        </w:rPr>
        <w:t>Sustainable technical solution</w:t>
      </w:r>
      <w:r w:rsidR="00034920">
        <w:rPr>
          <w:lang w:val="en-GB"/>
        </w:rPr>
        <w:t xml:space="preserve"> EKTR</w:t>
      </w:r>
    </w:p>
    <w:p w:rsidR="002D6BD9" w:rsidRDefault="002D6BD9">
      <w:pPr>
        <w:rPr>
          <w:lang w:val="en-GB"/>
        </w:rPr>
      </w:pPr>
    </w:p>
    <w:p w:rsidR="00B32B1C" w:rsidRPr="00D27637" w:rsidRDefault="00B32B1C">
      <w:pPr>
        <w:rPr>
          <w:b/>
          <w:bCs/>
          <w:lang w:val="en-GB"/>
        </w:rPr>
      </w:pPr>
      <w:r>
        <w:rPr>
          <w:lang w:val="en-GB"/>
        </w:rPr>
        <w:t xml:space="preserve">Our proposal for a sustainable technical solution is based on these </w:t>
      </w:r>
      <w:r w:rsidR="007F6D79">
        <w:rPr>
          <w:lang w:val="en-GB"/>
        </w:rPr>
        <w:t>prerequisites</w:t>
      </w:r>
      <w:r>
        <w:rPr>
          <w:lang w:val="en-GB"/>
        </w:rPr>
        <w:t>:</w:t>
      </w:r>
    </w:p>
    <w:p w:rsidR="00D27637" w:rsidRPr="007F6D79" w:rsidRDefault="00D27637" w:rsidP="007F6D79">
      <w:pPr>
        <w:pStyle w:val="Lijstalinea"/>
        <w:numPr>
          <w:ilvl w:val="0"/>
          <w:numId w:val="2"/>
        </w:numPr>
        <w:rPr>
          <w:lang w:val="en-GB"/>
        </w:rPr>
      </w:pPr>
      <w:r w:rsidRPr="007F6D79">
        <w:rPr>
          <w:b/>
          <w:bCs/>
          <w:lang w:val="en-GB"/>
        </w:rPr>
        <w:t>Use open standards</w:t>
      </w:r>
      <w:r w:rsidRPr="007F6D79">
        <w:rPr>
          <w:lang w:val="en-GB"/>
        </w:rPr>
        <w:br/>
        <w:t>A registries purpose is to collect patient records from many sources over decades. These records are used for different research, studies and benchmarks purposes. To enable data collection</w:t>
      </w:r>
      <w:r w:rsidR="00C36EF6" w:rsidRPr="007F6D79">
        <w:rPr>
          <w:lang w:val="en-GB"/>
        </w:rPr>
        <w:t>,</w:t>
      </w:r>
      <w:r w:rsidRPr="007F6D79">
        <w:rPr>
          <w:lang w:val="en-GB"/>
        </w:rPr>
        <w:t xml:space="preserve"> data sharing </w:t>
      </w:r>
      <w:r w:rsidR="00C36EF6" w:rsidRPr="007F6D79">
        <w:rPr>
          <w:lang w:val="en-GB"/>
        </w:rPr>
        <w:t xml:space="preserve">and staying up to date </w:t>
      </w:r>
      <w:r w:rsidRPr="007F6D79">
        <w:rPr>
          <w:lang w:val="en-GB"/>
        </w:rPr>
        <w:t xml:space="preserve">over a long period </w:t>
      </w:r>
      <w:r w:rsidR="00C36EF6" w:rsidRPr="007F6D79">
        <w:rPr>
          <w:lang w:val="en-GB"/>
        </w:rPr>
        <w:t xml:space="preserve">of time </w:t>
      </w:r>
      <w:r w:rsidRPr="007F6D79">
        <w:rPr>
          <w:lang w:val="en-GB"/>
        </w:rPr>
        <w:t>one should adhere to international standard</w:t>
      </w:r>
      <w:r w:rsidR="00C36EF6" w:rsidRPr="007F6D79">
        <w:rPr>
          <w:lang w:val="en-GB"/>
        </w:rPr>
        <w:t>s.</w:t>
      </w:r>
      <w:r w:rsidRPr="007F6D79">
        <w:rPr>
          <w:lang w:val="en-GB"/>
        </w:rPr>
        <w:t xml:space="preserve"> </w:t>
      </w:r>
    </w:p>
    <w:p w:rsidR="00C36EF6" w:rsidRPr="006C5646" w:rsidRDefault="00C36EF6" w:rsidP="007F6D79">
      <w:pPr>
        <w:pStyle w:val="Lijstalinea"/>
        <w:numPr>
          <w:ilvl w:val="0"/>
          <w:numId w:val="2"/>
        </w:numPr>
        <w:rPr>
          <w:b/>
          <w:bCs/>
          <w:lang w:val="en-GB"/>
        </w:rPr>
      </w:pPr>
      <w:r w:rsidRPr="00C36EF6">
        <w:rPr>
          <w:b/>
          <w:bCs/>
          <w:lang w:val="en-GB"/>
        </w:rPr>
        <w:t xml:space="preserve">Shareable implementation model; </w:t>
      </w:r>
      <w:r w:rsidRPr="00C36EF6">
        <w:rPr>
          <w:lang w:val="en-GB"/>
        </w:rPr>
        <w:t>The international registry will exchange data with many national registries. For national authorities within the EU that do not have a registry, it should be possible to establish a national registry based on the international registries implementation.</w:t>
      </w:r>
    </w:p>
    <w:p w:rsidR="00606DBB" w:rsidRDefault="006C5646" w:rsidP="007F6D79">
      <w:pPr>
        <w:pStyle w:val="Lijstalinea"/>
        <w:numPr>
          <w:ilvl w:val="0"/>
          <w:numId w:val="2"/>
        </w:numPr>
        <w:rPr>
          <w:lang w:val="en-GB"/>
        </w:rPr>
      </w:pPr>
      <w:r w:rsidRPr="007F6D79">
        <w:rPr>
          <w:b/>
          <w:bCs/>
          <w:lang w:val="en-GB"/>
        </w:rPr>
        <w:t>Predictable IT costs</w:t>
      </w:r>
      <w:r w:rsidRPr="007F6D79">
        <w:rPr>
          <w:b/>
          <w:bCs/>
          <w:lang w:val="en-GB"/>
        </w:rPr>
        <w:br/>
      </w:r>
      <w:r w:rsidRPr="007F6D79">
        <w:rPr>
          <w:lang w:val="en-GB"/>
        </w:rPr>
        <w:t xml:space="preserve">The costs for the information technology falls down in </w:t>
      </w:r>
      <w:r w:rsidR="00034920" w:rsidRPr="007F6D79">
        <w:rPr>
          <w:lang w:val="en-GB"/>
        </w:rPr>
        <w:t>two</w:t>
      </w:r>
      <w:r w:rsidR="00507B7D" w:rsidRPr="007F6D79">
        <w:rPr>
          <w:lang w:val="en-GB"/>
        </w:rPr>
        <w:t xml:space="preserve"> </w:t>
      </w:r>
      <w:r w:rsidR="00034920" w:rsidRPr="007F6D79">
        <w:rPr>
          <w:lang w:val="en-GB"/>
        </w:rPr>
        <w:t>categories</w:t>
      </w:r>
      <w:r w:rsidR="00507B7D" w:rsidRPr="007F6D79">
        <w:rPr>
          <w:lang w:val="en-GB"/>
        </w:rPr>
        <w:t>:</w:t>
      </w:r>
      <w:r w:rsidR="00034920" w:rsidRPr="007F6D79">
        <w:rPr>
          <w:lang w:val="en-GB"/>
        </w:rPr>
        <w:t xml:space="preserve"> Technical architecture (</w:t>
      </w:r>
      <w:r w:rsidR="00507B7D" w:rsidRPr="007F6D79">
        <w:rPr>
          <w:lang w:val="en-GB"/>
        </w:rPr>
        <w:t>Software Licenses, Cloud solutions, technical support</w:t>
      </w:r>
      <w:r w:rsidR="00034920" w:rsidRPr="007F6D79">
        <w:rPr>
          <w:lang w:val="en-GB"/>
        </w:rPr>
        <w:t>, security, analytics platform etc.)</w:t>
      </w:r>
      <w:r w:rsidR="00507B7D" w:rsidRPr="007F6D79">
        <w:rPr>
          <w:lang w:val="en-GB"/>
        </w:rPr>
        <w:t xml:space="preserve"> and </w:t>
      </w:r>
      <w:r w:rsidR="00942B69" w:rsidRPr="007F6D79">
        <w:rPr>
          <w:lang w:val="en-GB"/>
        </w:rPr>
        <w:t>Functional Support (Helpdesk, Data Management)</w:t>
      </w:r>
      <w:r w:rsidR="00507B7D" w:rsidRPr="007F6D79">
        <w:rPr>
          <w:lang w:val="en-GB"/>
        </w:rPr>
        <w:t xml:space="preserve">. To keep cost </w:t>
      </w:r>
      <w:r w:rsidR="00034920" w:rsidRPr="007F6D79">
        <w:rPr>
          <w:lang w:val="en-GB"/>
        </w:rPr>
        <w:t xml:space="preserve">predictable and low you would ideally keep the costs for the technical architecture simple.  </w:t>
      </w:r>
    </w:p>
    <w:p w:rsidR="00606DBB" w:rsidRDefault="00606DBB" w:rsidP="00606DBB">
      <w:pPr>
        <w:rPr>
          <w:b/>
          <w:bCs/>
          <w:lang w:val="en-GB"/>
        </w:rPr>
      </w:pPr>
    </w:p>
    <w:p w:rsidR="007F6D79" w:rsidRPr="00606DBB" w:rsidRDefault="00606DBB" w:rsidP="00606DBB">
      <w:pPr>
        <w:pStyle w:val="Kop2"/>
        <w:rPr>
          <w:lang w:val="en-GB"/>
        </w:rPr>
      </w:pPr>
      <w:r>
        <w:rPr>
          <w:lang w:val="en-GB"/>
        </w:rPr>
        <w:t>Solution</w:t>
      </w:r>
    </w:p>
    <w:p w:rsidR="007F6D79" w:rsidRPr="007F6D79" w:rsidRDefault="00034920" w:rsidP="007F6D79">
      <w:pPr>
        <w:rPr>
          <w:lang w:val="en-GB"/>
        </w:rPr>
      </w:pPr>
      <w:r w:rsidRPr="007F6D79">
        <w:rPr>
          <w:lang w:val="en-GB"/>
        </w:rPr>
        <w:t>For the European Kidney Transplant Registry</w:t>
      </w:r>
      <w:r w:rsidR="00954BC7" w:rsidRPr="007F6D79">
        <w:rPr>
          <w:lang w:val="en-GB"/>
        </w:rPr>
        <w:t xml:space="preserve"> (EKTR) the solution consists of </w:t>
      </w:r>
      <w:r w:rsidR="007F6D79" w:rsidRPr="007F6D79">
        <w:rPr>
          <w:lang w:val="en-GB"/>
        </w:rPr>
        <w:t>4 major components:</w:t>
      </w:r>
    </w:p>
    <w:p w:rsidR="00034920" w:rsidRPr="00606DBB" w:rsidRDefault="007F6D79" w:rsidP="00606DBB">
      <w:pPr>
        <w:pStyle w:val="Lijstalinea"/>
        <w:numPr>
          <w:ilvl w:val="0"/>
          <w:numId w:val="6"/>
        </w:numPr>
        <w:rPr>
          <w:lang w:val="en-GB"/>
        </w:rPr>
      </w:pPr>
      <w:proofErr w:type="spellStart"/>
      <w:r w:rsidRPr="00606DBB">
        <w:rPr>
          <w:lang w:val="en-GB"/>
        </w:rPr>
        <w:t>OpenEHR</w:t>
      </w:r>
      <w:proofErr w:type="spellEnd"/>
      <w:r w:rsidRPr="00606DBB">
        <w:rPr>
          <w:lang w:val="en-GB"/>
        </w:rPr>
        <w:t xml:space="preserve"> platform and tools</w:t>
      </w:r>
    </w:p>
    <w:p w:rsidR="007F6D79" w:rsidRPr="00606DBB" w:rsidRDefault="007F6D79" w:rsidP="00606DBB">
      <w:pPr>
        <w:pStyle w:val="Lijstalinea"/>
        <w:numPr>
          <w:ilvl w:val="0"/>
          <w:numId w:val="6"/>
        </w:numPr>
        <w:rPr>
          <w:lang w:val="en-GB"/>
        </w:rPr>
      </w:pPr>
      <w:r w:rsidRPr="00606DBB">
        <w:rPr>
          <w:lang w:val="en-GB"/>
        </w:rPr>
        <w:t>Data entry application (including batch file upload)</w:t>
      </w:r>
    </w:p>
    <w:p w:rsidR="007F6D79" w:rsidRPr="00606DBB" w:rsidRDefault="007F6D79" w:rsidP="00606DBB">
      <w:pPr>
        <w:pStyle w:val="Lijstalinea"/>
        <w:numPr>
          <w:ilvl w:val="0"/>
          <w:numId w:val="6"/>
        </w:numPr>
        <w:rPr>
          <w:lang w:val="en-GB"/>
        </w:rPr>
      </w:pPr>
      <w:r w:rsidRPr="00606DBB">
        <w:rPr>
          <w:lang w:val="en-GB"/>
        </w:rPr>
        <w:t xml:space="preserve">An analytics platform </w:t>
      </w:r>
    </w:p>
    <w:p w:rsidR="007F6D79" w:rsidRDefault="007F6D79" w:rsidP="00606DBB">
      <w:pPr>
        <w:pStyle w:val="Lijstalinea"/>
        <w:numPr>
          <w:ilvl w:val="0"/>
          <w:numId w:val="6"/>
        </w:numPr>
        <w:rPr>
          <w:lang w:val="en-GB"/>
        </w:rPr>
      </w:pPr>
      <w:r w:rsidRPr="00606DBB">
        <w:rPr>
          <w:lang w:val="en-GB"/>
        </w:rPr>
        <w:t>Cloud servers and databases</w:t>
      </w:r>
    </w:p>
    <w:p w:rsidR="00606DBB" w:rsidRDefault="00606DBB" w:rsidP="00606DBB">
      <w:pPr>
        <w:rPr>
          <w:vertAlign w:val="superscript"/>
        </w:rPr>
      </w:pPr>
      <w:proofErr w:type="spellStart"/>
      <w:r w:rsidRPr="00606DBB">
        <w:rPr>
          <w:b/>
          <w:bCs/>
          <w:lang w:val="en-GB"/>
        </w:rPr>
        <w:t>OpenEHR</w:t>
      </w:r>
      <w:proofErr w:type="spellEnd"/>
      <w:r w:rsidRPr="00606DBB">
        <w:rPr>
          <w:b/>
          <w:bCs/>
          <w:lang w:val="en-GB"/>
        </w:rPr>
        <w:t xml:space="preserve"> platform</w:t>
      </w:r>
      <w:r>
        <w:rPr>
          <w:b/>
          <w:bCs/>
          <w:lang w:val="en-GB"/>
        </w:rPr>
        <w:br/>
      </w:r>
      <w:r>
        <w:rPr>
          <w:b/>
          <w:bCs/>
          <w:lang w:val="en-GB"/>
        </w:rPr>
        <w:br/>
      </w:r>
      <w:r>
        <w:t>'</w:t>
      </w:r>
      <w:proofErr w:type="spellStart"/>
      <w:r>
        <w:t>openEHR</w:t>
      </w:r>
      <w:proofErr w:type="spellEnd"/>
      <w:r>
        <w:t xml:space="preserve">' is </w:t>
      </w:r>
      <w:proofErr w:type="spellStart"/>
      <w:r>
        <w:t>the</w:t>
      </w:r>
      <w:proofErr w:type="spellEnd"/>
      <w:r>
        <w:t xml:space="preserve"> name of a </w:t>
      </w:r>
      <w:proofErr w:type="spellStart"/>
      <w:r>
        <w:t>technology</w:t>
      </w:r>
      <w:proofErr w:type="spellEnd"/>
      <w:r>
        <w:t xml:space="preserve"> </w:t>
      </w:r>
      <w:proofErr w:type="spellStart"/>
      <w:r>
        <w:t>for</w:t>
      </w:r>
      <w:proofErr w:type="spellEnd"/>
      <w:r>
        <w:t xml:space="preserve"> </w:t>
      </w:r>
      <w:proofErr w:type="spellStart"/>
      <w:r>
        <w:t>e-health</w:t>
      </w:r>
      <w:proofErr w:type="spellEnd"/>
      <w:r>
        <w:t xml:space="preserve">, </w:t>
      </w:r>
      <w:proofErr w:type="spellStart"/>
      <w:r>
        <w:t>consisting</w:t>
      </w:r>
      <w:proofErr w:type="spellEnd"/>
      <w:r>
        <w:t xml:space="preserve"> of open </w:t>
      </w:r>
      <w:proofErr w:type="spellStart"/>
      <w:r>
        <w:t>specifications</w:t>
      </w:r>
      <w:proofErr w:type="spellEnd"/>
      <w:r>
        <w:t xml:space="preserve">, </w:t>
      </w:r>
      <w:proofErr w:type="spellStart"/>
      <w:r>
        <w:t>clinical</w:t>
      </w:r>
      <w:proofErr w:type="spellEnd"/>
      <w:r>
        <w:t xml:space="preserve"> </w:t>
      </w:r>
      <w:proofErr w:type="spellStart"/>
      <w:r>
        <w:t>models</w:t>
      </w:r>
      <w:proofErr w:type="spellEnd"/>
      <w:r>
        <w:t xml:space="preserve"> </w:t>
      </w:r>
      <w:proofErr w:type="spellStart"/>
      <w:r>
        <w:t>and</w:t>
      </w:r>
      <w:proofErr w:type="spellEnd"/>
      <w:r>
        <w:t xml:space="preserve"> software </w:t>
      </w:r>
      <w:proofErr w:type="spellStart"/>
      <w:r>
        <w:t>that</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w:t>
      </w:r>
      <w:proofErr w:type="spellStart"/>
      <w:r>
        <w:t>to</w:t>
      </w:r>
      <w:proofErr w:type="spellEnd"/>
      <w:r>
        <w:t xml:space="preserve"> </w:t>
      </w:r>
      <w:proofErr w:type="spellStart"/>
      <w:r>
        <w:t>create</w:t>
      </w:r>
      <w:proofErr w:type="spellEnd"/>
      <w:r>
        <w:t xml:space="preserve"> </w:t>
      </w:r>
      <w:proofErr w:type="spellStart"/>
      <w:r>
        <w:t>standards</w:t>
      </w:r>
      <w:proofErr w:type="spellEnd"/>
      <w:r>
        <w:t xml:space="preserve">, </w:t>
      </w:r>
      <w:proofErr w:type="spellStart"/>
      <w:r>
        <w:t>and</w:t>
      </w:r>
      <w:proofErr w:type="spellEnd"/>
      <w:r>
        <w:t xml:space="preserve"> </w:t>
      </w:r>
      <w:proofErr w:type="spellStart"/>
      <w:r>
        <w:t>build</w:t>
      </w:r>
      <w:proofErr w:type="spellEnd"/>
      <w:r>
        <w:t xml:space="preserve"> information </w:t>
      </w:r>
      <w:proofErr w:type="spellStart"/>
      <w:r>
        <w:t>and</w:t>
      </w:r>
      <w:proofErr w:type="spellEnd"/>
      <w:r>
        <w:t xml:space="preserve"> </w:t>
      </w:r>
      <w:proofErr w:type="spellStart"/>
      <w:r>
        <w:t>interoperability</w:t>
      </w:r>
      <w:proofErr w:type="spellEnd"/>
      <w:r>
        <w:t xml:space="preserve"> </w:t>
      </w:r>
      <w:proofErr w:type="spellStart"/>
      <w:r>
        <w:t>solutions</w:t>
      </w:r>
      <w:proofErr w:type="spellEnd"/>
      <w:r>
        <w:t xml:space="preserve"> </w:t>
      </w:r>
      <w:proofErr w:type="spellStart"/>
      <w:r>
        <w:t>for</w:t>
      </w:r>
      <w:proofErr w:type="spellEnd"/>
      <w:r>
        <w:t xml:space="preserve"> </w:t>
      </w:r>
      <w:proofErr w:type="spellStart"/>
      <w:r>
        <w:t>healthcare</w:t>
      </w:r>
      <w:proofErr w:type="spellEnd"/>
      <w:r>
        <w:t xml:space="preserve">. The </w:t>
      </w:r>
      <w:proofErr w:type="spellStart"/>
      <w:r>
        <w:t>various</w:t>
      </w:r>
      <w:proofErr w:type="spellEnd"/>
      <w:r>
        <w:t xml:space="preserve"> </w:t>
      </w:r>
      <w:proofErr w:type="spellStart"/>
      <w:r>
        <w:t>artefacts</w:t>
      </w:r>
      <w:proofErr w:type="spellEnd"/>
      <w:r>
        <w:t xml:space="preserve"> of </w:t>
      </w:r>
      <w:proofErr w:type="spellStart"/>
      <w:r>
        <w:t>openEHR</w:t>
      </w:r>
      <w:proofErr w:type="spellEnd"/>
      <w:r>
        <w:t xml:space="preserve"> are </w:t>
      </w:r>
      <w:proofErr w:type="spellStart"/>
      <w:r>
        <w:t>produced</w:t>
      </w:r>
      <w:proofErr w:type="spellEnd"/>
      <w:r>
        <w:t xml:space="preserve"> </w:t>
      </w:r>
      <w:proofErr w:type="spellStart"/>
      <w:r>
        <w:t>by</w:t>
      </w:r>
      <w:proofErr w:type="spellEnd"/>
      <w:r>
        <w:t xml:space="preserve"> </w:t>
      </w:r>
      <w:proofErr w:type="spellStart"/>
      <w:r>
        <w:t>the</w:t>
      </w:r>
      <w:proofErr w:type="spellEnd"/>
      <w:r>
        <w:t xml:space="preserve"> </w:t>
      </w:r>
      <w:proofErr w:type="spellStart"/>
      <w:r>
        <w:t>openEHR</w:t>
      </w:r>
      <w:proofErr w:type="spellEnd"/>
      <w:r>
        <w:t xml:space="preserve"> community </w:t>
      </w:r>
      <w:proofErr w:type="spellStart"/>
      <w:r>
        <w:t>and</w:t>
      </w:r>
      <w:proofErr w:type="spellEnd"/>
      <w:r>
        <w:t xml:space="preserve"> </w:t>
      </w:r>
      <w:proofErr w:type="spellStart"/>
      <w:r>
        <w:t>managed</w:t>
      </w:r>
      <w:proofErr w:type="spellEnd"/>
      <w:r>
        <w:t xml:space="preserve"> </w:t>
      </w:r>
      <w:proofErr w:type="spellStart"/>
      <w:r>
        <w:t>by</w:t>
      </w:r>
      <w:proofErr w:type="spellEnd"/>
      <w:r>
        <w:t xml:space="preserve"> </w:t>
      </w:r>
      <w:proofErr w:type="spellStart"/>
      <w:r>
        <w:t>openEHR</w:t>
      </w:r>
      <w:proofErr w:type="spellEnd"/>
      <w:r>
        <w:t xml:space="preserve"> International, </w:t>
      </w:r>
      <w:proofErr w:type="spellStart"/>
      <w:r>
        <w:t>an</w:t>
      </w:r>
      <w:proofErr w:type="spellEnd"/>
      <w:r>
        <w:t xml:space="preserve"> </w:t>
      </w:r>
      <w:proofErr w:type="spellStart"/>
      <w:r>
        <w:t>international</w:t>
      </w:r>
      <w:proofErr w:type="spellEnd"/>
      <w:r>
        <w:t xml:space="preserve"> non-profit </w:t>
      </w:r>
      <w:proofErr w:type="spellStart"/>
      <w:r>
        <w:t>organisation</w:t>
      </w:r>
      <w:proofErr w:type="spellEnd"/>
      <w:r>
        <w:t xml:space="preserve"> </w:t>
      </w:r>
      <w:proofErr w:type="spellStart"/>
      <w:r>
        <w:t>originally</w:t>
      </w:r>
      <w:proofErr w:type="spellEnd"/>
      <w:r>
        <w:t xml:space="preserve"> </w:t>
      </w:r>
      <w:proofErr w:type="spellStart"/>
      <w:r>
        <w:t>established</w:t>
      </w:r>
      <w:proofErr w:type="spellEnd"/>
      <w:r>
        <w:t xml:space="preserve"> in 2003 </w:t>
      </w:r>
      <w:proofErr w:type="spellStart"/>
      <w:r>
        <w:t>and</w:t>
      </w:r>
      <w:proofErr w:type="spellEnd"/>
      <w:r>
        <w:t xml:space="preserve"> </w:t>
      </w:r>
      <w:proofErr w:type="spellStart"/>
      <w:r>
        <w:t>previously</w:t>
      </w:r>
      <w:proofErr w:type="spellEnd"/>
      <w:r>
        <w:t xml:space="preserve"> </w:t>
      </w:r>
      <w:proofErr w:type="spellStart"/>
      <w:r>
        <w:t>managed</w:t>
      </w:r>
      <w:proofErr w:type="spellEnd"/>
      <w:r>
        <w:t xml:space="preserve"> </w:t>
      </w:r>
      <w:proofErr w:type="spellStart"/>
      <w:r>
        <w:t>by</w:t>
      </w:r>
      <w:proofErr w:type="spellEnd"/>
      <w:r>
        <w:t xml:space="preserve"> </w:t>
      </w:r>
      <w:proofErr w:type="spellStart"/>
      <w:r>
        <w:t>the</w:t>
      </w:r>
      <w:proofErr w:type="spellEnd"/>
      <w:r>
        <w:t xml:space="preserve"> </w:t>
      </w:r>
      <w:proofErr w:type="spellStart"/>
      <w:r>
        <w:t>openEHR</w:t>
      </w:r>
      <w:proofErr w:type="spellEnd"/>
      <w:r>
        <w:t xml:space="preserve"> Foundation.</w:t>
      </w:r>
      <w:r w:rsidR="00AB201E" w:rsidRPr="00AB201E">
        <w:rPr>
          <w:vertAlign w:val="superscript"/>
        </w:rPr>
        <w:t>1</w:t>
      </w:r>
    </w:p>
    <w:p w:rsidR="00AB201E" w:rsidRDefault="00AB201E" w:rsidP="00606DBB">
      <w:proofErr w:type="spellStart"/>
      <w:r>
        <w:t>Their</w:t>
      </w:r>
      <w:proofErr w:type="spellEnd"/>
      <w:r>
        <w:t xml:space="preserve"> are </w:t>
      </w:r>
      <w:proofErr w:type="spellStart"/>
      <w:r>
        <w:t>several</w:t>
      </w:r>
      <w:proofErr w:type="spellEnd"/>
      <w:r>
        <w:t xml:space="preserve"> </w:t>
      </w:r>
      <w:proofErr w:type="spellStart"/>
      <w:r>
        <w:t>openEHR</w:t>
      </w:r>
      <w:proofErr w:type="spellEnd"/>
      <w:r>
        <w:t xml:space="preserve"> </w:t>
      </w:r>
      <w:proofErr w:type="spellStart"/>
      <w:r>
        <w:t>clinical</w:t>
      </w:r>
      <w:proofErr w:type="spellEnd"/>
      <w:r>
        <w:t xml:space="preserve"> data </w:t>
      </w:r>
      <w:proofErr w:type="spellStart"/>
      <w:r>
        <w:t>repository</w:t>
      </w:r>
      <w:proofErr w:type="spellEnd"/>
      <w:r>
        <w:t xml:space="preserve"> (CDR) </w:t>
      </w:r>
      <w:proofErr w:type="spellStart"/>
      <w:r>
        <w:t>implementations</w:t>
      </w:r>
      <w:proofErr w:type="spellEnd"/>
      <w:r>
        <w:t xml:space="preserve"> </w:t>
      </w:r>
      <w:proofErr w:type="spellStart"/>
      <w:r>
        <w:t>available</w:t>
      </w:r>
      <w:proofErr w:type="spellEnd"/>
      <w:r>
        <w:t xml:space="preserve"> </w:t>
      </w:r>
      <w:proofErr w:type="spellStart"/>
      <w:r>
        <w:t>by</w:t>
      </w:r>
      <w:proofErr w:type="spellEnd"/>
      <w:r>
        <w:t xml:space="preserve"> </w:t>
      </w:r>
      <w:proofErr w:type="spellStart"/>
      <w:r>
        <w:t>both</w:t>
      </w:r>
      <w:proofErr w:type="spellEnd"/>
      <w:r>
        <w:t xml:space="preserve"> commercial </w:t>
      </w:r>
      <w:proofErr w:type="spellStart"/>
      <w:r>
        <w:t>vendors</w:t>
      </w:r>
      <w:proofErr w:type="spellEnd"/>
      <w:r>
        <w:t xml:space="preserve"> as opensource solution providers. For </w:t>
      </w:r>
      <w:proofErr w:type="spellStart"/>
      <w:r>
        <w:t>this</w:t>
      </w:r>
      <w:proofErr w:type="spellEnd"/>
      <w:r>
        <w:t xml:space="preserve"> project </w:t>
      </w:r>
      <w:proofErr w:type="spellStart"/>
      <w:r>
        <w:t>after</w:t>
      </w:r>
      <w:proofErr w:type="spellEnd"/>
      <w:r>
        <w:t xml:space="preserve"> a market </w:t>
      </w:r>
      <w:proofErr w:type="spellStart"/>
      <w:r>
        <w:t>comparison</w:t>
      </w:r>
      <w:proofErr w:type="spellEnd"/>
      <w:r>
        <w:t xml:space="preserve"> </w:t>
      </w:r>
      <w:proofErr w:type="spellStart"/>
      <w:r>
        <w:t>the</w:t>
      </w:r>
      <w:proofErr w:type="spellEnd"/>
      <w:r>
        <w:t xml:space="preserve"> platform </w:t>
      </w:r>
      <w:proofErr w:type="spellStart"/>
      <w:r>
        <w:t>from</w:t>
      </w:r>
      <w:proofErr w:type="spellEnd"/>
      <w:r>
        <w:t xml:space="preserve"> </w:t>
      </w:r>
      <w:proofErr w:type="spellStart"/>
      <w:r>
        <w:t>Better.care</w:t>
      </w:r>
      <w:proofErr w:type="spellEnd"/>
      <w:r>
        <w:t xml:space="preserve"> (commercial </w:t>
      </w:r>
      <w:proofErr w:type="spellStart"/>
      <w:r>
        <w:t>vendor</w:t>
      </w:r>
      <w:proofErr w:type="spellEnd"/>
      <w:r>
        <w:t xml:space="preserve">) was </w:t>
      </w:r>
      <w:proofErr w:type="spellStart"/>
      <w:r>
        <w:t>choosen</w:t>
      </w:r>
      <w:proofErr w:type="spellEnd"/>
      <w:r>
        <w:t xml:space="preserve">. </w:t>
      </w:r>
      <w:proofErr w:type="spellStart"/>
      <w:r>
        <w:t>Besides</w:t>
      </w:r>
      <w:proofErr w:type="spellEnd"/>
      <w:r>
        <w:t xml:space="preserve"> </w:t>
      </w:r>
      <w:proofErr w:type="spellStart"/>
      <w:r>
        <w:t>the</w:t>
      </w:r>
      <w:proofErr w:type="spellEnd"/>
      <w:r>
        <w:t xml:space="preserve"> </w:t>
      </w:r>
      <w:proofErr w:type="spellStart"/>
      <w:r>
        <w:t>openEHR</w:t>
      </w:r>
      <w:proofErr w:type="spellEnd"/>
      <w:r>
        <w:t xml:space="preserve"> platform, </w:t>
      </w:r>
      <w:proofErr w:type="spellStart"/>
      <w:r>
        <w:t>Clinical</w:t>
      </w:r>
      <w:proofErr w:type="spellEnd"/>
      <w:r>
        <w:t xml:space="preserve"> </w:t>
      </w:r>
      <w:proofErr w:type="spellStart"/>
      <w:r>
        <w:t>Models</w:t>
      </w:r>
      <w:proofErr w:type="spellEnd"/>
      <w:r>
        <w:t xml:space="preserve">, </w:t>
      </w:r>
      <w:proofErr w:type="spellStart"/>
      <w:r>
        <w:t>openEHR</w:t>
      </w:r>
      <w:proofErr w:type="spellEnd"/>
      <w:r>
        <w:t xml:space="preserve"> API, </w:t>
      </w:r>
      <w:proofErr w:type="spellStart"/>
      <w:r>
        <w:t>it</w:t>
      </w:r>
      <w:proofErr w:type="spellEnd"/>
      <w:r>
        <w:t xml:space="preserve"> has a </w:t>
      </w:r>
      <w:proofErr w:type="spellStart"/>
      <w:r>
        <w:t>suit</w:t>
      </w:r>
      <w:proofErr w:type="spellEnd"/>
      <w:r>
        <w:t xml:space="preserve"> of tools </w:t>
      </w:r>
      <w:proofErr w:type="spellStart"/>
      <w:r>
        <w:t>that</w:t>
      </w:r>
      <w:proofErr w:type="spellEnd"/>
      <w:r>
        <w:t xml:space="preserve"> </w:t>
      </w:r>
      <w:proofErr w:type="spellStart"/>
      <w:r>
        <w:t>makes</w:t>
      </w:r>
      <w:proofErr w:type="spellEnd"/>
      <w:r>
        <w:t xml:space="preserve"> </w:t>
      </w:r>
      <w:proofErr w:type="spellStart"/>
      <w:r>
        <w:t>working</w:t>
      </w:r>
      <w:proofErr w:type="spellEnd"/>
      <w:r>
        <w:t xml:space="preserve"> </w:t>
      </w:r>
      <w:proofErr w:type="spellStart"/>
      <w:r>
        <w:t>openEHR</w:t>
      </w:r>
      <w:proofErr w:type="spellEnd"/>
      <w:r>
        <w:t xml:space="preserve"> </w:t>
      </w:r>
      <w:proofErr w:type="spellStart"/>
      <w:r>
        <w:t>models</w:t>
      </w:r>
      <w:proofErr w:type="spellEnd"/>
      <w:r>
        <w:t xml:space="preserve"> </w:t>
      </w:r>
      <w:proofErr w:type="spellStart"/>
      <w:r>
        <w:t>and</w:t>
      </w:r>
      <w:proofErr w:type="spellEnd"/>
      <w:r>
        <w:t xml:space="preserve"> databases </w:t>
      </w:r>
      <w:proofErr w:type="spellStart"/>
      <w:r>
        <w:t>easier</w:t>
      </w:r>
      <w:proofErr w:type="spellEnd"/>
      <w:r>
        <w:t xml:space="preserve">. </w:t>
      </w:r>
      <w:proofErr w:type="spellStart"/>
      <w:r>
        <w:t>This</w:t>
      </w:r>
      <w:proofErr w:type="spellEnd"/>
      <w:r>
        <w:t xml:space="preserve"> </w:t>
      </w:r>
      <w:proofErr w:type="spellStart"/>
      <w:r>
        <w:t>includes</w:t>
      </w:r>
      <w:proofErr w:type="spellEnd"/>
      <w:r>
        <w:t xml:space="preserve"> a way </w:t>
      </w:r>
      <w:proofErr w:type="spellStart"/>
      <w:r>
        <w:t>to</w:t>
      </w:r>
      <w:proofErr w:type="spellEnd"/>
      <w:r>
        <w:t xml:space="preserve"> Transfer data </w:t>
      </w:r>
      <w:proofErr w:type="spellStart"/>
      <w:r>
        <w:t>with</w:t>
      </w:r>
      <w:proofErr w:type="spellEnd"/>
      <w:r>
        <w:t xml:space="preserve"> </w:t>
      </w:r>
      <w:proofErr w:type="spellStart"/>
      <w:r>
        <w:t>an</w:t>
      </w:r>
      <w:proofErr w:type="spellEnd"/>
      <w:r>
        <w:t xml:space="preserve"> ETL tool (Extract Transfer Load) </w:t>
      </w:r>
      <w:proofErr w:type="spellStart"/>
      <w:r>
        <w:t>from</w:t>
      </w:r>
      <w:proofErr w:type="spellEnd"/>
      <w:r>
        <w:t xml:space="preserve"> </w:t>
      </w:r>
      <w:proofErr w:type="spellStart"/>
      <w:r>
        <w:t>the</w:t>
      </w:r>
      <w:proofErr w:type="spellEnd"/>
      <w:r>
        <w:t xml:space="preserve"> </w:t>
      </w:r>
      <w:proofErr w:type="spellStart"/>
      <w:r>
        <w:t>openEHR</w:t>
      </w:r>
      <w:proofErr w:type="spellEnd"/>
      <w:r>
        <w:t xml:space="preserve"> database tot he </w:t>
      </w:r>
      <w:proofErr w:type="spellStart"/>
      <w:r>
        <w:t>analytics</w:t>
      </w:r>
      <w:proofErr w:type="spellEnd"/>
      <w:r>
        <w:t xml:space="preserve"> platform. </w:t>
      </w:r>
    </w:p>
    <w:p w:rsidR="00AB201E" w:rsidRDefault="00AB201E" w:rsidP="00606DBB">
      <w:r>
        <w:lastRenderedPageBreak/>
        <w:t xml:space="preserve">As </w:t>
      </w:r>
      <w:proofErr w:type="spellStart"/>
      <w:r>
        <w:t>openEHR</w:t>
      </w:r>
      <w:proofErr w:type="spellEnd"/>
      <w:r>
        <w:t xml:space="preserve"> </w:t>
      </w:r>
      <w:proofErr w:type="spellStart"/>
      <w:r>
        <w:t>promotes</w:t>
      </w:r>
      <w:proofErr w:type="spellEnd"/>
      <w:r>
        <w:t xml:space="preserve"> open </w:t>
      </w:r>
      <w:proofErr w:type="spellStart"/>
      <w:r>
        <w:t>Clinical</w:t>
      </w:r>
      <w:proofErr w:type="spellEnd"/>
      <w:r>
        <w:t xml:space="preserve"> </w:t>
      </w:r>
      <w:proofErr w:type="spellStart"/>
      <w:r>
        <w:t>Models</w:t>
      </w:r>
      <w:proofErr w:type="spellEnd"/>
      <w:r>
        <w:t xml:space="preserve">, </w:t>
      </w:r>
      <w:proofErr w:type="spellStart"/>
      <w:r>
        <w:t>all</w:t>
      </w:r>
      <w:proofErr w:type="spellEnd"/>
      <w:r>
        <w:t xml:space="preserve"> </w:t>
      </w:r>
      <w:proofErr w:type="spellStart"/>
      <w:r>
        <w:t>models</w:t>
      </w:r>
      <w:proofErr w:type="spellEnd"/>
      <w:r>
        <w:t xml:space="preserve"> we </w:t>
      </w:r>
      <w:proofErr w:type="spellStart"/>
      <w:r>
        <w:t>created</w:t>
      </w:r>
      <w:proofErr w:type="spellEnd"/>
      <w:r>
        <w:t xml:space="preserve"> </w:t>
      </w:r>
      <w:proofErr w:type="spellStart"/>
      <w:r>
        <w:t>during</w:t>
      </w:r>
      <w:proofErr w:type="spellEnd"/>
      <w:r>
        <w:t xml:space="preserve"> </w:t>
      </w:r>
      <w:proofErr w:type="spellStart"/>
      <w:r>
        <w:t>the</w:t>
      </w:r>
      <w:proofErr w:type="spellEnd"/>
      <w:r>
        <w:t xml:space="preserve"> project are shared on </w:t>
      </w:r>
      <w:proofErr w:type="spellStart"/>
      <w:r>
        <w:t>our</w:t>
      </w:r>
      <w:proofErr w:type="spellEnd"/>
      <w:r>
        <w:t xml:space="preserve"> GitHub </w:t>
      </w:r>
      <w:proofErr w:type="spellStart"/>
      <w:r>
        <w:t>and</w:t>
      </w:r>
      <w:proofErr w:type="spellEnd"/>
      <w:r>
        <w:t xml:space="preserve"> </w:t>
      </w:r>
      <w:proofErr w:type="spellStart"/>
      <w:r>
        <w:t>can</w:t>
      </w:r>
      <w:proofErr w:type="spellEnd"/>
      <w:r>
        <w:t xml:space="preserve"> </w:t>
      </w:r>
      <w:proofErr w:type="spellStart"/>
      <w:r>
        <w:t>be</w:t>
      </w:r>
      <w:proofErr w:type="spellEnd"/>
      <w:r>
        <w:t xml:space="preserve"> </w:t>
      </w:r>
      <w:proofErr w:type="spellStart"/>
      <w:r>
        <w:t>reused</w:t>
      </w:r>
      <w:proofErr w:type="spellEnd"/>
      <w:r>
        <w:t xml:space="preserve"> </w:t>
      </w:r>
      <w:proofErr w:type="spellStart"/>
      <w:r>
        <w:t>to</w:t>
      </w:r>
      <w:proofErr w:type="spellEnd"/>
      <w:r>
        <w:t xml:space="preserve"> design data </w:t>
      </w:r>
      <w:proofErr w:type="spellStart"/>
      <w:r>
        <w:t>models</w:t>
      </w:r>
      <w:proofErr w:type="spellEnd"/>
      <w:r>
        <w:t xml:space="preserve"> </w:t>
      </w:r>
      <w:proofErr w:type="spellStart"/>
      <w:r>
        <w:t>for</w:t>
      </w:r>
      <w:proofErr w:type="spellEnd"/>
      <w:r>
        <w:t xml:space="preserve"> </w:t>
      </w:r>
      <w:proofErr w:type="spellStart"/>
      <w:r>
        <w:t>registries</w:t>
      </w:r>
      <w:proofErr w:type="spellEnd"/>
      <w:r>
        <w:t xml:space="preserve">, or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in </w:t>
      </w:r>
      <w:proofErr w:type="spellStart"/>
      <w:r>
        <w:t>any</w:t>
      </w:r>
      <w:proofErr w:type="spellEnd"/>
      <w:r>
        <w:t xml:space="preserve"> </w:t>
      </w:r>
      <w:proofErr w:type="spellStart"/>
      <w:r>
        <w:t>openEHR</w:t>
      </w:r>
      <w:proofErr w:type="spellEnd"/>
      <w:r>
        <w:t xml:space="preserve"> platform </w:t>
      </w:r>
      <w:proofErr w:type="spellStart"/>
      <w:r>
        <w:t>to</w:t>
      </w:r>
      <w:proofErr w:type="spellEnd"/>
      <w:r>
        <w:t xml:space="preserve"> </w:t>
      </w:r>
      <w:proofErr w:type="spellStart"/>
      <w:r>
        <w:t>instantly</w:t>
      </w:r>
      <w:proofErr w:type="spellEnd"/>
      <w:r>
        <w:t xml:space="preserve"> </w:t>
      </w:r>
      <w:proofErr w:type="spellStart"/>
      <w:r>
        <w:t>create</w:t>
      </w:r>
      <w:proofErr w:type="spellEnd"/>
      <w:r>
        <w:t xml:space="preserve"> a </w:t>
      </w:r>
      <w:proofErr w:type="spellStart"/>
      <w:r>
        <w:t>Clinical</w:t>
      </w:r>
      <w:proofErr w:type="spellEnd"/>
      <w:r>
        <w:t xml:space="preserve"> Data </w:t>
      </w:r>
      <w:proofErr w:type="spellStart"/>
      <w:r>
        <w:t>Repository</w:t>
      </w:r>
      <w:proofErr w:type="spellEnd"/>
      <w:r>
        <w:t xml:space="preserve"> </w:t>
      </w:r>
      <w:proofErr w:type="spellStart"/>
      <w:r>
        <w:t>that</w:t>
      </w:r>
      <w:proofErr w:type="spellEnd"/>
      <w:r>
        <w:t xml:space="preserve"> </w:t>
      </w:r>
      <w:proofErr w:type="spellStart"/>
      <w:r>
        <w:t>fullfills</w:t>
      </w:r>
      <w:proofErr w:type="spellEnd"/>
      <w:r>
        <w:t xml:space="preserve"> </w:t>
      </w:r>
      <w:proofErr w:type="spellStart"/>
      <w:r>
        <w:t>that</w:t>
      </w:r>
      <w:proofErr w:type="spellEnd"/>
      <w:r>
        <w:t xml:space="preserve"> </w:t>
      </w:r>
      <w:proofErr w:type="spellStart"/>
      <w:r>
        <w:t>standards</w:t>
      </w:r>
      <w:proofErr w:type="spellEnd"/>
      <w:r>
        <w:t xml:space="preserve"> </w:t>
      </w:r>
      <w:proofErr w:type="spellStart"/>
      <w:r>
        <w:t>from</w:t>
      </w:r>
      <w:proofErr w:type="spellEnd"/>
      <w:r>
        <w:t xml:space="preserve"> </w:t>
      </w:r>
      <w:proofErr w:type="spellStart"/>
      <w:r>
        <w:t>the</w:t>
      </w:r>
      <w:proofErr w:type="spellEnd"/>
      <w:r>
        <w:t xml:space="preserve"> EKTR.</w:t>
      </w:r>
    </w:p>
    <w:p w:rsidR="00925F2E" w:rsidRDefault="00925F2E" w:rsidP="00606DBB">
      <w:proofErr w:type="spellStart"/>
      <w:r>
        <w:t>Based</w:t>
      </w:r>
      <w:proofErr w:type="spellEnd"/>
      <w:r>
        <w:t xml:space="preserve"> on </w:t>
      </w:r>
      <w:proofErr w:type="spellStart"/>
      <w:r>
        <w:t>the</w:t>
      </w:r>
      <w:proofErr w:type="spellEnd"/>
      <w:r>
        <w:t xml:space="preserve"> </w:t>
      </w:r>
      <w:proofErr w:type="spellStart"/>
      <w:r>
        <w:t>models</w:t>
      </w:r>
      <w:proofErr w:type="spellEnd"/>
      <w:r>
        <w:t xml:space="preserve"> </w:t>
      </w:r>
      <w:proofErr w:type="spellStart"/>
      <w:r>
        <w:t>countries</w:t>
      </w:r>
      <w:proofErr w:type="spellEnd"/>
      <w:r>
        <w:t xml:space="preserve"> </w:t>
      </w:r>
      <w:proofErr w:type="spellStart"/>
      <w:r>
        <w:t>that</w:t>
      </w:r>
      <w:proofErr w:type="spellEnd"/>
      <w:r>
        <w:t xml:space="preserve"> do </w:t>
      </w:r>
      <w:proofErr w:type="spellStart"/>
      <w:r>
        <w:t>not</w:t>
      </w:r>
      <w:proofErr w:type="spellEnd"/>
      <w:r>
        <w:t xml:space="preserve"> have </w:t>
      </w:r>
      <w:proofErr w:type="spellStart"/>
      <w:r>
        <w:t>an</w:t>
      </w:r>
      <w:proofErr w:type="spellEnd"/>
      <w:r>
        <w:t xml:space="preserve"> </w:t>
      </w:r>
      <w:proofErr w:type="spellStart"/>
      <w:r>
        <w:t>established</w:t>
      </w:r>
      <w:proofErr w:type="spellEnd"/>
      <w:r>
        <w:t xml:space="preserve"> </w:t>
      </w:r>
      <w:proofErr w:type="spellStart"/>
      <w:r>
        <w:t>national</w:t>
      </w:r>
      <w:proofErr w:type="spellEnd"/>
      <w:r>
        <w:t xml:space="preserve"> </w:t>
      </w:r>
      <w:proofErr w:type="spellStart"/>
      <w:r>
        <w:t>registry</w:t>
      </w:r>
      <w:proofErr w:type="spellEnd"/>
      <w:r>
        <w:t xml:space="preserve"> </w:t>
      </w:r>
      <w:proofErr w:type="spellStart"/>
      <w:r>
        <w:t>can</w:t>
      </w:r>
      <w:proofErr w:type="spellEnd"/>
      <w:r>
        <w:t xml:space="preserve"> </w:t>
      </w:r>
      <w:proofErr w:type="spellStart"/>
      <w:r>
        <w:t>deploy</w:t>
      </w:r>
      <w:proofErr w:type="spellEnd"/>
      <w:r>
        <w:t xml:space="preserve"> </w:t>
      </w:r>
      <w:proofErr w:type="spellStart"/>
      <w:r>
        <w:t>their</w:t>
      </w:r>
      <w:proofErr w:type="spellEnd"/>
      <w:r>
        <w:t xml:space="preserve"> </w:t>
      </w:r>
      <w:proofErr w:type="spellStart"/>
      <w:r>
        <w:t>own</w:t>
      </w:r>
      <w:proofErr w:type="spellEnd"/>
      <w:r>
        <w:t xml:space="preserve"> </w:t>
      </w:r>
      <w:proofErr w:type="spellStart"/>
      <w:r>
        <w:t>openEHR</w:t>
      </w:r>
      <w:proofErr w:type="spellEnd"/>
      <w:r>
        <w:t xml:space="preserve"> platform. </w:t>
      </w:r>
      <w:proofErr w:type="spellStart"/>
      <w:r>
        <w:t>By</w:t>
      </w:r>
      <w:proofErr w:type="spellEnd"/>
      <w:r>
        <w:t xml:space="preserve"> </w:t>
      </w:r>
      <w:proofErr w:type="spellStart"/>
      <w:r>
        <w:t>deploying</w:t>
      </w:r>
      <w:proofErr w:type="spellEnd"/>
      <w:r>
        <w:t xml:space="preserve"> </w:t>
      </w:r>
      <w:proofErr w:type="spellStart"/>
      <w:r>
        <w:t>the</w:t>
      </w:r>
      <w:proofErr w:type="spellEnd"/>
      <w:r>
        <w:t xml:space="preserve"> </w:t>
      </w:r>
      <w:proofErr w:type="spellStart"/>
      <w:r>
        <w:t>edith</w:t>
      </w:r>
      <w:proofErr w:type="spellEnd"/>
      <w:r>
        <w:t xml:space="preserve"> </w:t>
      </w:r>
      <w:proofErr w:type="spellStart"/>
      <w:r>
        <w:t>clinical</w:t>
      </w:r>
      <w:proofErr w:type="spellEnd"/>
      <w:r>
        <w:t xml:space="preserve"> </w:t>
      </w:r>
      <w:proofErr w:type="spellStart"/>
      <w:r>
        <w:t>models</w:t>
      </w:r>
      <w:proofErr w:type="spellEnd"/>
      <w:r>
        <w:t xml:space="preserve"> on </w:t>
      </w:r>
      <w:proofErr w:type="spellStart"/>
      <w:r>
        <w:t>the</w:t>
      </w:r>
      <w:proofErr w:type="spellEnd"/>
      <w:r>
        <w:t xml:space="preserve"> platform </w:t>
      </w:r>
      <w:proofErr w:type="spellStart"/>
      <w:r>
        <w:t>they</w:t>
      </w:r>
      <w:proofErr w:type="spellEnd"/>
      <w:r>
        <w:t xml:space="preserve"> </w:t>
      </w:r>
      <w:proofErr w:type="spellStart"/>
      <w:r>
        <w:t>can</w:t>
      </w:r>
      <w:proofErr w:type="spellEnd"/>
      <w:r>
        <w:t xml:space="preserve"> </w:t>
      </w:r>
      <w:proofErr w:type="spellStart"/>
      <w:r>
        <w:t>easily</w:t>
      </w:r>
      <w:proofErr w:type="spellEnd"/>
      <w:r>
        <w:t xml:space="preserve"> exchange data </w:t>
      </w:r>
      <w:proofErr w:type="spellStart"/>
      <w:r>
        <w:t>with</w:t>
      </w:r>
      <w:proofErr w:type="spellEnd"/>
      <w:r>
        <w:t xml:space="preserve"> </w:t>
      </w:r>
      <w:proofErr w:type="spellStart"/>
      <w:r>
        <w:t>the</w:t>
      </w:r>
      <w:proofErr w:type="spellEnd"/>
      <w:r>
        <w:t xml:space="preserve"> </w:t>
      </w:r>
      <w:proofErr w:type="spellStart"/>
      <w:r>
        <w:t>international</w:t>
      </w:r>
      <w:proofErr w:type="spellEnd"/>
      <w:r>
        <w:t xml:space="preserve"> </w:t>
      </w:r>
      <w:proofErr w:type="spellStart"/>
      <w:r>
        <w:t>registry</w:t>
      </w:r>
      <w:proofErr w:type="spellEnd"/>
      <w:r>
        <w:t xml:space="preserve">, </w:t>
      </w:r>
      <w:proofErr w:type="spellStart"/>
      <w:r>
        <w:t>while</w:t>
      </w:r>
      <w:proofErr w:type="spellEnd"/>
      <w:r>
        <w:t xml:space="preserve"> </w:t>
      </w:r>
      <w:proofErr w:type="spellStart"/>
      <w:r>
        <w:t>having</w:t>
      </w:r>
      <w:proofErr w:type="spellEnd"/>
      <w:r>
        <w:t xml:space="preserve"> </w:t>
      </w:r>
      <w:proofErr w:type="spellStart"/>
      <w:r>
        <w:t>the</w:t>
      </w:r>
      <w:proofErr w:type="spellEnd"/>
      <w:r>
        <w:t xml:space="preserve"> flexibility </w:t>
      </w:r>
      <w:proofErr w:type="spellStart"/>
      <w:r>
        <w:t>to</w:t>
      </w:r>
      <w:proofErr w:type="spellEnd"/>
      <w:r>
        <w:t xml:space="preserve"> </w:t>
      </w:r>
      <w:proofErr w:type="spellStart"/>
      <w:r>
        <w:t>extend</w:t>
      </w:r>
      <w:proofErr w:type="spellEnd"/>
      <w:r>
        <w:t xml:space="preserve"> </w:t>
      </w:r>
      <w:proofErr w:type="spellStart"/>
      <w:r>
        <w:t>the</w:t>
      </w:r>
      <w:proofErr w:type="spellEnd"/>
      <w:r>
        <w:t xml:space="preserve"> </w:t>
      </w:r>
      <w:proofErr w:type="spellStart"/>
      <w:r>
        <w:t>models</w:t>
      </w:r>
      <w:proofErr w:type="spellEnd"/>
      <w:r>
        <w:t xml:space="preserve"> </w:t>
      </w:r>
      <w:proofErr w:type="spellStart"/>
      <w:r>
        <w:t>when</w:t>
      </w:r>
      <w:proofErr w:type="spellEnd"/>
      <w:r>
        <w:t xml:space="preserve"> </w:t>
      </w:r>
      <w:proofErr w:type="spellStart"/>
      <w:r>
        <w:t>needed</w:t>
      </w:r>
      <w:proofErr w:type="spellEnd"/>
      <w:r>
        <w:t>.</w:t>
      </w:r>
    </w:p>
    <w:p w:rsidR="00AB201E" w:rsidRDefault="00AB201E" w:rsidP="00606DBB">
      <w:pPr>
        <w:rPr>
          <w:b/>
          <w:bCs/>
        </w:rPr>
      </w:pPr>
      <w:r w:rsidRPr="00AB201E">
        <w:rPr>
          <w:b/>
          <w:bCs/>
        </w:rPr>
        <w:t xml:space="preserve">Data Entry </w:t>
      </w:r>
      <w:proofErr w:type="spellStart"/>
      <w:r w:rsidRPr="00AB201E">
        <w:rPr>
          <w:b/>
          <w:bCs/>
        </w:rPr>
        <w:t>application</w:t>
      </w:r>
      <w:proofErr w:type="spellEnd"/>
    </w:p>
    <w:p w:rsidR="00AB201E" w:rsidRDefault="00AB201E" w:rsidP="00606DBB">
      <w:r>
        <w:t xml:space="preserve">The data entry </w:t>
      </w:r>
      <w:proofErr w:type="spellStart"/>
      <w:r>
        <w:t>application</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w:t>
      </w:r>
      <w:proofErr w:type="spellStart"/>
      <w:r>
        <w:t>for</w:t>
      </w:r>
      <w:proofErr w:type="spellEnd"/>
      <w:r>
        <w:t xml:space="preserve"> manual data entry </w:t>
      </w:r>
      <w:proofErr w:type="spellStart"/>
      <w:r>
        <w:t>and</w:t>
      </w:r>
      <w:proofErr w:type="spellEnd"/>
      <w:r>
        <w:t xml:space="preserve"> </w:t>
      </w:r>
      <w:proofErr w:type="spellStart"/>
      <w:r>
        <w:t>consists</w:t>
      </w:r>
      <w:proofErr w:type="spellEnd"/>
      <w:r>
        <w:t xml:space="preserve"> of Forms </w:t>
      </w:r>
      <w:proofErr w:type="spellStart"/>
      <w:r w:rsidR="003F7CFC">
        <w:t>for</w:t>
      </w:r>
      <w:proofErr w:type="spellEnd"/>
      <w:r w:rsidR="003F7CFC">
        <w:t xml:space="preserve"> </w:t>
      </w:r>
      <w:proofErr w:type="spellStart"/>
      <w:r w:rsidR="003F7CFC">
        <w:t>both</w:t>
      </w:r>
      <w:proofErr w:type="spellEnd"/>
      <w:r w:rsidR="003F7CFC">
        <w:t xml:space="preserve"> </w:t>
      </w:r>
      <w:proofErr w:type="spellStart"/>
      <w:r w:rsidR="003F7CFC">
        <w:t>Initial</w:t>
      </w:r>
      <w:proofErr w:type="spellEnd"/>
      <w:r w:rsidR="003F7CFC">
        <w:t xml:space="preserve"> follow-up </w:t>
      </w:r>
      <w:proofErr w:type="spellStart"/>
      <w:r w:rsidR="003F7CFC">
        <w:t>and</w:t>
      </w:r>
      <w:proofErr w:type="spellEnd"/>
      <w:r w:rsidR="003F7CFC">
        <w:t xml:space="preserve"> </w:t>
      </w:r>
      <w:proofErr w:type="spellStart"/>
      <w:r w:rsidR="003F7CFC">
        <w:t>recurrent</w:t>
      </w:r>
      <w:proofErr w:type="spellEnd"/>
      <w:r w:rsidR="003F7CFC">
        <w:t xml:space="preserve"> </w:t>
      </w:r>
      <w:proofErr w:type="spellStart"/>
      <w:r w:rsidR="003F7CFC">
        <w:t>yearly</w:t>
      </w:r>
      <w:proofErr w:type="spellEnd"/>
      <w:r w:rsidR="003F7CFC">
        <w:t xml:space="preserve"> follow-up entry. It </w:t>
      </w:r>
      <w:proofErr w:type="spellStart"/>
      <w:r w:rsidR="003F7CFC">
        <w:t>also</w:t>
      </w:r>
      <w:proofErr w:type="spellEnd"/>
      <w:r w:rsidR="003F7CFC">
        <w:t xml:space="preserve"> features a batch upload </w:t>
      </w:r>
      <w:proofErr w:type="spellStart"/>
      <w:r w:rsidR="003F7CFC">
        <w:t>for</w:t>
      </w:r>
      <w:proofErr w:type="spellEnd"/>
      <w:r w:rsidR="003F7CFC">
        <w:t xml:space="preserve"> </w:t>
      </w:r>
      <w:proofErr w:type="spellStart"/>
      <w:r w:rsidR="003F7CFC">
        <w:t>uploading</w:t>
      </w:r>
      <w:proofErr w:type="spellEnd"/>
      <w:r w:rsidR="003F7CFC">
        <w:t xml:space="preserve"> bulk (CSV) files </w:t>
      </w:r>
      <w:proofErr w:type="spellStart"/>
      <w:r w:rsidR="003F7CFC">
        <w:t>with</w:t>
      </w:r>
      <w:proofErr w:type="spellEnd"/>
      <w:r w:rsidR="003F7CFC">
        <w:t xml:space="preserve"> data. It is </w:t>
      </w:r>
      <w:proofErr w:type="spellStart"/>
      <w:r w:rsidR="003F7CFC">
        <w:t>based</w:t>
      </w:r>
      <w:proofErr w:type="spellEnd"/>
      <w:r w:rsidR="003F7CFC">
        <w:t xml:space="preserve"> on </w:t>
      </w:r>
      <w:proofErr w:type="spellStart"/>
      <w:r w:rsidR="003F7CFC">
        <w:t>the</w:t>
      </w:r>
      <w:proofErr w:type="spellEnd"/>
      <w:r w:rsidR="003F7CFC">
        <w:t xml:space="preserve"> </w:t>
      </w:r>
      <w:proofErr w:type="spellStart"/>
      <w:r w:rsidR="003F7CFC">
        <w:t>Pathfinder</w:t>
      </w:r>
      <w:proofErr w:type="spellEnd"/>
      <w:r w:rsidR="003F7CFC">
        <w:t xml:space="preserve"> </w:t>
      </w:r>
      <w:proofErr w:type="spellStart"/>
      <w:r w:rsidR="003F7CFC">
        <w:t>application</w:t>
      </w:r>
      <w:proofErr w:type="spellEnd"/>
      <w:r w:rsidR="003F7CFC">
        <w:t xml:space="preserve"> </w:t>
      </w:r>
      <w:proofErr w:type="spellStart"/>
      <w:r w:rsidR="003F7CFC">
        <w:t>provided</w:t>
      </w:r>
      <w:proofErr w:type="spellEnd"/>
      <w:r w:rsidR="003F7CFC">
        <w:t xml:space="preserve"> </w:t>
      </w:r>
      <w:proofErr w:type="spellStart"/>
      <w:r w:rsidR="003F7CFC">
        <w:t>by</w:t>
      </w:r>
      <w:proofErr w:type="spellEnd"/>
      <w:r w:rsidR="003F7CFC">
        <w:t xml:space="preserve"> </w:t>
      </w:r>
      <w:proofErr w:type="spellStart"/>
      <w:r w:rsidR="003F7CFC">
        <w:t>Better.care</w:t>
      </w:r>
      <w:proofErr w:type="spellEnd"/>
      <w:r w:rsidR="003F7CFC">
        <w:t>.</w:t>
      </w:r>
    </w:p>
    <w:p w:rsidR="003F7CFC" w:rsidRPr="003F7CFC" w:rsidRDefault="003F7CFC" w:rsidP="00606DBB">
      <w:pPr>
        <w:rPr>
          <w:b/>
          <w:bCs/>
        </w:rPr>
      </w:pPr>
      <w:r w:rsidRPr="003F7CFC">
        <w:rPr>
          <w:b/>
          <w:bCs/>
        </w:rPr>
        <w:t>Analytics platform</w:t>
      </w:r>
    </w:p>
    <w:p w:rsidR="003F7CFC" w:rsidRDefault="003F7CFC" w:rsidP="00606DBB">
      <w:pPr>
        <w:rPr>
          <w:lang w:val="en-GB"/>
        </w:rPr>
      </w:pPr>
      <w:r>
        <w:rPr>
          <w:lang w:val="en-GB"/>
        </w:rPr>
        <w:t xml:space="preserve">From the </w:t>
      </w:r>
      <w:proofErr w:type="spellStart"/>
      <w:r>
        <w:rPr>
          <w:lang w:val="en-GB"/>
        </w:rPr>
        <w:t>openEHR</w:t>
      </w:r>
      <w:proofErr w:type="spellEnd"/>
      <w:r>
        <w:rPr>
          <w:lang w:val="en-GB"/>
        </w:rPr>
        <w:t xml:space="preserve"> platform data is transferred to a separate analytics database (with help of the ETL tooling). This can be any analytics platform but because of the modest requirements we currently need for the project </w:t>
      </w:r>
      <w:proofErr w:type="spellStart"/>
      <w:r>
        <w:rPr>
          <w:lang w:val="en-GB"/>
        </w:rPr>
        <w:t>Metabase</w:t>
      </w:r>
      <w:proofErr w:type="spellEnd"/>
      <w:r>
        <w:rPr>
          <w:lang w:val="en-GB"/>
        </w:rPr>
        <w:t xml:space="preserve"> is our platform of choice. It provides downloads in several formats and a lightweight </w:t>
      </w:r>
      <w:proofErr w:type="spellStart"/>
      <w:r>
        <w:rPr>
          <w:lang w:val="en-GB"/>
        </w:rPr>
        <w:t>anaylics</w:t>
      </w:r>
      <w:proofErr w:type="spellEnd"/>
      <w:r>
        <w:rPr>
          <w:lang w:val="en-GB"/>
        </w:rPr>
        <w:t xml:space="preserve"> dashboard.   </w:t>
      </w:r>
    </w:p>
    <w:p w:rsidR="003F7CFC" w:rsidRDefault="003F7CFC" w:rsidP="00606DBB">
      <w:pPr>
        <w:rPr>
          <w:b/>
          <w:bCs/>
          <w:lang w:val="en-GB"/>
        </w:rPr>
      </w:pPr>
      <w:r w:rsidRPr="003F7CFC">
        <w:rPr>
          <w:b/>
          <w:bCs/>
          <w:lang w:val="en-GB"/>
        </w:rPr>
        <w:t>Cloud servers</w:t>
      </w:r>
    </w:p>
    <w:p w:rsidR="003F7CFC" w:rsidRPr="00D02FA2" w:rsidRDefault="00D02FA2" w:rsidP="00606DBB">
      <w:pPr>
        <w:rPr>
          <w:lang w:val="en-GB"/>
        </w:rPr>
      </w:pPr>
      <w:r w:rsidRPr="00D02FA2">
        <w:rPr>
          <w:lang w:val="en-GB"/>
        </w:rPr>
        <w:t xml:space="preserve">A test and production environment of the software solution stack are </w:t>
      </w:r>
      <w:r>
        <w:rPr>
          <w:lang w:val="en-GB"/>
        </w:rPr>
        <w:t>running on a AWS (Amazon) Cloud server. Maintenance and installation is done by a consulting partner.</w:t>
      </w:r>
    </w:p>
    <w:p w:rsidR="00AB201E" w:rsidRPr="003F7CFC" w:rsidRDefault="003F7CFC" w:rsidP="00606DBB">
      <w:pPr>
        <w:rPr>
          <w:b/>
          <w:bCs/>
          <w:lang w:val="en-GB"/>
        </w:rPr>
      </w:pPr>
      <w:r w:rsidRPr="003F7CFC">
        <w:rPr>
          <w:b/>
          <w:bCs/>
          <w:lang w:val="en-GB"/>
        </w:rPr>
        <w:t xml:space="preserve"> </w:t>
      </w:r>
    </w:p>
    <w:p w:rsidR="007F6D79" w:rsidRDefault="007F6D79" w:rsidP="007F6D79">
      <w:pPr>
        <w:keepNext/>
      </w:pPr>
      <w:r>
        <w:rPr>
          <w:noProof/>
          <w:lang w:val="en-GB"/>
        </w:rPr>
        <w:drawing>
          <wp:inline distT="0" distB="0" distL="0" distR="0" wp14:anchorId="4D0292AF" wp14:editId="76C2219B">
            <wp:extent cx="5253285" cy="36131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2172" cy="3619262"/>
                    </a:xfrm>
                    <a:prstGeom prst="rect">
                      <a:avLst/>
                    </a:prstGeom>
                    <a:noFill/>
                  </pic:spPr>
                </pic:pic>
              </a:graphicData>
            </a:graphic>
          </wp:inline>
        </w:drawing>
      </w:r>
    </w:p>
    <w:p w:rsidR="00942B69" w:rsidRDefault="007F6D79" w:rsidP="007F6D79">
      <w:pPr>
        <w:pStyle w:val="Bijschrift"/>
        <w:rPr>
          <w:noProof/>
          <w:lang w:val="en-GB"/>
        </w:rPr>
      </w:pPr>
      <w:proofErr w:type="spellStart"/>
      <w:r>
        <w:t>Figure</w:t>
      </w:r>
      <w:proofErr w:type="spellEnd"/>
      <w:r>
        <w:t xml:space="preserve"> </w:t>
      </w:r>
      <w:r>
        <w:fldChar w:fldCharType="begin"/>
      </w:r>
      <w:r>
        <w:instrText xml:space="preserve"> SEQ Figure \* ARABIC </w:instrText>
      </w:r>
      <w:r>
        <w:fldChar w:fldCharType="separate"/>
      </w:r>
      <w:r w:rsidR="000805AA">
        <w:rPr>
          <w:noProof/>
        </w:rPr>
        <w:t>1</w:t>
      </w:r>
      <w:r>
        <w:fldChar w:fldCharType="end"/>
      </w:r>
      <w:r>
        <w:t xml:space="preserve"> EKTR solution setup</w:t>
      </w:r>
    </w:p>
    <w:p w:rsidR="00483D47" w:rsidRDefault="00483D47" w:rsidP="00942B69">
      <w:pPr>
        <w:rPr>
          <w:noProof/>
          <w:lang w:val="en-GB"/>
        </w:rPr>
      </w:pPr>
    </w:p>
    <w:p w:rsidR="00483D47" w:rsidRPr="00942B69" w:rsidRDefault="00483D47" w:rsidP="00942B69">
      <w:pPr>
        <w:rPr>
          <w:lang w:val="en-GB"/>
        </w:rPr>
      </w:pPr>
    </w:p>
    <w:p w:rsidR="00BE3B21" w:rsidRDefault="00D02FA2" w:rsidP="00925F2E">
      <w:pPr>
        <w:rPr>
          <w:b/>
          <w:bCs/>
          <w:lang w:val="en-GB"/>
        </w:rPr>
      </w:pPr>
      <w:r w:rsidRPr="00D02FA2">
        <w:rPr>
          <w:b/>
          <w:bCs/>
          <w:lang w:val="en-GB"/>
        </w:rPr>
        <w:t xml:space="preserve">Proposed sustainable </w:t>
      </w:r>
      <w:r w:rsidR="00BE3B21">
        <w:rPr>
          <w:b/>
          <w:bCs/>
          <w:lang w:val="en-GB"/>
        </w:rPr>
        <w:t>solution</w:t>
      </w:r>
    </w:p>
    <w:p w:rsidR="00BE3B21" w:rsidRDefault="00BE3B21" w:rsidP="00925F2E">
      <w:pPr>
        <w:rPr>
          <w:lang w:val="en-GB"/>
        </w:rPr>
      </w:pPr>
      <w:r>
        <w:rPr>
          <w:lang w:val="en-GB"/>
        </w:rPr>
        <w:t>Our proposed solution is a mix for t</w:t>
      </w:r>
      <w:r w:rsidR="00925F2E">
        <w:rPr>
          <w:lang w:val="en-GB"/>
        </w:rPr>
        <w:t>w</w:t>
      </w:r>
      <w:r>
        <w:rPr>
          <w:lang w:val="en-GB"/>
        </w:rPr>
        <w:t>o different scenarios:</w:t>
      </w:r>
    </w:p>
    <w:p w:rsidR="00BE3B21" w:rsidRDefault="00925F2E" w:rsidP="00925F2E">
      <w:pPr>
        <w:pStyle w:val="Lijstalinea"/>
        <w:numPr>
          <w:ilvl w:val="0"/>
          <w:numId w:val="8"/>
        </w:numPr>
        <w:ind w:left="360"/>
        <w:rPr>
          <w:lang w:val="en-GB"/>
        </w:rPr>
      </w:pPr>
      <w:r>
        <w:rPr>
          <w:lang w:val="en-GB"/>
        </w:rPr>
        <w:t xml:space="preserve">An adapted scenario based on </w:t>
      </w:r>
      <w:proofErr w:type="spellStart"/>
      <w:r>
        <w:rPr>
          <w:lang w:val="en-GB"/>
        </w:rPr>
        <w:t>OpenEHR</w:t>
      </w:r>
      <w:proofErr w:type="spellEnd"/>
      <w:r>
        <w:rPr>
          <w:lang w:val="en-GB"/>
        </w:rPr>
        <w:t xml:space="preserve"> platform of </w:t>
      </w:r>
      <w:proofErr w:type="spellStart"/>
      <w:r>
        <w:rPr>
          <w:lang w:val="en-GB"/>
        </w:rPr>
        <w:t>Better.care</w:t>
      </w:r>
      <w:proofErr w:type="spellEnd"/>
    </w:p>
    <w:p w:rsidR="00925F2E" w:rsidRDefault="00925F2E" w:rsidP="00925F2E">
      <w:pPr>
        <w:pStyle w:val="Lijstalinea"/>
        <w:numPr>
          <w:ilvl w:val="0"/>
          <w:numId w:val="8"/>
        </w:numPr>
        <w:ind w:left="360"/>
        <w:rPr>
          <w:lang w:val="en-GB"/>
        </w:rPr>
      </w:pPr>
      <w:r>
        <w:rPr>
          <w:lang w:val="en-GB"/>
        </w:rPr>
        <w:t xml:space="preserve">An opensource based solution on Ethernet or </w:t>
      </w:r>
      <w:proofErr w:type="spellStart"/>
      <w:r>
        <w:rPr>
          <w:lang w:val="en-GB"/>
        </w:rPr>
        <w:t>EHRBase</w:t>
      </w:r>
      <w:proofErr w:type="spellEnd"/>
    </w:p>
    <w:p w:rsidR="00925F2E" w:rsidRDefault="00925F2E" w:rsidP="00925F2E">
      <w:pPr>
        <w:rPr>
          <w:lang w:val="en-GB"/>
        </w:rPr>
      </w:pPr>
    </w:p>
    <w:p w:rsidR="00925F2E" w:rsidRPr="00925F2E" w:rsidRDefault="00925F2E" w:rsidP="00925F2E">
      <w:pPr>
        <w:rPr>
          <w:b/>
          <w:bCs/>
          <w:lang w:val="en-GB"/>
        </w:rPr>
      </w:pPr>
      <w:proofErr w:type="spellStart"/>
      <w:r w:rsidRPr="00925F2E">
        <w:rPr>
          <w:b/>
          <w:bCs/>
          <w:lang w:val="en-GB"/>
        </w:rPr>
        <w:t>OpenEHR</w:t>
      </w:r>
      <w:proofErr w:type="spellEnd"/>
      <w:r w:rsidRPr="00925F2E">
        <w:rPr>
          <w:b/>
          <w:bCs/>
          <w:lang w:val="en-GB"/>
        </w:rPr>
        <w:t xml:space="preserve"> platform commercial vendor (Better)</w:t>
      </w:r>
    </w:p>
    <w:p w:rsidR="00846C2C" w:rsidRDefault="00D02FA2" w:rsidP="00925F2E">
      <w:pPr>
        <w:rPr>
          <w:lang w:val="en-GB"/>
        </w:rPr>
      </w:pPr>
      <w:r>
        <w:rPr>
          <w:lang w:val="en-GB"/>
        </w:rPr>
        <w:t xml:space="preserve">In our experience the current setup should </w:t>
      </w:r>
      <w:r w:rsidR="00BE3B21">
        <w:rPr>
          <w:lang w:val="en-GB"/>
        </w:rPr>
        <w:t xml:space="preserve">be slightly altered to be a sustainable solution. </w:t>
      </w:r>
      <w:r w:rsidR="00925F2E">
        <w:rPr>
          <w:lang w:val="en-GB"/>
        </w:rPr>
        <w:t>T</w:t>
      </w:r>
      <w:r w:rsidR="00BE3B21">
        <w:rPr>
          <w:lang w:val="en-GB"/>
        </w:rPr>
        <w:t xml:space="preserve">he cost of installation and maintenance on the AWS platform can be mitigated by using the Software as a Service solution that Better offers. It has a pay by patient license so it can linearly scale from a modest registry in the starting phase to a 300.000 patient record holding full size European registry needs. </w:t>
      </w:r>
    </w:p>
    <w:p w:rsidR="00925F2E" w:rsidRDefault="00925F2E" w:rsidP="00925F2E">
      <w:pPr>
        <w:rPr>
          <w:lang w:val="en-GB"/>
        </w:rPr>
      </w:pPr>
      <w:r>
        <w:rPr>
          <w:lang w:val="en-GB"/>
        </w:rPr>
        <w:t xml:space="preserve">Also we would not use the front-end application at the international registry, it is expensive and would not be used by any of the </w:t>
      </w:r>
      <w:r w:rsidR="00C027E2">
        <w:rPr>
          <w:lang w:val="en-GB"/>
        </w:rPr>
        <w:t xml:space="preserve">countries with established registries (as we experienced in the pilot phase). However the forms produced can be used in national registries if needed on their own </w:t>
      </w:r>
      <w:proofErr w:type="spellStart"/>
      <w:r w:rsidR="00C027E2">
        <w:rPr>
          <w:lang w:val="en-GB"/>
        </w:rPr>
        <w:t>openEHR</w:t>
      </w:r>
      <w:proofErr w:type="spellEnd"/>
      <w:r w:rsidR="00C027E2">
        <w:rPr>
          <w:lang w:val="en-GB"/>
        </w:rPr>
        <w:t xml:space="preserve"> platform.</w:t>
      </w:r>
    </w:p>
    <w:p w:rsidR="00C027E2" w:rsidRDefault="00C027E2" w:rsidP="00925F2E">
      <w:pPr>
        <w:rPr>
          <w:lang w:val="en-GB"/>
        </w:rPr>
      </w:pPr>
      <w:r>
        <w:rPr>
          <w:lang w:val="en-GB"/>
        </w:rPr>
        <w:t xml:space="preserve">Such a platform can be supported by a data manager and/or helpdesk employee for support of the systems. Technical maintenance and installation costs would be minimal (only for the </w:t>
      </w:r>
      <w:proofErr w:type="spellStart"/>
      <w:r>
        <w:rPr>
          <w:lang w:val="en-GB"/>
        </w:rPr>
        <w:t>analystics</w:t>
      </w:r>
      <w:proofErr w:type="spellEnd"/>
      <w:r>
        <w:rPr>
          <w:lang w:val="en-GB"/>
        </w:rPr>
        <w:t xml:space="preserve"> platform) as the </w:t>
      </w:r>
      <w:proofErr w:type="spellStart"/>
      <w:r>
        <w:rPr>
          <w:lang w:val="en-GB"/>
        </w:rPr>
        <w:t>openEHR</w:t>
      </w:r>
      <w:proofErr w:type="spellEnd"/>
      <w:r>
        <w:rPr>
          <w:lang w:val="en-GB"/>
        </w:rPr>
        <w:t xml:space="preserve"> platform will be taken care of under the Software as a Service license.</w:t>
      </w:r>
    </w:p>
    <w:p w:rsidR="00C027E2" w:rsidRDefault="00C027E2" w:rsidP="00C027E2">
      <w:pPr>
        <w:rPr>
          <w:lang w:val="en-GB"/>
        </w:rPr>
      </w:pPr>
    </w:p>
    <w:p w:rsidR="00C027E2" w:rsidRPr="00C027E2" w:rsidRDefault="00C027E2" w:rsidP="00C027E2">
      <w:pPr>
        <w:rPr>
          <w:b/>
          <w:bCs/>
          <w:lang w:val="en-GB"/>
        </w:rPr>
      </w:pPr>
      <w:r w:rsidRPr="00C027E2">
        <w:rPr>
          <w:b/>
          <w:bCs/>
          <w:lang w:val="en-GB"/>
        </w:rPr>
        <w:t xml:space="preserve">An opensource based solution on Ethernet or </w:t>
      </w:r>
      <w:proofErr w:type="spellStart"/>
      <w:r w:rsidRPr="00C027E2">
        <w:rPr>
          <w:b/>
          <w:bCs/>
          <w:lang w:val="en-GB"/>
        </w:rPr>
        <w:t>EHRBase</w:t>
      </w:r>
      <w:proofErr w:type="spellEnd"/>
    </w:p>
    <w:p w:rsidR="00C027E2" w:rsidRDefault="00C027E2" w:rsidP="00925F2E">
      <w:pPr>
        <w:rPr>
          <w:lang w:val="en-GB"/>
        </w:rPr>
      </w:pPr>
      <w:r>
        <w:rPr>
          <w:lang w:val="en-GB"/>
        </w:rPr>
        <w:t xml:space="preserve">We could also use an opensource HER platform. This would have considerably higher upfront costs for installation and new tools should be found for </w:t>
      </w:r>
      <w:proofErr w:type="spellStart"/>
      <w:r>
        <w:rPr>
          <w:lang w:val="en-GB"/>
        </w:rPr>
        <w:t>e.a.</w:t>
      </w:r>
      <w:proofErr w:type="spellEnd"/>
      <w:r>
        <w:rPr>
          <w:lang w:val="en-GB"/>
        </w:rPr>
        <w:t xml:space="preserve"> ETL. Also to be able to have feature in an open source platform one should invest in having some development time available to contribute to the open source project. Where in the first scenario one would mainly need a Helpdesk and </w:t>
      </w:r>
      <w:proofErr w:type="spellStart"/>
      <w:r>
        <w:rPr>
          <w:lang w:val="en-GB"/>
        </w:rPr>
        <w:t>Datamangement</w:t>
      </w:r>
      <w:proofErr w:type="spellEnd"/>
      <w:r>
        <w:rPr>
          <w:lang w:val="en-GB"/>
        </w:rPr>
        <w:t xml:space="preserve"> capacity, in this case we would need more technical support, development capacity in the EDITH organisation.</w:t>
      </w:r>
    </w:p>
    <w:p w:rsidR="00C027E2" w:rsidRDefault="00C027E2" w:rsidP="00925F2E">
      <w:pPr>
        <w:rPr>
          <w:lang w:val="en-GB"/>
        </w:rPr>
      </w:pPr>
      <w:r>
        <w:rPr>
          <w:lang w:val="en-GB"/>
        </w:rPr>
        <w:t>It does have the benefit that after initial costs, the running costs are lower because there is no license fee.</w:t>
      </w:r>
    </w:p>
    <w:p w:rsidR="000805AA" w:rsidRDefault="000805AA">
      <w:pPr>
        <w:rPr>
          <w:rFonts w:asciiTheme="majorHAnsi" w:eastAsiaTheme="majorEastAsia" w:hAnsiTheme="majorHAnsi" w:cstheme="majorBidi"/>
          <w:color w:val="365F91" w:themeColor="accent1" w:themeShade="BF"/>
          <w:sz w:val="26"/>
          <w:szCs w:val="26"/>
          <w:lang w:val="en-GB"/>
        </w:rPr>
      </w:pPr>
      <w:r>
        <w:rPr>
          <w:lang w:val="en-GB"/>
        </w:rPr>
        <w:br w:type="page"/>
      </w:r>
    </w:p>
    <w:p w:rsidR="00C027E2" w:rsidRDefault="00C027E2" w:rsidP="00C027E2">
      <w:pPr>
        <w:pStyle w:val="Kop2"/>
        <w:rPr>
          <w:lang w:val="en-GB"/>
        </w:rPr>
      </w:pPr>
      <w:r>
        <w:rPr>
          <w:lang w:val="en-GB"/>
        </w:rPr>
        <w:lastRenderedPageBreak/>
        <w:t>Costs</w:t>
      </w:r>
    </w:p>
    <w:p w:rsidR="000805AA" w:rsidRDefault="000805AA" w:rsidP="00925F2E">
      <w:pPr>
        <w:rPr>
          <w:lang w:val="en-GB"/>
        </w:rPr>
      </w:pPr>
    </w:p>
    <w:p w:rsidR="000805AA" w:rsidRDefault="000805AA" w:rsidP="000805AA">
      <w:pPr>
        <w:keepNext/>
      </w:pPr>
      <w:r>
        <w:rPr>
          <w:noProof/>
          <w:lang w:val="en-GB"/>
        </w:rPr>
        <w:drawing>
          <wp:inline distT="0" distB="0" distL="0" distR="0" wp14:anchorId="26A5D06B">
            <wp:extent cx="5057140" cy="293873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9617" cy="2945982"/>
                    </a:xfrm>
                    <a:prstGeom prst="rect">
                      <a:avLst/>
                    </a:prstGeom>
                    <a:noFill/>
                  </pic:spPr>
                </pic:pic>
              </a:graphicData>
            </a:graphic>
          </wp:inline>
        </w:drawing>
      </w:r>
    </w:p>
    <w:p w:rsidR="000805AA" w:rsidRDefault="000805AA" w:rsidP="000805AA">
      <w:pPr>
        <w:pStyle w:val="Bijschrift"/>
        <w:rPr>
          <w:lang w:val="en-GB"/>
        </w:rPr>
      </w:pPr>
      <w:proofErr w:type="spellStart"/>
      <w:r>
        <w:t>Figure</w:t>
      </w:r>
      <w:proofErr w:type="spellEnd"/>
      <w:r>
        <w:t xml:space="preserve"> </w:t>
      </w:r>
      <w:r>
        <w:fldChar w:fldCharType="begin"/>
      </w:r>
      <w:r>
        <w:instrText xml:space="preserve"> SEQ Figure \* ARABIC </w:instrText>
      </w:r>
      <w:r>
        <w:fldChar w:fldCharType="separate"/>
      </w:r>
      <w:r>
        <w:rPr>
          <w:noProof/>
        </w:rPr>
        <w:t>2</w:t>
      </w:r>
      <w:r>
        <w:fldChar w:fldCharType="end"/>
      </w:r>
      <w:r>
        <w:t xml:space="preserve">The </w:t>
      </w:r>
      <w:proofErr w:type="spellStart"/>
      <w:r>
        <w:t>two</w:t>
      </w:r>
      <w:proofErr w:type="spellEnd"/>
      <w:r>
        <w:t xml:space="preserve"> </w:t>
      </w:r>
      <w:proofErr w:type="spellStart"/>
      <w:r>
        <w:t>scenarios</w:t>
      </w:r>
      <w:proofErr w:type="spellEnd"/>
      <w:r>
        <w:t xml:space="preserve"> </w:t>
      </w:r>
      <w:proofErr w:type="spellStart"/>
      <w:r>
        <w:t>compared</w:t>
      </w:r>
      <w:proofErr w:type="spellEnd"/>
    </w:p>
    <w:p w:rsidR="00925F2E" w:rsidRPr="000805AA" w:rsidRDefault="00C027E2" w:rsidP="00925F2E">
      <w:pPr>
        <w:rPr>
          <w:b/>
          <w:bCs/>
          <w:lang w:val="en-GB"/>
        </w:rPr>
      </w:pPr>
      <w:r w:rsidRPr="000805AA">
        <w:rPr>
          <w:b/>
          <w:bCs/>
          <w:lang w:val="en-GB"/>
        </w:rPr>
        <w:t>Scenario Better Platform</w:t>
      </w:r>
    </w:p>
    <w:p w:rsidR="000805AA" w:rsidRPr="000805AA" w:rsidRDefault="000805AA" w:rsidP="000805AA">
      <w:r>
        <w:t xml:space="preserve">The </w:t>
      </w:r>
      <w:proofErr w:type="spellStart"/>
      <w:r>
        <w:t>cost</w:t>
      </w:r>
      <w:proofErr w:type="spellEnd"/>
      <w:r>
        <w:t xml:space="preserve"> </w:t>
      </w:r>
      <w:proofErr w:type="spellStart"/>
      <w:r>
        <w:t>for</w:t>
      </w:r>
      <w:proofErr w:type="spellEnd"/>
      <w:r>
        <w:t xml:space="preserve"> t</w:t>
      </w:r>
      <w:r w:rsidR="006D39F8">
        <w:t xml:space="preserve"> </w:t>
      </w:r>
      <w:r>
        <w:t xml:space="preserve">he </w:t>
      </w:r>
      <w:proofErr w:type="spellStart"/>
      <w:r>
        <w:t>Better</w:t>
      </w:r>
      <w:proofErr w:type="spellEnd"/>
      <w:r>
        <w:t xml:space="preserve"> platform scenario are </w:t>
      </w:r>
      <w:proofErr w:type="spellStart"/>
      <w:r>
        <w:t>based</w:t>
      </w:r>
      <w:proofErr w:type="spellEnd"/>
      <w:r>
        <w:t xml:space="preserve"> on 1 fte </w:t>
      </w:r>
      <w:proofErr w:type="spellStart"/>
      <w:r>
        <w:t>for</w:t>
      </w:r>
      <w:proofErr w:type="spellEnd"/>
      <w:r>
        <w:t xml:space="preserve"> Helpdesk </w:t>
      </w:r>
      <w:proofErr w:type="spellStart"/>
      <w:r>
        <w:t>and</w:t>
      </w:r>
      <w:proofErr w:type="spellEnd"/>
      <w:r>
        <w:t xml:space="preserve"> Datamanagement </w:t>
      </w:r>
      <w:proofErr w:type="spellStart"/>
      <w:r>
        <w:t>and</w:t>
      </w:r>
      <w:proofErr w:type="spellEnd"/>
      <w:r>
        <w:t xml:space="preserve"> </w:t>
      </w:r>
      <w:proofErr w:type="spellStart"/>
      <w:r>
        <w:t>the</w:t>
      </w:r>
      <w:proofErr w:type="spellEnd"/>
      <w:r>
        <w:t xml:space="preserve"> </w:t>
      </w:r>
      <w:proofErr w:type="spellStart"/>
      <w:r>
        <w:t>Better</w:t>
      </w:r>
      <w:proofErr w:type="spellEnd"/>
      <w:r>
        <w:t xml:space="preserve"> </w:t>
      </w:r>
      <w:proofErr w:type="spellStart"/>
      <w:r>
        <w:t>license</w:t>
      </w:r>
      <w:proofErr w:type="spellEnd"/>
      <w:r>
        <w:t xml:space="preserve"> fee fort heir SAAS platform. The </w:t>
      </w:r>
      <w:proofErr w:type="spellStart"/>
      <w:r>
        <w:t>t</w:t>
      </w:r>
      <w:r w:rsidRPr="000805AA">
        <w:t>otal</w:t>
      </w:r>
      <w:proofErr w:type="spellEnd"/>
      <w:r w:rsidRPr="000805AA">
        <w:t xml:space="preserve"> </w:t>
      </w:r>
      <w:proofErr w:type="spellStart"/>
      <w:r w:rsidRPr="000805AA">
        <w:t>cost</w:t>
      </w:r>
      <w:proofErr w:type="spellEnd"/>
      <w:r w:rsidRPr="000805AA">
        <w:t xml:space="preserve"> of </w:t>
      </w:r>
      <w:proofErr w:type="spellStart"/>
      <w:r w:rsidRPr="000805AA">
        <w:t>ownership</w:t>
      </w:r>
      <w:proofErr w:type="spellEnd"/>
      <w:r w:rsidRPr="000805AA">
        <w:t xml:space="preserve"> (5 </w:t>
      </w:r>
      <w:proofErr w:type="spellStart"/>
      <w:r w:rsidRPr="000805AA">
        <w:t>years</w:t>
      </w:r>
      <w:proofErr w:type="spellEnd"/>
      <w:r w:rsidRPr="000805AA">
        <w:t xml:space="preserve">): </w:t>
      </w:r>
      <w:proofErr w:type="spellStart"/>
      <w:r w:rsidRPr="000805AA">
        <w:t>approx</w:t>
      </w:r>
      <w:proofErr w:type="spellEnd"/>
      <w:r w:rsidRPr="000805AA">
        <w:t xml:space="preserve">. 1.3 </w:t>
      </w:r>
      <w:proofErr w:type="spellStart"/>
      <w:r w:rsidRPr="000805AA">
        <w:t>million</w:t>
      </w:r>
      <w:proofErr w:type="spellEnd"/>
      <w:r w:rsidRPr="000805AA">
        <w:t xml:space="preserve"> euro</w:t>
      </w:r>
      <w:r>
        <w:t xml:space="preserve"> </w:t>
      </w:r>
      <w:proofErr w:type="spellStart"/>
      <w:r>
        <w:t>build</w:t>
      </w:r>
      <w:proofErr w:type="spellEnd"/>
      <w:r>
        <w:t xml:space="preserve"> up over </w:t>
      </w:r>
      <w:proofErr w:type="spellStart"/>
      <w:r>
        <w:t>the</w:t>
      </w:r>
      <w:proofErr w:type="spellEnd"/>
      <w:r>
        <w:t xml:space="preserve"> </w:t>
      </w:r>
      <w:proofErr w:type="spellStart"/>
      <w:r>
        <w:t>years</w:t>
      </w:r>
      <w:proofErr w:type="spellEnd"/>
      <w:r>
        <w:t>:</w:t>
      </w:r>
    </w:p>
    <w:p w:rsidR="000805AA" w:rsidRPr="000805AA" w:rsidRDefault="000805AA" w:rsidP="000805AA">
      <w:pPr>
        <w:numPr>
          <w:ilvl w:val="1"/>
          <w:numId w:val="9"/>
        </w:numPr>
      </w:pPr>
      <w:proofErr w:type="spellStart"/>
      <w:r w:rsidRPr="000805AA">
        <w:t>Year</w:t>
      </w:r>
      <w:proofErr w:type="spellEnd"/>
      <w:r w:rsidRPr="000805AA">
        <w:t xml:space="preserve"> </w:t>
      </w:r>
      <w:proofErr w:type="spellStart"/>
      <w:r w:rsidRPr="000805AA">
        <w:t>one</w:t>
      </w:r>
      <w:proofErr w:type="spellEnd"/>
      <w:r w:rsidRPr="000805AA">
        <w:t xml:space="preserve"> (25% </w:t>
      </w:r>
      <w:proofErr w:type="spellStart"/>
      <w:r w:rsidRPr="000805AA">
        <w:t>patients</w:t>
      </w:r>
      <w:proofErr w:type="spellEnd"/>
      <w:r w:rsidRPr="000805AA">
        <w:t xml:space="preserve">): </w:t>
      </w:r>
      <w:r w:rsidRPr="000805AA">
        <w:tab/>
        <w:t>140.000</w:t>
      </w:r>
    </w:p>
    <w:p w:rsidR="000805AA" w:rsidRDefault="000805AA" w:rsidP="000805AA">
      <w:pPr>
        <w:numPr>
          <w:ilvl w:val="1"/>
          <w:numId w:val="9"/>
        </w:numPr>
      </w:pPr>
      <w:proofErr w:type="spellStart"/>
      <w:r w:rsidRPr="000805AA">
        <w:t>Year</w:t>
      </w:r>
      <w:proofErr w:type="spellEnd"/>
      <w:r w:rsidRPr="000805AA">
        <w:t xml:space="preserve"> </w:t>
      </w:r>
      <w:proofErr w:type="spellStart"/>
      <w:r w:rsidRPr="000805AA">
        <w:t>two</w:t>
      </w:r>
      <w:proofErr w:type="spellEnd"/>
      <w:r w:rsidRPr="000805AA">
        <w:t xml:space="preserve"> (75% </w:t>
      </w:r>
      <w:proofErr w:type="spellStart"/>
      <w:r w:rsidRPr="000805AA">
        <w:t>patients</w:t>
      </w:r>
      <w:proofErr w:type="spellEnd"/>
      <w:r w:rsidRPr="000805AA">
        <w:t>):</w:t>
      </w:r>
      <w:r w:rsidRPr="000805AA">
        <w:tab/>
        <w:t>250.000</w:t>
      </w:r>
    </w:p>
    <w:p w:rsidR="00C027E2" w:rsidRDefault="000805AA" w:rsidP="000805AA">
      <w:pPr>
        <w:numPr>
          <w:ilvl w:val="1"/>
          <w:numId w:val="9"/>
        </w:numPr>
      </w:pPr>
      <w:proofErr w:type="spellStart"/>
      <w:r w:rsidRPr="000805AA">
        <w:t>Year</w:t>
      </w:r>
      <w:proofErr w:type="spellEnd"/>
      <w:r w:rsidRPr="000805AA">
        <w:t xml:space="preserve"> 3 </w:t>
      </w:r>
      <w:proofErr w:type="spellStart"/>
      <w:r w:rsidRPr="000805AA">
        <w:t>and</w:t>
      </w:r>
      <w:proofErr w:type="spellEnd"/>
      <w:r w:rsidRPr="000805AA">
        <w:t xml:space="preserve"> </w:t>
      </w:r>
      <w:proofErr w:type="spellStart"/>
      <w:r w:rsidRPr="000805AA">
        <w:t>further</w:t>
      </w:r>
      <w:proofErr w:type="spellEnd"/>
      <w:r w:rsidRPr="000805AA">
        <w:t xml:space="preserve"> (100%):</w:t>
      </w:r>
      <w:r w:rsidRPr="000805AA">
        <w:tab/>
        <w:t>305.000</w:t>
      </w:r>
    </w:p>
    <w:p w:rsidR="00F941B0" w:rsidRPr="00F941B0" w:rsidRDefault="00F941B0" w:rsidP="000805AA">
      <w:r w:rsidRPr="00F941B0">
        <w:t>Risk</w:t>
      </w:r>
      <w:r>
        <w:t xml:space="preserve"> is in </w:t>
      </w:r>
      <w:proofErr w:type="spellStart"/>
      <w:r>
        <w:t>this</w:t>
      </w:r>
      <w:proofErr w:type="spellEnd"/>
      <w:r>
        <w:t xml:space="preserve"> scenario </w:t>
      </w:r>
      <w:proofErr w:type="spellStart"/>
      <w:r>
        <w:t>reasonably</w:t>
      </w:r>
      <w:proofErr w:type="spellEnd"/>
      <w:r>
        <w:t xml:space="preserve"> low as </w:t>
      </w:r>
      <w:proofErr w:type="spellStart"/>
      <w:r>
        <w:t>the</w:t>
      </w:r>
      <w:proofErr w:type="spellEnd"/>
      <w:r>
        <w:t xml:space="preserve"> </w:t>
      </w:r>
      <w:proofErr w:type="spellStart"/>
      <w:r>
        <w:t>main</w:t>
      </w:r>
      <w:proofErr w:type="spellEnd"/>
      <w:r>
        <w:t xml:space="preserve"> component is </w:t>
      </w:r>
      <w:proofErr w:type="spellStart"/>
      <w:r>
        <w:t>supported</w:t>
      </w:r>
      <w:proofErr w:type="spellEnd"/>
      <w:r>
        <w:t xml:space="preserve"> </w:t>
      </w:r>
      <w:proofErr w:type="spellStart"/>
      <w:r>
        <w:t>by</w:t>
      </w:r>
      <w:proofErr w:type="spellEnd"/>
      <w:r>
        <w:t xml:space="preserve"> a commercial party </w:t>
      </w:r>
      <w:proofErr w:type="spellStart"/>
      <w:r>
        <w:t>and</w:t>
      </w:r>
      <w:proofErr w:type="spellEnd"/>
      <w:r>
        <w:t xml:space="preserve"> contract. </w:t>
      </w:r>
      <w:proofErr w:type="spellStart"/>
      <w:r>
        <w:t>Also</w:t>
      </w:r>
      <w:proofErr w:type="spellEnd"/>
      <w:r>
        <w:t xml:space="preserve"> no </w:t>
      </w:r>
      <w:proofErr w:type="spellStart"/>
      <w:r>
        <w:t>applications</w:t>
      </w:r>
      <w:proofErr w:type="spellEnd"/>
      <w:r>
        <w:t xml:space="preserve"> </w:t>
      </w:r>
      <w:proofErr w:type="spellStart"/>
      <w:r>
        <w:t>need</w:t>
      </w:r>
      <w:proofErr w:type="spellEnd"/>
      <w:r>
        <w:t xml:space="preserve"> tob e </w:t>
      </w:r>
      <w:proofErr w:type="spellStart"/>
      <w:r>
        <w:t>build</w:t>
      </w:r>
      <w:proofErr w:type="spellEnd"/>
      <w:r>
        <w:t xml:space="preserve">. </w:t>
      </w:r>
    </w:p>
    <w:p w:rsidR="00F941B0" w:rsidRDefault="00F941B0" w:rsidP="000805AA">
      <w:pPr>
        <w:rPr>
          <w:b/>
          <w:bCs/>
        </w:rPr>
      </w:pPr>
    </w:p>
    <w:p w:rsidR="000805AA" w:rsidRDefault="000805AA" w:rsidP="000805AA">
      <w:pPr>
        <w:rPr>
          <w:b/>
          <w:bCs/>
        </w:rPr>
      </w:pPr>
      <w:r w:rsidRPr="000805AA">
        <w:rPr>
          <w:b/>
          <w:bCs/>
        </w:rPr>
        <w:t>Scenario Open Source</w:t>
      </w:r>
    </w:p>
    <w:p w:rsidR="00F941B0" w:rsidRDefault="006D39F8" w:rsidP="000805AA">
      <w:r>
        <w:t xml:space="preserve">An opensource </w:t>
      </w:r>
      <w:proofErr w:type="spellStart"/>
      <w:r>
        <w:t>solutions</w:t>
      </w:r>
      <w:proofErr w:type="spellEnd"/>
      <w:r>
        <w:t xml:space="preserve"> </w:t>
      </w:r>
      <w:proofErr w:type="spellStart"/>
      <w:r>
        <w:t>needs</w:t>
      </w:r>
      <w:proofErr w:type="spellEnd"/>
      <w:r>
        <w:t xml:space="preserve"> </w:t>
      </w:r>
      <w:proofErr w:type="spellStart"/>
      <w:r>
        <w:t>about</w:t>
      </w:r>
      <w:proofErr w:type="spellEnd"/>
      <w:r>
        <w:t xml:space="preserve"> 1.5 FTE </w:t>
      </w:r>
      <w:proofErr w:type="spellStart"/>
      <w:r>
        <w:t>for</w:t>
      </w:r>
      <w:proofErr w:type="spellEnd"/>
      <w:r>
        <w:t xml:space="preserve"> helpdesk datamanagement </w:t>
      </w:r>
      <w:proofErr w:type="spellStart"/>
      <w:r>
        <w:t>and</w:t>
      </w:r>
      <w:proofErr w:type="spellEnd"/>
      <w:r>
        <w:t xml:space="preserve"> </w:t>
      </w:r>
      <w:proofErr w:type="spellStart"/>
      <w:r>
        <w:t>technical</w:t>
      </w:r>
      <w:proofErr w:type="spellEnd"/>
      <w:r>
        <w:t xml:space="preserve"> support.</w:t>
      </w:r>
      <w:r w:rsidR="00F941B0">
        <w:t xml:space="preserve"> </w:t>
      </w:r>
      <w:proofErr w:type="spellStart"/>
      <w:r w:rsidR="00F941B0">
        <w:t>Also</w:t>
      </w:r>
      <w:proofErr w:type="spellEnd"/>
      <w:r w:rsidR="00F941B0">
        <w:t xml:space="preserve"> </w:t>
      </w:r>
      <w:proofErr w:type="spellStart"/>
      <w:r w:rsidR="00F941B0">
        <w:t>costs</w:t>
      </w:r>
      <w:proofErr w:type="spellEnd"/>
      <w:r w:rsidR="00F941B0">
        <w:t xml:space="preserve"> </w:t>
      </w:r>
      <w:proofErr w:type="spellStart"/>
      <w:r w:rsidR="00F941B0">
        <w:t>need</w:t>
      </w:r>
      <w:proofErr w:type="spellEnd"/>
      <w:r w:rsidR="00F941B0">
        <w:t xml:space="preserve"> </w:t>
      </w:r>
      <w:proofErr w:type="spellStart"/>
      <w:r w:rsidR="00F941B0">
        <w:t>to</w:t>
      </w:r>
      <w:proofErr w:type="spellEnd"/>
      <w:r w:rsidR="00F941B0">
        <w:t xml:space="preserve"> </w:t>
      </w:r>
      <w:proofErr w:type="spellStart"/>
      <w:r w:rsidR="00F941B0">
        <w:t>be</w:t>
      </w:r>
      <w:proofErr w:type="spellEnd"/>
      <w:r w:rsidR="00F941B0">
        <w:t xml:space="preserve"> </w:t>
      </w:r>
      <w:proofErr w:type="spellStart"/>
      <w:r w:rsidR="00F941B0">
        <w:t>reserved</w:t>
      </w:r>
      <w:proofErr w:type="spellEnd"/>
      <w:r w:rsidR="00F941B0">
        <w:t xml:space="preserve"> </w:t>
      </w:r>
      <w:proofErr w:type="spellStart"/>
      <w:r w:rsidR="00F941B0">
        <w:t>for</w:t>
      </w:r>
      <w:proofErr w:type="spellEnd"/>
      <w:r w:rsidR="00F941B0">
        <w:t xml:space="preserve"> </w:t>
      </w:r>
      <w:proofErr w:type="spellStart"/>
      <w:r w:rsidR="00F941B0">
        <w:t>installation</w:t>
      </w:r>
      <w:proofErr w:type="spellEnd"/>
      <w:r w:rsidR="00F941B0">
        <w:t xml:space="preserve"> </w:t>
      </w:r>
      <w:proofErr w:type="spellStart"/>
      <w:r w:rsidR="00F941B0">
        <w:t>and</w:t>
      </w:r>
      <w:proofErr w:type="spellEnd"/>
      <w:r w:rsidR="00F941B0">
        <w:t xml:space="preserve"> software development in </w:t>
      </w:r>
      <w:proofErr w:type="spellStart"/>
      <w:r w:rsidR="00F941B0">
        <w:t>year</w:t>
      </w:r>
      <w:proofErr w:type="spellEnd"/>
      <w:r w:rsidR="00F941B0">
        <w:t xml:space="preserve"> 1.</w:t>
      </w:r>
    </w:p>
    <w:p w:rsidR="000805AA" w:rsidRPr="000805AA" w:rsidRDefault="006D39F8" w:rsidP="000805AA">
      <w:r>
        <w:t xml:space="preserve"> </w:t>
      </w:r>
      <w:r w:rsidR="000805AA">
        <w:t xml:space="preserve">The </w:t>
      </w:r>
      <w:proofErr w:type="spellStart"/>
      <w:r w:rsidR="000805AA">
        <w:t>cost</w:t>
      </w:r>
      <w:proofErr w:type="spellEnd"/>
      <w:r w:rsidR="000805AA">
        <w:t xml:space="preserve"> </w:t>
      </w:r>
      <w:proofErr w:type="spellStart"/>
      <w:r w:rsidR="000805AA">
        <w:t>for</w:t>
      </w:r>
      <w:proofErr w:type="spellEnd"/>
      <w:r w:rsidR="000805AA">
        <w:t xml:space="preserve"> </w:t>
      </w:r>
      <w:r w:rsidR="000805AA" w:rsidRPr="000805AA">
        <w:t xml:space="preserve">Total </w:t>
      </w:r>
      <w:proofErr w:type="spellStart"/>
      <w:r w:rsidR="000805AA" w:rsidRPr="000805AA">
        <w:t>cost</w:t>
      </w:r>
      <w:proofErr w:type="spellEnd"/>
      <w:r w:rsidR="000805AA" w:rsidRPr="000805AA">
        <w:t xml:space="preserve"> of </w:t>
      </w:r>
      <w:proofErr w:type="spellStart"/>
      <w:r w:rsidR="000805AA" w:rsidRPr="000805AA">
        <w:t>ownerwhip</w:t>
      </w:r>
      <w:proofErr w:type="spellEnd"/>
      <w:r w:rsidR="000805AA" w:rsidRPr="000805AA">
        <w:t xml:space="preserve"> 5 </w:t>
      </w:r>
      <w:proofErr w:type="spellStart"/>
      <w:r w:rsidR="000805AA" w:rsidRPr="000805AA">
        <w:t>year</w:t>
      </w:r>
      <w:proofErr w:type="spellEnd"/>
      <w:r w:rsidR="000805AA" w:rsidRPr="000805AA">
        <w:t xml:space="preserve">: </w:t>
      </w:r>
      <w:r w:rsidR="000805AA" w:rsidRPr="000805AA">
        <w:tab/>
      </w:r>
      <w:proofErr w:type="spellStart"/>
      <w:r w:rsidR="000805AA" w:rsidRPr="000805AA">
        <w:t>approx</w:t>
      </w:r>
      <w:proofErr w:type="spellEnd"/>
      <w:r w:rsidR="000805AA" w:rsidRPr="000805AA">
        <w:t xml:space="preserve"> 1 </w:t>
      </w:r>
      <w:proofErr w:type="spellStart"/>
      <w:r w:rsidR="000805AA" w:rsidRPr="000805AA">
        <w:t>million</w:t>
      </w:r>
      <w:proofErr w:type="spellEnd"/>
      <w:r w:rsidR="000805AA" w:rsidRPr="000805AA">
        <w:t xml:space="preserve"> euro</w:t>
      </w:r>
    </w:p>
    <w:p w:rsidR="000805AA" w:rsidRPr="000805AA" w:rsidRDefault="000805AA" w:rsidP="000805AA">
      <w:pPr>
        <w:numPr>
          <w:ilvl w:val="1"/>
          <w:numId w:val="10"/>
        </w:numPr>
      </w:pPr>
      <w:proofErr w:type="spellStart"/>
      <w:r w:rsidRPr="000805AA">
        <w:t>Year</w:t>
      </w:r>
      <w:proofErr w:type="spellEnd"/>
      <w:r w:rsidRPr="000805AA">
        <w:t xml:space="preserve"> </w:t>
      </w:r>
      <w:proofErr w:type="spellStart"/>
      <w:r w:rsidRPr="000805AA">
        <w:t>one</w:t>
      </w:r>
      <w:proofErr w:type="spellEnd"/>
      <w:r w:rsidRPr="000805AA">
        <w:t>: 320.000 euro</w:t>
      </w:r>
    </w:p>
    <w:p w:rsidR="000805AA" w:rsidRDefault="000805AA" w:rsidP="000805AA">
      <w:pPr>
        <w:numPr>
          <w:ilvl w:val="1"/>
          <w:numId w:val="10"/>
        </w:numPr>
      </w:pPr>
      <w:r w:rsidRPr="000805AA">
        <w:t xml:space="preserve">Per </w:t>
      </w:r>
      <w:proofErr w:type="spellStart"/>
      <w:r w:rsidRPr="000805AA">
        <w:t>year</w:t>
      </w:r>
      <w:proofErr w:type="spellEnd"/>
      <w:r w:rsidRPr="000805AA">
        <w:t xml:space="preserve"> </w:t>
      </w:r>
      <w:proofErr w:type="spellStart"/>
      <w:r w:rsidRPr="000805AA">
        <w:t>after</w:t>
      </w:r>
      <w:proofErr w:type="spellEnd"/>
      <w:r w:rsidRPr="000805AA">
        <w:t>: 170.000 euro</w:t>
      </w:r>
    </w:p>
    <w:p w:rsidR="00F941B0" w:rsidRPr="00F941B0" w:rsidRDefault="00F941B0" w:rsidP="00F941B0">
      <w:pPr>
        <w:rPr>
          <w:b/>
          <w:bCs/>
        </w:rPr>
      </w:pPr>
    </w:p>
    <w:p w:rsidR="000805AA" w:rsidRPr="000805AA" w:rsidRDefault="00F941B0" w:rsidP="00F941B0">
      <w:r>
        <w:lastRenderedPageBreak/>
        <w:t xml:space="preserve">Risk is </w:t>
      </w:r>
      <w:proofErr w:type="spellStart"/>
      <w:r>
        <w:t>considerably</w:t>
      </w:r>
      <w:proofErr w:type="spellEnd"/>
      <w:r>
        <w:t xml:space="preserve"> </w:t>
      </w:r>
      <w:proofErr w:type="spellStart"/>
      <w:r>
        <w:t>higher</w:t>
      </w:r>
      <w:proofErr w:type="spellEnd"/>
      <w:r>
        <w:t xml:space="preserve"> </w:t>
      </w:r>
      <w:proofErr w:type="spellStart"/>
      <w:r>
        <w:t>because</w:t>
      </w:r>
      <w:proofErr w:type="spellEnd"/>
      <w:r>
        <w:t xml:space="preserve"> </w:t>
      </w:r>
      <w:proofErr w:type="spellStart"/>
      <w:r>
        <w:t>the</w:t>
      </w:r>
      <w:proofErr w:type="spellEnd"/>
      <w:r>
        <w:t xml:space="preserve"> exact </w:t>
      </w:r>
      <w:proofErr w:type="spellStart"/>
      <w:r>
        <w:t>costs</w:t>
      </w:r>
      <w:proofErr w:type="spellEnd"/>
      <w:r>
        <w:t xml:space="preserve"> </w:t>
      </w:r>
      <w:proofErr w:type="spellStart"/>
      <w:r>
        <w:t>for</w:t>
      </w:r>
      <w:proofErr w:type="spellEnd"/>
      <w:r>
        <w:t xml:space="preserve"> </w:t>
      </w:r>
      <w:proofErr w:type="spellStart"/>
      <w:r>
        <w:t>installation</w:t>
      </w:r>
      <w:proofErr w:type="spellEnd"/>
      <w:r>
        <w:t xml:space="preserve"> </w:t>
      </w:r>
      <w:proofErr w:type="spellStart"/>
      <w:r>
        <w:t>and</w:t>
      </w:r>
      <w:proofErr w:type="spellEnd"/>
      <w:r>
        <w:t xml:space="preserve"> </w:t>
      </w:r>
      <w:proofErr w:type="spellStart"/>
      <w:r>
        <w:t>addtional</w:t>
      </w:r>
      <w:proofErr w:type="spellEnd"/>
      <w:r>
        <w:t xml:space="preserve"> tools are </w:t>
      </w:r>
      <w:proofErr w:type="spellStart"/>
      <w:r>
        <w:t>unknow</w:t>
      </w:r>
      <w:proofErr w:type="spellEnd"/>
      <w:r>
        <w:t xml:space="preserve">. </w:t>
      </w:r>
      <w:r w:rsidR="00A37891">
        <w:t>S</w:t>
      </w:r>
      <w:r>
        <w:t xml:space="preserve">upport is </w:t>
      </w:r>
      <w:proofErr w:type="spellStart"/>
      <w:r>
        <w:t>based</w:t>
      </w:r>
      <w:proofErr w:type="spellEnd"/>
      <w:r>
        <w:t xml:space="preserve"> on </w:t>
      </w:r>
      <w:proofErr w:type="spellStart"/>
      <w:r>
        <w:t>an</w:t>
      </w:r>
      <w:proofErr w:type="spellEnd"/>
      <w:r>
        <w:t xml:space="preserve"> open source community</w:t>
      </w:r>
      <w:r w:rsidR="00043745">
        <w:t xml:space="preserve">, </w:t>
      </w:r>
      <w:proofErr w:type="spellStart"/>
      <w:r w:rsidR="00043745">
        <w:t>which</w:t>
      </w:r>
      <w:proofErr w:type="spellEnd"/>
      <w:r w:rsidR="00043745">
        <w:t xml:space="preserve"> </w:t>
      </w:r>
      <w:proofErr w:type="spellStart"/>
      <w:r w:rsidR="00043745">
        <w:t>might</w:t>
      </w:r>
      <w:proofErr w:type="spellEnd"/>
      <w:r w:rsidR="00043745">
        <w:t xml:space="preserve"> </w:t>
      </w:r>
      <w:proofErr w:type="spellStart"/>
      <w:r w:rsidR="00043745">
        <w:t>be</w:t>
      </w:r>
      <w:proofErr w:type="spellEnd"/>
      <w:r w:rsidR="00043745">
        <w:t xml:space="preserve"> a risk </w:t>
      </w:r>
      <w:proofErr w:type="spellStart"/>
      <w:r w:rsidR="00043745">
        <w:t>depending</w:t>
      </w:r>
      <w:proofErr w:type="spellEnd"/>
      <w:r w:rsidR="00043745">
        <w:t xml:space="preserve"> on </w:t>
      </w:r>
      <w:proofErr w:type="spellStart"/>
      <w:r w:rsidR="00043745">
        <w:t>how</w:t>
      </w:r>
      <w:proofErr w:type="spellEnd"/>
      <w:r w:rsidR="00043745">
        <w:t xml:space="preserve"> </w:t>
      </w:r>
      <w:proofErr w:type="spellStart"/>
      <w:r w:rsidR="00043745">
        <w:t>active</w:t>
      </w:r>
      <w:proofErr w:type="spellEnd"/>
      <w:r w:rsidR="00043745">
        <w:t xml:space="preserve"> </w:t>
      </w:r>
      <w:proofErr w:type="spellStart"/>
      <w:r w:rsidR="00043745">
        <w:t>the</w:t>
      </w:r>
      <w:proofErr w:type="spellEnd"/>
      <w:r w:rsidR="00043745">
        <w:t xml:space="preserve"> community is.</w:t>
      </w:r>
    </w:p>
    <w:p w:rsidR="000805AA" w:rsidRPr="00F941B0" w:rsidRDefault="00F941B0" w:rsidP="000805AA">
      <w:proofErr w:type="spellStart"/>
      <w:r w:rsidRPr="00F941B0">
        <w:rPr>
          <w:b/>
          <w:bCs/>
        </w:rPr>
        <w:t>Recommendation</w:t>
      </w:r>
      <w:proofErr w:type="spellEnd"/>
    </w:p>
    <w:p w:rsidR="00F941B0" w:rsidRDefault="00F941B0" w:rsidP="000805AA">
      <w:r w:rsidRPr="00F941B0">
        <w:t xml:space="preserve">We </w:t>
      </w:r>
      <w:proofErr w:type="spellStart"/>
      <w:r>
        <w:t>recommend</w:t>
      </w:r>
      <w:proofErr w:type="spellEnd"/>
      <w:r>
        <w:t xml:space="preserve"> </w:t>
      </w:r>
      <w:proofErr w:type="spellStart"/>
      <w:r>
        <w:t>that</w:t>
      </w:r>
      <w:proofErr w:type="spellEnd"/>
      <w:r>
        <w:t xml:space="preserve"> </w:t>
      </w:r>
      <w:proofErr w:type="spellStart"/>
      <w:r>
        <w:t>one</w:t>
      </w:r>
      <w:proofErr w:type="spellEnd"/>
      <w:r>
        <w:t xml:space="preserve"> </w:t>
      </w:r>
      <w:proofErr w:type="spellStart"/>
      <w:r>
        <w:t>would</w:t>
      </w:r>
      <w:proofErr w:type="spellEnd"/>
      <w:r>
        <w:t xml:space="preserve"> start </w:t>
      </w:r>
      <w:proofErr w:type="spellStart"/>
      <w:r w:rsidR="00043745">
        <w:t>the</w:t>
      </w:r>
      <w:proofErr w:type="spellEnd"/>
      <w:r w:rsidR="00043745">
        <w:t xml:space="preserve"> first </w:t>
      </w:r>
      <w:proofErr w:type="spellStart"/>
      <w:r w:rsidR="00043745">
        <w:t>years</w:t>
      </w:r>
      <w:proofErr w:type="spellEnd"/>
      <w:r w:rsidR="00043745">
        <w:t xml:space="preserve"> </w:t>
      </w:r>
      <w:proofErr w:type="spellStart"/>
      <w:r w:rsidR="00043745">
        <w:t>with</w:t>
      </w:r>
      <w:proofErr w:type="spellEnd"/>
      <w:r w:rsidR="00043745">
        <w:t xml:space="preserve">  </w:t>
      </w:r>
      <w:proofErr w:type="spellStart"/>
      <w:r w:rsidR="00043745">
        <w:t>the</w:t>
      </w:r>
      <w:proofErr w:type="spellEnd"/>
      <w:r w:rsidR="00043745">
        <w:t xml:space="preserve"> </w:t>
      </w:r>
      <w:proofErr w:type="spellStart"/>
      <w:r w:rsidR="00043745">
        <w:t>Better</w:t>
      </w:r>
      <w:proofErr w:type="spellEnd"/>
      <w:r w:rsidR="00043745">
        <w:t xml:space="preserve"> platform. </w:t>
      </w:r>
      <w:proofErr w:type="spellStart"/>
      <w:r w:rsidR="00043745">
        <w:t>When</w:t>
      </w:r>
      <w:proofErr w:type="spellEnd"/>
      <w:r w:rsidR="00043745">
        <w:t xml:space="preserve"> </w:t>
      </w:r>
      <w:proofErr w:type="spellStart"/>
      <w:r w:rsidR="00043745">
        <w:t>the</w:t>
      </w:r>
      <w:proofErr w:type="spellEnd"/>
      <w:r w:rsidR="00043745">
        <w:t xml:space="preserve"> platform is </w:t>
      </w:r>
      <w:proofErr w:type="spellStart"/>
      <w:r w:rsidR="00043745">
        <w:t>not</w:t>
      </w:r>
      <w:proofErr w:type="spellEnd"/>
      <w:r w:rsidR="00043745">
        <w:t xml:space="preserve"> </w:t>
      </w:r>
      <w:proofErr w:type="spellStart"/>
      <w:r w:rsidR="00043745">
        <w:t>used</w:t>
      </w:r>
      <w:proofErr w:type="spellEnd"/>
      <w:r w:rsidR="00043745">
        <w:t xml:space="preserve"> </w:t>
      </w:r>
      <w:proofErr w:type="spellStart"/>
      <w:r w:rsidR="00043745">
        <w:t>to</w:t>
      </w:r>
      <w:proofErr w:type="spellEnd"/>
      <w:r w:rsidR="00043745">
        <w:t xml:space="preserve"> </w:t>
      </w:r>
      <w:proofErr w:type="spellStart"/>
      <w:r w:rsidR="00043745">
        <w:t>its</w:t>
      </w:r>
      <w:proofErr w:type="spellEnd"/>
      <w:r w:rsidR="00043745">
        <w:t xml:space="preserve"> full </w:t>
      </w:r>
      <w:proofErr w:type="spellStart"/>
      <w:r w:rsidR="00043745">
        <w:t>capacity</w:t>
      </w:r>
      <w:proofErr w:type="spellEnd"/>
      <w:r w:rsidR="00043745">
        <w:t xml:space="preserve"> </w:t>
      </w:r>
      <w:proofErr w:type="spellStart"/>
      <w:r w:rsidR="00043745">
        <w:t>the</w:t>
      </w:r>
      <w:proofErr w:type="spellEnd"/>
      <w:r w:rsidR="00043745">
        <w:t xml:space="preserve"> </w:t>
      </w:r>
      <w:proofErr w:type="spellStart"/>
      <w:r w:rsidR="00043745">
        <w:t>Marand</w:t>
      </w:r>
      <w:proofErr w:type="spellEnd"/>
      <w:r w:rsidR="00043745">
        <w:t xml:space="preserve"> platform has a </w:t>
      </w:r>
      <w:proofErr w:type="spellStart"/>
      <w:r w:rsidR="00043745">
        <w:t>lower</w:t>
      </w:r>
      <w:proofErr w:type="spellEnd"/>
      <w:r w:rsidR="00043745">
        <w:t xml:space="preserve"> </w:t>
      </w:r>
      <w:proofErr w:type="spellStart"/>
      <w:r w:rsidR="00043745">
        <w:t>cost</w:t>
      </w:r>
      <w:proofErr w:type="spellEnd"/>
      <w:r w:rsidR="00043745">
        <w:t xml:space="preserve"> of </w:t>
      </w:r>
      <w:proofErr w:type="spellStart"/>
      <w:r w:rsidR="00043745">
        <w:t>ownership</w:t>
      </w:r>
      <w:proofErr w:type="spellEnd"/>
      <w:r w:rsidR="00043745">
        <w:t xml:space="preserve"> (</w:t>
      </w:r>
      <w:proofErr w:type="spellStart"/>
      <w:r w:rsidR="00043745">
        <w:t>till</w:t>
      </w:r>
      <w:proofErr w:type="spellEnd"/>
      <w:r w:rsidR="00043745">
        <w:t xml:space="preserve"> </w:t>
      </w:r>
      <w:proofErr w:type="spellStart"/>
      <w:r w:rsidR="00043745">
        <w:t>about</w:t>
      </w:r>
      <w:proofErr w:type="spellEnd"/>
      <w:r w:rsidR="00043745">
        <w:t xml:space="preserve"> 50% </w:t>
      </w:r>
      <w:proofErr w:type="spellStart"/>
      <w:r w:rsidR="00043745">
        <w:t>use</w:t>
      </w:r>
      <w:proofErr w:type="spellEnd"/>
      <w:r w:rsidR="00043745">
        <w:t xml:space="preserve">), </w:t>
      </w:r>
      <w:proofErr w:type="spellStart"/>
      <w:r w:rsidR="00043745">
        <w:t>Risks</w:t>
      </w:r>
      <w:proofErr w:type="spellEnd"/>
      <w:r w:rsidR="00043745">
        <w:t xml:space="preserve"> are </w:t>
      </w:r>
      <w:proofErr w:type="spellStart"/>
      <w:r w:rsidR="00043745">
        <w:t>lower</w:t>
      </w:r>
      <w:proofErr w:type="spellEnd"/>
      <w:r w:rsidR="00043745">
        <w:t xml:space="preserve"> in </w:t>
      </w:r>
      <w:proofErr w:type="spellStart"/>
      <w:r w:rsidR="00043745">
        <w:t>the</w:t>
      </w:r>
      <w:proofErr w:type="spellEnd"/>
      <w:r w:rsidR="00043745">
        <w:t xml:space="preserve"> </w:t>
      </w:r>
      <w:proofErr w:type="spellStart"/>
      <w:r w:rsidR="00043745">
        <w:t>crucial</w:t>
      </w:r>
      <w:proofErr w:type="spellEnd"/>
      <w:r w:rsidR="00043745">
        <w:t xml:space="preserve"> first </w:t>
      </w:r>
      <w:proofErr w:type="spellStart"/>
      <w:r w:rsidR="00043745">
        <w:t>years</w:t>
      </w:r>
      <w:proofErr w:type="spellEnd"/>
      <w:r w:rsidR="00043745">
        <w:t xml:space="preserve"> of </w:t>
      </w:r>
      <w:proofErr w:type="spellStart"/>
      <w:r w:rsidR="00043745">
        <w:t>the</w:t>
      </w:r>
      <w:proofErr w:type="spellEnd"/>
      <w:r w:rsidR="00043745">
        <w:t xml:space="preserve"> </w:t>
      </w:r>
      <w:proofErr w:type="spellStart"/>
      <w:r w:rsidR="00043745">
        <w:t>registry</w:t>
      </w:r>
      <w:proofErr w:type="spellEnd"/>
      <w:r w:rsidR="00043745">
        <w:t xml:space="preserve"> </w:t>
      </w:r>
      <w:proofErr w:type="spellStart"/>
      <w:r w:rsidR="00043745">
        <w:t>and</w:t>
      </w:r>
      <w:proofErr w:type="spellEnd"/>
      <w:r w:rsidR="00043745">
        <w:t xml:space="preserve"> </w:t>
      </w:r>
      <w:proofErr w:type="spellStart"/>
      <w:r w:rsidR="00043745">
        <w:t>the</w:t>
      </w:r>
      <w:proofErr w:type="spellEnd"/>
      <w:r w:rsidR="00043745">
        <w:t xml:space="preserve"> </w:t>
      </w:r>
      <w:proofErr w:type="spellStart"/>
      <w:r w:rsidR="00043745">
        <w:t>registry</w:t>
      </w:r>
      <w:proofErr w:type="spellEnd"/>
      <w:r w:rsidR="00043745">
        <w:t xml:space="preserve"> </w:t>
      </w:r>
      <w:proofErr w:type="spellStart"/>
      <w:r w:rsidR="00043745">
        <w:t>can</w:t>
      </w:r>
      <w:proofErr w:type="spellEnd"/>
      <w:r w:rsidR="00043745">
        <w:t xml:space="preserve"> </w:t>
      </w:r>
      <w:proofErr w:type="spellStart"/>
      <w:r w:rsidR="00043745">
        <w:t>be</w:t>
      </w:r>
      <w:proofErr w:type="spellEnd"/>
      <w:r w:rsidR="00043745">
        <w:t xml:space="preserve"> </w:t>
      </w:r>
      <w:proofErr w:type="spellStart"/>
      <w:r w:rsidR="00043745">
        <w:t>established</w:t>
      </w:r>
      <w:proofErr w:type="spellEnd"/>
      <w:r w:rsidR="00043745">
        <w:t xml:space="preserve"> </w:t>
      </w:r>
      <w:proofErr w:type="spellStart"/>
      <w:r w:rsidR="00043745">
        <w:t>quickly</w:t>
      </w:r>
      <w:proofErr w:type="spellEnd"/>
      <w:r w:rsidR="00043745">
        <w:t xml:space="preserve"> </w:t>
      </w:r>
      <w:proofErr w:type="spellStart"/>
      <w:r w:rsidR="00043745">
        <w:t>based</w:t>
      </w:r>
      <w:proofErr w:type="spellEnd"/>
      <w:r w:rsidR="00043745">
        <w:t xml:space="preserve"> on </w:t>
      </w:r>
      <w:proofErr w:type="spellStart"/>
      <w:r w:rsidR="00043745">
        <w:t>the</w:t>
      </w:r>
      <w:proofErr w:type="spellEnd"/>
      <w:r w:rsidR="00043745">
        <w:t xml:space="preserve"> </w:t>
      </w:r>
      <w:proofErr w:type="spellStart"/>
      <w:r w:rsidR="00043745">
        <w:t>current</w:t>
      </w:r>
      <w:proofErr w:type="spellEnd"/>
      <w:r w:rsidR="00043745">
        <w:t xml:space="preserve"> </w:t>
      </w:r>
      <w:proofErr w:type="spellStart"/>
      <w:r w:rsidR="00043745">
        <w:t>registry</w:t>
      </w:r>
      <w:proofErr w:type="spellEnd"/>
      <w:r w:rsidR="00043745">
        <w:t xml:space="preserve">. </w:t>
      </w:r>
    </w:p>
    <w:p w:rsidR="00043745" w:rsidRPr="00F941B0" w:rsidRDefault="00043745" w:rsidP="000805AA">
      <w:proofErr w:type="spellStart"/>
      <w:r>
        <w:t>After</w:t>
      </w:r>
      <w:proofErr w:type="spellEnd"/>
      <w:r>
        <w:t xml:space="preserve"> </w:t>
      </w:r>
      <w:proofErr w:type="spellStart"/>
      <w:r>
        <w:t>the</w:t>
      </w:r>
      <w:proofErr w:type="spellEnd"/>
      <w:r>
        <w:t xml:space="preserve"> </w:t>
      </w:r>
      <w:proofErr w:type="spellStart"/>
      <w:r>
        <w:t>registry</w:t>
      </w:r>
      <w:proofErr w:type="spellEnd"/>
      <w:r>
        <w:t xml:space="preserve"> is well </w:t>
      </w:r>
      <w:proofErr w:type="spellStart"/>
      <w:r>
        <w:t>established</w:t>
      </w:r>
      <w:proofErr w:type="spellEnd"/>
      <w:r>
        <w:t xml:space="preserve"> </w:t>
      </w:r>
      <w:proofErr w:type="spellStart"/>
      <w:r>
        <w:t>the</w:t>
      </w:r>
      <w:proofErr w:type="spellEnd"/>
      <w:r>
        <w:t xml:space="preserve"> risk </w:t>
      </w:r>
      <w:proofErr w:type="spellStart"/>
      <w:r>
        <w:t>and</w:t>
      </w:r>
      <w:proofErr w:type="spellEnd"/>
      <w:r>
        <w:t xml:space="preserve"> </w:t>
      </w:r>
      <w:proofErr w:type="spellStart"/>
      <w:r>
        <w:t>the</w:t>
      </w:r>
      <w:proofErr w:type="spellEnd"/>
      <w:r>
        <w:t xml:space="preserve"> startup </w:t>
      </w:r>
      <w:proofErr w:type="spellStart"/>
      <w:r>
        <w:t>costs</w:t>
      </w:r>
      <w:proofErr w:type="spellEnd"/>
      <w:r>
        <w:t xml:space="preserve"> of </w:t>
      </w:r>
      <w:proofErr w:type="spellStart"/>
      <w:r>
        <w:t>an</w:t>
      </w:r>
      <w:proofErr w:type="spellEnd"/>
      <w:r>
        <w:t xml:space="preserve"> open source </w:t>
      </w:r>
      <w:proofErr w:type="spellStart"/>
      <w:r>
        <w:t>openEHR</w:t>
      </w:r>
      <w:proofErr w:type="spellEnd"/>
      <w:r>
        <w:t xml:space="preserve"> CDR </w:t>
      </w:r>
      <w:proofErr w:type="spellStart"/>
      <w:r>
        <w:t>can</w:t>
      </w:r>
      <w:proofErr w:type="spellEnd"/>
      <w:r>
        <w:t xml:space="preserve"> </w:t>
      </w:r>
      <w:proofErr w:type="spellStart"/>
      <w:r>
        <w:t>be</w:t>
      </w:r>
      <w:proofErr w:type="spellEnd"/>
      <w:r>
        <w:t xml:space="preserve"> </w:t>
      </w:r>
      <w:proofErr w:type="spellStart"/>
      <w:r>
        <w:t>wait</w:t>
      </w:r>
      <w:proofErr w:type="spellEnd"/>
      <w:r>
        <w:t xml:space="preserve"> </w:t>
      </w:r>
      <w:proofErr w:type="spellStart"/>
      <w:r>
        <w:t>against</w:t>
      </w:r>
      <w:proofErr w:type="spellEnd"/>
      <w:r>
        <w:t xml:space="preserve"> </w:t>
      </w:r>
      <w:proofErr w:type="spellStart"/>
      <w:r>
        <w:t>the</w:t>
      </w:r>
      <w:proofErr w:type="spellEnd"/>
      <w:r>
        <w:t xml:space="preserve"> commercial </w:t>
      </w:r>
      <w:proofErr w:type="spellStart"/>
      <w:r>
        <w:t>openEHR</w:t>
      </w:r>
      <w:proofErr w:type="spellEnd"/>
      <w:r>
        <w:t xml:space="preserve"> CDR </w:t>
      </w:r>
      <w:proofErr w:type="spellStart"/>
      <w:r>
        <w:t>again</w:t>
      </w:r>
      <w:proofErr w:type="spellEnd"/>
      <w:r>
        <w:t>.</w:t>
      </w:r>
      <w:bookmarkStart w:id="0" w:name="_GoBack"/>
      <w:bookmarkEnd w:id="0"/>
      <w:r>
        <w:t xml:space="preserve"> </w:t>
      </w:r>
    </w:p>
    <w:sectPr w:rsidR="00043745" w:rsidRPr="00F941B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444" w:rsidRDefault="00605444" w:rsidP="00AB201E">
      <w:pPr>
        <w:spacing w:after="0" w:line="240" w:lineRule="auto"/>
      </w:pPr>
      <w:r>
        <w:separator/>
      </w:r>
    </w:p>
  </w:endnote>
  <w:endnote w:type="continuationSeparator" w:id="0">
    <w:p w:rsidR="00605444" w:rsidRDefault="00605444" w:rsidP="00AB2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01E" w:rsidRDefault="00AB201E" w:rsidP="00AB201E">
    <w:pPr>
      <w:pStyle w:val="Voettekst"/>
      <w:numPr>
        <w:ilvl w:val="0"/>
        <w:numId w:val="7"/>
      </w:numPr>
    </w:pPr>
    <w:r>
      <w:t>Openehr.org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444" w:rsidRDefault="00605444" w:rsidP="00AB201E">
      <w:pPr>
        <w:spacing w:after="0" w:line="240" w:lineRule="auto"/>
      </w:pPr>
      <w:r>
        <w:separator/>
      </w:r>
    </w:p>
  </w:footnote>
  <w:footnote w:type="continuationSeparator" w:id="0">
    <w:p w:rsidR="00605444" w:rsidRDefault="00605444" w:rsidP="00AB20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23F7"/>
    <w:multiLevelType w:val="hybridMultilevel"/>
    <w:tmpl w:val="027229E0"/>
    <w:lvl w:ilvl="0" w:tplc="39002FCC">
      <w:numFmt w:val="bullet"/>
      <w:lvlText w:val="-"/>
      <w:lvlJc w:val="left"/>
      <w:pPr>
        <w:ind w:left="816" w:hanging="360"/>
      </w:pPr>
      <w:rPr>
        <w:rFonts w:ascii="Calibri" w:eastAsiaTheme="minorHAnsi" w:hAnsi="Calibri" w:cs="Calibri" w:hint="default"/>
      </w:rPr>
    </w:lvl>
    <w:lvl w:ilvl="1" w:tplc="04130003" w:tentative="1">
      <w:start w:val="1"/>
      <w:numFmt w:val="bullet"/>
      <w:lvlText w:val="o"/>
      <w:lvlJc w:val="left"/>
      <w:pPr>
        <w:ind w:left="1536" w:hanging="360"/>
      </w:pPr>
      <w:rPr>
        <w:rFonts w:ascii="Courier New" w:hAnsi="Courier New" w:cs="Courier New" w:hint="default"/>
      </w:rPr>
    </w:lvl>
    <w:lvl w:ilvl="2" w:tplc="04130005" w:tentative="1">
      <w:start w:val="1"/>
      <w:numFmt w:val="bullet"/>
      <w:lvlText w:val=""/>
      <w:lvlJc w:val="left"/>
      <w:pPr>
        <w:ind w:left="2256" w:hanging="360"/>
      </w:pPr>
      <w:rPr>
        <w:rFonts w:ascii="Wingdings" w:hAnsi="Wingdings" w:hint="default"/>
      </w:rPr>
    </w:lvl>
    <w:lvl w:ilvl="3" w:tplc="04130001" w:tentative="1">
      <w:start w:val="1"/>
      <w:numFmt w:val="bullet"/>
      <w:lvlText w:val=""/>
      <w:lvlJc w:val="left"/>
      <w:pPr>
        <w:ind w:left="2976" w:hanging="360"/>
      </w:pPr>
      <w:rPr>
        <w:rFonts w:ascii="Symbol" w:hAnsi="Symbol" w:hint="default"/>
      </w:rPr>
    </w:lvl>
    <w:lvl w:ilvl="4" w:tplc="04130003" w:tentative="1">
      <w:start w:val="1"/>
      <w:numFmt w:val="bullet"/>
      <w:lvlText w:val="o"/>
      <w:lvlJc w:val="left"/>
      <w:pPr>
        <w:ind w:left="3696" w:hanging="360"/>
      </w:pPr>
      <w:rPr>
        <w:rFonts w:ascii="Courier New" w:hAnsi="Courier New" w:cs="Courier New" w:hint="default"/>
      </w:rPr>
    </w:lvl>
    <w:lvl w:ilvl="5" w:tplc="04130005" w:tentative="1">
      <w:start w:val="1"/>
      <w:numFmt w:val="bullet"/>
      <w:lvlText w:val=""/>
      <w:lvlJc w:val="left"/>
      <w:pPr>
        <w:ind w:left="4416" w:hanging="360"/>
      </w:pPr>
      <w:rPr>
        <w:rFonts w:ascii="Wingdings" w:hAnsi="Wingdings" w:hint="default"/>
      </w:rPr>
    </w:lvl>
    <w:lvl w:ilvl="6" w:tplc="04130001" w:tentative="1">
      <w:start w:val="1"/>
      <w:numFmt w:val="bullet"/>
      <w:lvlText w:val=""/>
      <w:lvlJc w:val="left"/>
      <w:pPr>
        <w:ind w:left="5136" w:hanging="360"/>
      </w:pPr>
      <w:rPr>
        <w:rFonts w:ascii="Symbol" w:hAnsi="Symbol" w:hint="default"/>
      </w:rPr>
    </w:lvl>
    <w:lvl w:ilvl="7" w:tplc="04130003" w:tentative="1">
      <w:start w:val="1"/>
      <w:numFmt w:val="bullet"/>
      <w:lvlText w:val="o"/>
      <w:lvlJc w:val="left"/>
      <w:pPr>
        <w:ind w:left="5856" w:hanging="360"/>
      </w:pPr>
      <w:rPr>
        <w:rFonts w:ascii="Courier New" w:hAnsi="Courier New" w:cs="Courier New" w:hint="default"/>
      </w:rPr>
    </w:lvl>
    <w:lvl w:ilvl="8" w:tplc="04130005" w:tentative="1">
      <w:start w:val="1"/>
      <w:numFmt w:val="bullet"/>
      <w:lvlText w:val=""/>
      <w:lvlJc w:val="left"/>
      <w:pPr>
        <w:ind w:left="6576" w:hanging="360"/>
      </w:pPr>
      <w:rPr>
        <w:rFonts w:ascii="Wingdings" w:hAnsi="Wingdings" w:hint="default"/>
      </w:rPr>
    </w:lvl>
  </w:abstractNum>
  <w:abstractNum w:abstractNumId="1" w15:restartNumberingAfterBreak="0">
    <w:nsid w:val="1FFB2A36"/>
    <w:multiLevelType w:val="hybridMultilevel"/>
    <w:tmpl w:val="8CAAEAB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228F1160"/>
    <w:multiLevelType w:val="hybridMultilevel"/>
    <w:tmpl w:val="18AAAF18"/>
    <w:lvl w:ilvl="0" w:tplc="39002FC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D3C0CD9"/>
    <w:multiLevelType w:val="hybridMultilevel"/>
    <w:tmpl w:val="A036BB34"/>
    <w:lvl w:ilvl="0" w:tplc="8350F788">
      <w:start w:val="1"/>
      <w:numFmt w:val="decimal"/>
      <w:lvlText w:val="%1."/>
      <w:lvlJc w:val="left"/>
      <w:pPr>
        <w:ind w:left="816" w:hanging="360"/>
      </w:pPr>
      <w:rPr>
        <w:rFonts w:hint="default"/>
      </w:rPr>
    </w:lvl>
    <w:lvl w:ilvl="1" w:tplc="04130019" w:tentative="1">
      <w:start w:val="1"/>
      <w:numFmt w:val="lowerLetter"/>
      <w:lvlText w:val="%2."/>
      <w:lvlJc w:val="left"/>
      <w:pPr>
        <w:ind w:left="1536" w:hanging="360"/>
      </w:pPr>
    </w:lvl>
    <w:lvl w:ilvl="2" w:tplc="0413001B" w:tentative="1">
      <w:start w:val="1"/>
      <w:numFmt w:val="lowerRoman"/>
      <w:lvlText w:val="%3."/>
      <w:lvlJc w:val="right"/>
      <w:pPr>
        <w:ind w:left="2256" w:hanging="180"/>
      </w:pPr>
    </w:lvl>
    <w:lvl w:ilvl="3" w:tplc="0413000F" w:tentative="1">
      <w:start w:val="1"/>
      <w:numFmt w:val="decimal"/>
      <w:lvlText w:val="%4."/>
      <w:lvlJc w:val="left"/>
      <w:pPr>
        <w:ind w:left="2976" w:hanging="360"/>
      </w:pPr>
    </w:lvl>
    <w:lvl w:ilvl="4" w:tplc="04130019" w:tentative="1">
      <w:start w:val="1"/>
      <w:numFmt w:val="lowerLetter"/>
      <w:lvlText w:val="%5."/>
      <w:lvlJc w:val="left"/>
      <w:pPr>
        <w:ind w:left="3696" w:hanging="360"/>
      </w:pPr>
    </w:lvl>
    <w:lvl w:ilvl="5" w:tplc="0413001B" w:tentative="1">
      <w:start w:val="1"/>
      <w:numFmt w:val="lowerRoman"/>
      <w:lvlText w:val="%6."/>
      <w:lvlJc w:val="right"/>
      <w:pPr>
        <w:ind w:left="4416" w:hanging="180"/>
      </w:pPr>
    </w:lvl>
    <w:lvl w:ilvl="6" w:tplc="0413000F" w:tentative="1">
      <w:start w:val="1"/>
      <w:numFmt w:val="decimal"/>
      <w:lvlText w:val="%7."/>
      <w:lvlJc w:val="left"/>
      <w:pPr>
        <w:ind w:left="5136" w:hanging="360"/>
      </w:pPr>
    </w:lvl>
    <w:lvl w:ilvl="7" w:tplc="04130019" w:tentative="1">
      <w:start w:val="1"/>
      <w:numFmt w:val="lowerLetter"/>
      <w:lvlText w:val="%8."/>
      <w:lvlJc w:val="left"/>
      <w:pPr>
        <w:ind w:left="5856" w:hanging="360"/>
      </w:pPr>
    </w:lvl>
    <w:lvl w:ilvl="8" w:tplc="0413001B" w:tentative="1">
      <w:start w:val="1"/>
      <w:numFmt w:val="lowerRoman"/>
      <w:lvlText w:val="%9."/>
      <w:lvlJc w:val="right"/>
      <w:pPr>
        <w:ind w:left="6576" w:hanging="180"/>
      </w:pPr>
    </w:lvl>
  </w:abstractNum>
  <w:abstractNum w:abstractNumId="4" w15:restartNumberingAfterBreak="0">
    <w:nsid w:val="53FA6085"/>
    <w:multiLevelType w:val="hybridMultilevel"/>
    <w:tmpl w:val="13C4C31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61B2237"/>
    <w:multiLevelType w:val="hybridMultilevel"/>
    <w:tmpl w:val="91F01714"/>
    <w:lvl w:ilvl="0" w:tplc="BAFE1678">
      <w:start w:val="1"/>
      <w:numFmt w:val="bullet"/>
      <w:lvlText w:val="•"/>
      <w:lvlJc w:val="left"/>
      <w:pPr>
        <w:tabs>
          <w:tab w:val="num" w:pos="720"/>
        </w:tabs>
        <w:ind w:left="720" w:hanging="360"/>
      </w:pPr>
      <w:rPr>
        <w:rFonts w:ascii="Arial" w:hAnsi="Arial" w:hint="default"/>
      </w:rPr>
    </w:lvl>
    <w:lvl w:ilvl="1" w:tplc="511CFD92">
      <w:start w:val="302"/>
      <w:numFmt w:val="bullet"/>
      <w:lvlText w:val="•"/>
      <w:lvlJc w:val="left"/>
      <w:pPr>
        <w:tabs>
          <w:tab w:val="num" w:pos="1440"/>
        </w:tabs>
        <w:ind w:left="1440" w:hanging="360"/>
      </w:pPr>
      <w:rPr>
        <w:rFonts w:ascii="Arial" w:hAnsi="Arial" w:hint="default"/>
      </w:rPr>
    </w:lvl>
    <w:lvl w:ilvl="2" w:tplc="7CC04174" w:tentative="1">
      <w:start w:val="1"/>
      <w:numFmt w:val="bullet"/>
      <w:lvlText w:val="•"/>
      <w:lvlJc w:val="left"/>
      <w:pPr>
        <w:tabs>
          <w:tab w:val="num" w:pos="2160"/>
        </w:tabs>
        <w:ind w:left="2160" w:hanging="360"/>
      </w:pPr>
      <w:rPr>
        <w:rFonts w:ascii="Arial" w:hAnsi="Arial" w:hint="default"/>
      </w:rPr>
    </w:lvl>
    <w:lvl w:ilvl="3" w:tplc="5726E970" w:tentative="1">
      <w:start w:val="1"/>
      <w:numFmt w:val="bullet"/>
      <w:lvlText w:val="•"/>
      <w:lvlJc w:val="left"/>
      <w:pPr>
        <w:tabs>
          <w:tab w:val="num" w:pos="2880"/>
        </w:tabs>
        <w:ind w:left="2880" w:hanging="360"/>
      </w:pPr>
      <w:rPr>
        <w:rFonts w:ascii="Arial" w:hAnsi="Arial" w:hint="default"/>
      </w:rPr>
    </w:lvl>
    <w:lvl w:ilvl="4" w:tplc="0C404066" w:tentative="1">
      <w:start w:val="1"/>
      <w:numFmt w:val="bullet"/>
      <w:lvlText w:val="•"/>
      <w:lvlJc w:val="left"/>
      <w:pPr>
        <w:tabs>
          <w:tab w:val="num" w:pos="3600"/>
        </w:tabs>
        <w:ind w:left="3600" w:hanging="360"/>
      </w:pPr>
      <w:rPr>
        <w:rFonts w:ascii="Arial" w:hAnsi="Arial" w:hint="default"/>
      </w:rPr>
    </w:lvl>
    <w:lvl w:ilvl="5" w:tplc="E0A4AA0C" w:tentative="1">
      <w:start w:val="1"/>
      <w:numFmt w:val="bullet"/>
      <w:lvlText w:val="•"/>
      <w:lvlJc w:val="left"/>
      <w:pPr>
        <w:tabs>
          <w:tab w:val="num" w:pos="4320"/>
        </w:tabs>
        <w:ind w:left="4320" w:hanging="360"/>
      </w:pPr>
      <w:rPr>
        <w:rFonts w:ascii="Arial" w:hAnsi="Arial" w:hint="default"/>
      </w:rPr>
    </w:lvl>
    <w:lvl w:ilvl="6" w:tplc="2324978A" w:tentative="1">
      <w:start w:val="1"/>
      <w:numFmt w:val="bullet"/>
      <w:lvlText w:val="•"/>
      <w:lvlJc w:val="left"/>
      <w:pPr>
        <w:tabs>
          <w:tab w:val="num" w:pos="5040"/>
        </w:tabs>
        <w:ind w:left="5040" w:hanging="360"/>
      </w:pPr>
      <w:rPr>
        <w:rFonts w:ascii="Arial" w:hAnsi="Arial" w:hint="default"/>
      </w:rPr>
    </w:lvl>
    <w:lvl w:ilvl="7" w:tplc="2FA42EFA" w:tentative="1">
      <w:start w:val="1"/>
      <w:numFmt w:val="bullet"/>
      <w:lvlText w:val="•"/>
      <w:lvlJc w:val="left"/>
      <w:pPr>
        <w:tabs>
          <w:tab w:val="num" w:pos="5760"/>
        </w:tabs>
        <w:ind w:left="5760" w:hanging="360"/>
      </w:pPr>
      <w:rPr>
        <w:rFonts w:ascii="Arial" w:hAnsi="Arial" w:hint="default"/>
      </w:rPr>
    </w:lvl>
    <w:lvl w:ilvl="8" w:tplc="9416929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E802D78"/>
    <w:multiLevelType w:val="hybridMultilevel"/>
    <w:tmpl w:val="16C4C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55F3279"/>
    <w:multiLevelType w:val="hybridMultilevel"/>
    <w:tmpl w:val="D2A0E3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73929DD"/>
    <w:multiLevelType w:val="hybridMultilevel"/>
    <w:tmpl w:val="B4F0E99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7EE86DA1"/>
    <w:multiLevelType w:val="hybridMultilevel"/>
    <w:tmpl w:val="199E1422"/>
    <w:lvl w:ilvl="0" w:tplc="BB089990">
      <w:start w:val="1"/>
      <w:numFmt w:val="bullet"/>
      <w:lvlText w:val="•"/>
      <w:lvlJc w:val="left"/>
      <w:pPr>
        <w:tabs>
          <w:tab w:val="num" w:pos="720"/>
        </w:tabs>
        <w:ind w:left="720" w:hanging="360"/>
      </w:pPr>
      <w:rPr>
        <w:rFonts w:ascii="Arial" w:hAnsi="Arial" w:hint="default"/>
      </w:rPr>
    </w:lvl>
    <w:lvl w:ilvl="1" w:tplc="A7CA6C24">
      <w:start w:val="302"/>
      <w:numFmt w:val="bullet"/>
      <w:lvlText w:val="•"/>
      <w:lvlJc w:val="left"/>
      <w:pPr>
        <w:tabs>
          <w:tab w:val="num" w:pos="1440"/>
        </w:tabs>
        <w:ind w:left="1440" w:hanging="360"/>
      </w:pPr>
      <w:rPr>
        <w:rFonts w:ascii="Arial" w:hAnsi="Arial" w:hint="default"/>
      </w:rPr>
    </w:lvl>
    <w:lvl w:ilvl="2" w:tplc="14929540" w:tentative="1">
      <w:start w:val="1"/>
      <w:numFmt w:val="bullet"/>
      <w:lvlText w:val="•"/>
      <w:lvlJc w:val="left"/>
      <w:pPr>
        <w:tabs>
          <w:tab w:val="num" w:pos="2160"/>
        </w:tabs>
        <w:ind w:left="2160" w:hanging="360"/>
      </w:pPr>
      <w:rPr>
        <w:rFonts w:ascii="Arial" w:hAnsi="Arial" w:hint="default"/>
      </w:rPr>
    </w:lvl>
    <w:lvl w:ilvl="3" w:tplc="65FABB68" w:tentative="1">
      <w:start w:val="1"/>
      <w:numFmt w:val="bullet"/>
      <w:lvlText w:val="•"/>
      <w:lvlJc w:val="left"/>
      <w:pPr>
        <w:tabs>
          <w:tab w:val="num" w:pos="2880"/>
        </w:tabs>
        <w:ind w:left="2880" w:hanging="360"/>
      </w:pPr>
      <w:rPr>
        <w:rFonts w:ascii="Arial" w:hAnsi="Arial" w:hint="default"/>
      </w:rPr>
    </w:lvl>
    <w:lvl w:ilvl="4" w:tplc="0358B484" w:tentative="1">
      <w:start w:val="1"/>
      <w:numFmt w:val="bullet"/>
      <w:lvlText w:val="•"/>
      <w:lvlJc w:val="left"/>
      <w:pPr>
        <w:tabs>
          <w:tab w:val="num" w:pos="3600"/>
        </w:tabs>
        <w:ind w:left="3600" w:hanging="360"/>
      </w:pPr>
      <w:rPr>
        <w:rFonts w:ascii="Arial" w:hAnsi="Arial" w:hint="default"/>
      </w:rPr>
    </w:lvl>
    <w:lvl w:ilvl="5" w:tplc="CC38301A" w:tentative="1">
      <w:start w:val="1"/>
      <w:numFmt w:val="bullet"/>
      <w:lvlText w:val="•"/>
      <w:lvlJc w:val="left"/>
      <w:pPr>
        <w:tabs>
          <w:tab w:val="num" w:pos="4320"/>
        </w:tabs>
        <w:ind w:left="4320" w:hanging="360"/>
      </w:pPr>
      <w:rPr>
        <w:rFonts w:ascii="Arial" w:hAnsi="Arial" w:hint="default"/>
      </w:rPr>
    </w:lvl>
    <w:lvl w:ilvl="6" w:tplc="C832B65C" w:tentative="1">
      <w:start w:val="1"/>
      <w:numFmt w:val="bullet"/>
      <w:lvlText w:val="•"/>
      <w:lvlJc w:val="left"/>
      <w:pPr>
        <w:tabs>
          <w:tab w:val="num" w:pos="5040"/>
        </w:tabs>
        <w:ind w:left="5040" w:hanging="360"/>
      </w:pPr>
      <w:rPr>
        <w:rFonts w:ascii="Arial" w:hAnsi="Arial" w:hint="default"/>
      </w:rPr>
    </w:lvl>
    <w:lvl w:ilvl="7" w:tplc="65363434" w:tentative="1">
      <w:start w:val="1"/>
      <w:numFmt w:val="bullet"/>
      <w:lvlText w:val="•"/>
      <w:lvlJc w:val="left"/>
      <w:pPr>
        <w:tabs>
          <w:tab w:val="num" w:pos="5760"/>
        </w:tabs>
        <w:ind w:left="5760" w:hanging="360"/>
      </w:pPr>
      <w:rPr>
        <w:rFonts w:ascii="Arial" w:hAnsi="Arial" w:hint="default"/>
      </w:rPr>
    </w:lvl>
    <w:lvl w:ilvl="8" w:tplc="18E6AB2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8"/>
  </w:num>
  <w:num w:numId="3">
    <w:abstractNumId w:val="0"/>
  </w:num>
  <w:num w:numId="4">
    <w:abstractNumId w:val="1"/>
  </w:num>
  <w:num w:numId="5">
    <w:abstractNumId w:val="4"/>
  </w:num>
  <w:num w:numId="6">
    <w:abstractNumId w:val="6"/>
  </w:num>
  <w:num w:numId="7">
    <w:abstractNumId w:val="7"/>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D9"/>
    <w:rsid w:val="00034920"/>
    <w:rsid w:val="00043745"/>
    <w:rsid w:val="0006220C"/>
    <w:rsid w:val="000805AA"/>
    <w:rsid w:val="002D6BD9"/>
    <w:rsid w:val="00310909"/>
    <w:rsid w:val="003F7CFC"/>
    <w:rsid w:val="00483D47"/>
    <w:rsid w:val="004E3697"/>
    <w:rsid w:val="00507B7D"/>
    <w:rsid w:val="00605444"/>
    <w:rsid w:val="00606DBB"/>
    <w:rsid w:val="006749CB"/>
    <w:rsid w:val="006C5646"/>
    <w:rsid w:val="006D39F8"/>
    <w:rsid w:val="00723112"/>
    <w:rsid w:val="007F6D79"/>
    <w:rsid w:val="00846C2C"/>
    <w:rsid w:val="00925F2E"/>
    <w:rsid w:val="00942B69"/>
    <w:rsid w:val="00954BC7"/>
    <w:rsid w:val="00A37891"/>
    <w:rsid w:val="00AB201E"/>
    <w:rsid w:val="00B32B1C"/>
    <w:rsid w:val="00B5040F"/>
    <w:rsid w:val="00BE3B21"/>
    <w:rsid w:val="00C027E2"/>
    <w:rsid w:val="00C36EF6"/>
    <w:rsid w:val="00CD4FBA"/>
    <w:rsid w:val="00D02FA2"/>
    <w:rsid w:val="00D27637"/>
    <w:rsid w:val="00F03E3F"/>
    <w:rsid w:val="00F941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0110"/>
  <w15:chartTrackingRefBased/>
  <w15:docId w15:val="{06802276-FDF5-476B-A9AD-768FE23EC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D6BD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606DB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D6BD9"/>
    <w:rPr>
      <w:rFonts w:asciiTheme="majorHAnsi" w:eastAsiaTheme="majorEastAsia" w:hAnsiTheme="majorHAnsi" w:cstheme="majorBidi"/>
      <w:color w:val="365F91" w:themeColor="accent1" w:themeShade="BF"/>
      <w:sz w:val="32"/>
      <w:szCs w:val="32"/>
    </w:rPr>
  </w:style>
  <w:style w:type="paragraph" w:styleId="Lijstalinea">
    <w:name w:val="List Paragraph"/>
    <w:basedOn w:val="Standaard"/>
    <w:uiPriority w:val="34"/>
    <w:qFormat/>
    <w:rsid w:val="00B32B1C"/>
    <w:pPr>
      <w:ind w:left="720"/>
      <w:contextualSpacing/>
    </w:pPr>
  </w:style>
  <w:style w:type="paragraph" w:styleId="Bijschrift">
    <w:name w:val="caption"/>
    <w:basedOn w:val="Standaard"/>
    <w:next w:val="Standaard"/>
    <w:uiPriority w:val="35"/>
    <w:unhideWhenUsed/>
    <w:qFormat/>
    <w:rsid w:val="007F6D79"/>
    <w:pPr>
      <w:spacing w:line="240" w:lineRule="auto"/>
    </w:pPr>
    <w:rPr>
      <w:i/>
      <w:iCs/>
      <w:color w:val="1F497D" w:themeColor="text2"/>
      <w:sz w:val="18"/>
      <w:szCs w:val="18"/>
    </w:rPr>
  </w:style>
  <w:style w:type="character" w:customStyle="1" w:styleId="Kop2Char">
    <w:name w:val="Kop 2 Char"/>
    <w:basedOn w:val="Standaardalinea-lettertype"/>
    <w:link w:val="Kop2"/>
    <w:uiPriority w:val="9"/>
    <w:rsid w:val="00606DBB"/>
    <w:rPr>
      <w:rFonts w:asciiTheme="majorHAnsi" w:eastAsiaTheme="majorEastAsia" w:hAnsiTheme="majorHAnsi" w:cstheme="majorBidi"/>
      <w:color w:val="365F91" w:themeColor="accent1" w:themeShade="BF"/>
      <w:sz w:val="26"/>
      <w:szCs w:val="26"/>
    </w:rPr>
  </w:style>
  <w:style w:type="paragraph" w:styleId="Koptekst">
    <w:name w:val="header"/>
    <w:basedOn w:val="Standaard"/>
    <w:link w:val="KoptekstChar"/>
    <w:uiPriority w:val="99"/>
    <w:unhideWhenUsed/>
    <w:rsid w:val="00AB201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B201E"/>
  </w:style>
  <w:style w:type="paragraph" w:styleId="Voettekst">
    <w:name w:val="footer"/>
    <w:basedOn w:val="Standaard"/>
    <w:link w:val="VoettekstChar"/>
    <w:uiPriority w:val="99"/>
    <w:unhideWhenUsed/>
    <w:rsid w:val="00AB201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B2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260627">
      <w:bodyDiv w:val="1"/>
      <w:marLeft w:val="0"/>
      <w:marRight w:val="0"/>
      <w:marTop w:val="0"/>
      <w:marBottom w:val="0"/>
      <w:divBdr>
        <w:top w:val="none" w:sz="0" w:space="0" w:color="auto"/>
        <w:left w:val="none" w:sz="0" w:space="0" w:color="auto"/>
        <w:bottom w:val="none" w:sz="0" w:space="0" w:color="auto"/>
        <w:right w:val="none" w:sz="0" w:space="0" w:color="auto"/>
      </w:divBdr>
      <w:divsChild>
        <w:div w:id="723800156">
          <w:marLeft w:val="360"/>
          <w:marRight w:val="0"/>
          <w:marTop w:val="200"/>
          <w:marBottom w:val="0"/>
          <w:divBdr>
            <w:top w:val="none" w:sz="0" w:space="0" w:color="auto"/>
            <w:left w:val="none" w:sz="0" w:space="0" w:color="auto"/>
            <w:bottom w:val="none" w:sz="0" w:space="0" w:color="auto"/>
            <w:right w:val="none" w:sz="0" w:space="0" w:color="auto"/>
          </w:divBdr>
        </w:div>
        <w:div w:id="1462924038">
          <w:marLeft w:val="360"/>
          <w:marRight w:val="0"/>
          <w:marTop w:val="200"/>
          <w:marBottom w:val="0"/>
          <w:divBdr>
            <w:top w:val="none" w:sz="0" w:space="0" w:color="auto"/>
            <w:left w:val="none" w:sz="0" w:space="0" w:color="auto"/>
            <w:bottom w:val="none" w:sz="0" w:space="0" w:color="auto"/>
            <w:right w:val="none" w:sz="0" w:space="0" w:color="auto"/>
          </w:divBdr>
        </w:div>
        <w:div w:id="620188344">
          <w:marLeft w:val="360"/>
          <w:marRight w:val="0"/>
          <w:marTop w:val="200"/>
          <w:marBottom w:val="0"/>
          <w:divBdr>
            <w:top w:val="none" w:sz="0" w:space="0" w:color="auto"/>
            <w:left w:val="none" w:sz="0" w:space="0" w:color="auto"/>
            <w:bottom w:val="none" w:sz="0" w:space="0" w:color="auto"/>
            <w:right w:val="none" w:sz="0" w:space="0" w:color="auto"/>
          </w:divBdr>
        </w:div>
        <w:div w:id="1039208077">
          <w:marLeft w:val="360"/>
          <w:marRight w:val="0"/>
          <w:marTop w:val="200"/>
          <w:marBottom w:val="0"/>
          <w:divBdr>
            <w:top w:val="none" w:sz="0" w:space="0" w:color="auto"/>
            <w:left w:val="none" w:sz="0" w:space="0" w:color="auto"/>
            <w:bottom w:val="none" w:sz="0" w:space="0" w:color="auto"/>
            <w:right w:val="none" w:sz="0" w:space="0" w:color="auto"/>
          </w:divBdr>
        </w:div>
        <w:div w:id="1890679430">
          <w:marLeft w:val="360"/>
          <w:marRight w:val="0"/>
          <w:marTop w:val="200"/>
          <w:marBottom w:val="0"/>
          <w:divBdr>
            <w:top w:val="none" w:sz="0" w:space="0" w:color="auto"/>
            <w:left w:val="none" w:sz="0" w:space="0" w:color="auto"/>
            <w:bottom w:val="none" w:sz="0" w:space="0" w:color="auto"/>
            <w:right w:val="none" w:sz="0" w:space="0" w:color="auto"/>
          </w:divBdr>
        </w:div>
        <w:div w:id="554126072">
          <w:marLeft w:val="360"/>
          <w:marRight w:val="0"/>
          <w:marTop w:val="200"/>
          <w:marBottom w:val="0"/>
          <w:divBdr>
            <w:top w:val="none" w:sz="0" w:space="0" w:color="auto"/>
            <w:left w:val="none" w:sz="0" w:space="0" w:color="auto"/>
            <w:bottom w:val="none" w:sz="0" w:space="0" w:color="auto"/>
            <w:right w:val="none" w:sz="0" w:space="0" w:color="auto"/>
          </w:divBdr>
        </w:div>
        <w:div w:id="1605379882">
          <w:marLeft w:val="1080"/>
          <w:marRight w:val="0"/>
          <w:marTop w:val="100"/>
          <w:marBottom w:val="0"/>
          <w:divBdr>
            <w:top w:val="none" w:sz="0" w:space="0" w:color="auto"/>
            <w:left w:val="none" w:sz="0" w:space="0" w:color="auto"/>
            <w:bottom w:val="none" w:sz="0" w:space="0" w:color="auto"/>
            <w:right w:val="none" w:sz="0" w:space="0" w:color="auto"/>
          </w:divBdr>
        </w:div>
        <w:div w:id="52196868">
          <w:marLeft w:val="1080"/>
          <w:marRight w:val="0"/>
          <w:marTop w:val="100"/>
          <w:marBottom w:val="0"/>
          <w:divBdr>
            <w:top w:val="none" w:sz="0" w:space="0" w:color="auto"/>
            <w:left w:val="none" w:sz="0" w:space="0" w:color="auto"/>
            <w:bottom w:val="none" w:sz="0" w:space="0" w:color="auto"/>
            <w:right w:val="none" w:sz="0" w:space="0" w:color="auto"/>
          </w:divBdr>
        </w:div>
      </w:divsChild>
    </w:div>
    <w:div w:id="868881195">
      <w:bodyDiv w:val="1"/>
      <w:marLeft w:val="0"/>
      <w:marRight w:val="0"/>
      <w:marTop w:val="0"/>
      <w:marBottom w:val="0"/>
      <w:divBdr>
        <w:top w:val="none" w:sz="0" w:space="0" w:color="auto"/>
        <w:left w:val="none" w:sz="0" w:space="0" w:color="auto"/>
        <w:bottom w:val="none" w:sz="0" w:space="0" w:color="auto"/>
        <w:right w:val="none" w:sz="0" w:space="0" w:color="auto"/>
      </w:divBdr>
      <w:divsChild>
        <w:div w:id="1147478991">
          <w:marLeft w:val="360"/>
          <w:marRight w:val="0"/>
          <w:marTop w:val="200"/>
          <w:marBottom w:val="0"/>
          <w:divBdr>
            <w:top w:val="none" w:sz="0" w:space="0" w:color="auto"/>
            <w:left w:val="none" w:sz="0" w:space="0" w:color="auto"/>
            <w:bottom w:val="none" w:sz="0" w:space="0" w:color="auto"/>
            <w:right w:val="none" w:sz="0" w:space="0" w:color="auto"/>
          </w:divBdr>
        </w:div>
        <w:div w:id="883175979">
          <w:marLeft w:val="360"/>
          <w:marRight w:val="0"/>
          <w:marTop w:val="200"/>
          <w:marBottom w:val="0"/>
          <w:divBdr>
            <w:top w:val="none" w:sz="0" w:space="0" w:color="auto"/>
            <w:left w:val="none" w:sz="0" w:space="0" w:color="auto"/>
            <w:bottom w:val="none" w:sz="0" w:space="0" w:color="auto"/>
            <w:right w:val="none" w:sz="0" w:space="0" w:color="auto"/>
          </w:divBdr>
        </w:div>
        <w:div w:id="745804874">
          <w:marLeft w:val="360"/>
          <w:marRight w:val="0"/>
          <w:marTop w:val="200"/>
          <w:marBottom w:val="0"/>
          <w:divBdr>
            <w:top w:val="none" w:sz="0" w:space="0" w:color="auto"/>
            <w:left w:val="none" w:sz="0" w:space="0" w:color="auto"/>
            <w:bottom w:val="none" w:sz="0" w:space="0" w:color="auto"/>
            <w:right w:val="none" w:sz="0" w:space="0" w:color="auto"/>
          </w:divBdr>
        </w:div>
        <w:div w:id="475416512">
          <w:marLeft w:val="360"/>
          <w:marRight w:val="0"/>
          <w:marTop w:val="200"/>
          <w:marBottom w:val="0"/>
          <w:divBdr>
            <w:top w:val="none" w:sz="0" w:space="0" w:color="auto"/>
            <w:left w:val="none" w:sz="0" w:space="0" w:color="auto"/>
            <w:bottom w:val="none" w:sz="0" w:space="0" w:color="auto"/>
            <w:right w:val="none" w:sz="0" w:space="0" w:color="auto"/>
          </w:divBdr>
        </w:div>
        <w:div w:id="1023627453">
          <w:marLeft w:val="1080"/>
          <w:marRight w:val="0"/>
          <w:marTop w:val="100"/>
          <w:marBottom w:val="0"/>
          <w:divBdr>
            <w:top w:val="none" w:sz="0" w:space="0" w:color="auto"/>
            <w:left w:val="none" w:sz="0" w:space="0" w:color="auto"/>
            <w:bottom w:val="none" w:sz="0" w:space="0" w:color="auto"/>
            <w:right w:val="none" w:sz="0" w:space="0" w:color="auto"/>
          </w:divBdr>
        </w:div>
        <w:div w:id="1305239547">
          <w:marLeft w:val="1080"/>
          <w:marRight w:val="0"/>
          <w:marTop w:val="100"/>
          <w:marBottom w:val="0"/>
          <w:divBdr>
            <w:top w:val="none" w:sz="0" w:space="0" w:color="auto"/>
            <w:left w:val="none" w:sz="0" w:space="0" w:color="auto"/>
            <w:bottom w:val="none" w:sz="0" w:space="0" w:color="auto"/>
            <w:right w:val="none" w:sz="0" w:space="0" w:color="auto"/>
          </w:divBdr>
        </w:div>
      </w:divsChild>
    </w:div>
    <w:div w:id="1524787152">
      <w:bodyDiv w:val="1"/>
      <w:marLeft w:val="0"/>
      <w:marRight w:val="0"/>
      <w:marTop w:val="0"/>
      <w:marBottom w:val="0"/>
      <w:divBdr>
        <w:top w:val="none" w:sz="0" w:space="0" w:color="auto"/>
        <w:left w:val="none" w:sz="0" w:space="0" w:color="auto"/>
        <w:bottom w:val="none" w:sz="0" w:space="0" w:color="auto"/>
        <w:right w:val="none" w:sz="0" w:space="0" w:color="auto"/>
      </w:divBdr>
      <w:divsChild>
        <w:div w:id="1958370786">
          <w:marLeft w:val="360"/>
          <w:marRight w:val="0"/>
          <w:marTop w:val="200"/>
          <w:marBottom w:val="0"/>
          <w:divBdr>
            <w:top w:val="none" w:sz="0" w:space="0" w:color="auto"/>
            <w:left w:val="none" w:sz="0" w:space="0" w:color="auto"/>
            <w:bottom w:val="none" w:sz="0" w:space="0" w:color="auto"/>
            <w:right w:val="none" w:sz="0" w:space="0" w:color="auto"/>
          </w:divBdr>
        </w:div>
        <w:div w:id="596980003">
          <w:marLeft w:val="360"/>
          <w:marRight w:val="0"/>
          <w:marTop w:val="200"/>
          <w:marBottom w:val="0"/>
          <w:divBdr>
            <w:top w:val="none" w:sz="0" w:space="0" w:color="auto"/>
            <w:left w:val="none" w:sz="0" w:space="0" w:color="auto"/>
            <w:bottom w:val="none" w:sz="0" w:space="0" w:color="auto"/>
            <w:right w:val="none" w:sz="0" w:space="0" w:color="auto"/>
          </w:divBdr>
        </w:div>
        <w:div w:id="494340061">
          <w:marLeft w:val="360"/>
          <w:marRight w:val="0"/>
          <w:marTop w:val="200"/>
          <w:marBottom w:val="0"/>
          <w:divBdr>
            <w:top w:val="none" w:sz="0" w:space="0" w:color="auto"/>
            <w:left w:val="none" w:sz="0" w:space="0" w:color="auto"/>
            <w:bottom w:val="none" w:sz="0" w:space="0" w:color="auto"/>
            <w:right w:val="none" w:sz="0" w:space="0" w:color="auto"/>
          </w:divBdr>
        </w:div>
        <w:div w:id="1107116615">
          <w:marLeft w:val="360"/>
          <w:marRight w:val="0"/>
          <w:marTop w:val="200"/>
          <w:marBottom w:val="0"/>
          <w:divBdr>
            <w:top w:val="none" w:sz="0" w:space="0" w:color="auto"/>
            <w:left w:val="none" w:sz="0" w:space="0" w:color="auto"/>
            <w:bottom w:val="none" w:sz="0" w:space="0" w:color="auto"/>
            <w:right w:val="none" w:sz="0" w:space="0" w:color="auto"/>
          </w:divBdr>
        </w:div>
        <w:div w:id="374043549">
          <w:marLeft w:val="1080"/>
          <w:marRight w:val="0"/>
          <w:marTop w:val="100"/>
          <w:marBottom w:val="0"/>
          <w:divBdr>
            <w:top w:val="none" w:sz="0" w:space="0" w:color="auto"/>
            <w:left w:val="none" w:sz="0" w:space="0" w:color="auto"/>
            <w:bottom w:val="none" w:sz="0" w:space="0" w:color="auto"/>
            <w:right w:val="none" w:sz="0" w:space="0" w:color="auto"/>
          </w:divBdr>
        </w:div>
        <w:div w:id="279336301">
          <w:marLeft w:val="1080"/>
          <w:marRight w:val="0"/>
          <w:marTop w:val="100"/>
          <w:marBottom w:val="0"/>
          <w:divBdr>
            <w:top w:val="none" w:sz="0" w:space="0" w:color="auto"/>
            <w:left w:val="none" w:sz="0" w:space="0" w:color="auto"/>
            <w:bottom w:val="none" w:sz="0" w:space="0" w:color="auto"/>
            <w:right w:val="none" w:sz="0" w:space="0" w:color="auto"/>
          </w:divBdr>
        </w:div>
      </w:divsChild>
    </w:div>
    <w:div w:id="185434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670</TotalTime>
  <Pages>5</Pages>
  <Words>1135</Words>
  <Characters>6245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Zanen</dc:creator>
  <cp:keywords/>
  <dc:description/>
  <cp:lastModifiedBy>Wouter Zanen</cp:lastModifiedBy>
  <cp:revision>3</cp:revision>
  <dcterms:created xsi:type="dcterms:W3CDTF">2020-03-27T09:20:00Z</dcterms:created>
  <dcterms:modified xsi:type="dcterms:W3CDTF">2020-04-01T14:02:00Z</dcterms:modified>
</cp:coreProperties>
</file>