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5C8A"/>
          <w:sz w:val="19"/>
        </w:rPr>
        <w:t>CAIRNS AND HINTERLAND HOSPITAL AND HEALTH SERVICE</w:t>
      </w:r>
    </w:p>
    <w:p>
      <w:pPr>
        <w:spacing w:before="0" w:after="80"/>
      </w:pPr>
      <w:r>
        <w:rPr>
          <w:b/>
          <w:color w:val="2B3E50"/>
          <w:sz w:val="40"/>
        </w:rPr>
        <w:t>Monthly Research Publications Report: July 2026</w:t>
      </w:r>
    </w:p>
    <w:p>
      <w:pPr>
        <w:spacing w:before="0" w:after="320"/>
      </w:pPr>
      <w:r>
        <w:rPr>
          <w:color w:val="646E78"/>
          <w:sz w:val="17"/>
        </w:rPr>
        <w:t>Official clinical governance extract from Publication Registry  |  Generated: 2026-09-18 00:24 UTC  |  Total Papers: 9</w:t>
      </w:r>
    </w:p>
    <w:p>
      <w:pPr>
        <w:spacing w:before="240" w:after="120"/>
      </w:pPr>
      <w:r>
        <w:rPr>
          <w:b/>
          <w:color w:val="005C8A"/>
          <w:sz w:val="26"/>
        </w:rPr>
        <w:t>1. Executive Summary &amp; Attribution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Attribution / Facility Breakdown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Harvest Source Parity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Curation &amp; Triage Status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General CHHHS / Unallocated: </w:t>
            </w:r>
            <w:r>
              <w:rPr>
                <w:b/>
                <w:sz w:val="17"/>
              </w:rPr>
              <w:t>9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PubMed: </w:t>
            </w:r>
            <w:r>
              <w:rPr>
                <w:b/>
                <w:sz w:val="17"/>
              </w:rPr>
              <w:t>9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Needs Review: </w:t>
            </w:r>
            <w:r>
              <w:rPr>
                <w:b/>
                <w:color w:val="2B3E50"/>
                <w:sz w:val="17"/>
              </w:rPr>
              <w:t>9</w:t>
              <w:br/>
            </w:r>
          </w:p>
        </w:tc>
      </w:tr>
    </w:tbl>
    <w:p>
      <w:pPr>
        <w:spacing w:before="400" w:after="160"/>
      </w:pPr>
      <w:r>
        <w:rPr>
          <w:b/>
          <w:color w:val="005C8A"/>
          <w:sz w:val="26"/>
        </w:rPr>
        <w:t>2. Publications Register (9 Records)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1. </w:t>
      </w:r>
      <w:r>
        <w:rPr>
          <w:b/>
          <w:sz w:val="21"/>
        </w:rPr>
        <w:t>Aberrantly Low BIS Values during Awake Paralysis.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Christopher W Connor; Peter J Schuller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Anesthesiology (2026)  </w:t>
      </w:r>
      <w:r>
        <w:t xml:space="preserve">DOI: </w:t>
      </w:r>
      <w:hyperlink r:id="rId9">
        <w:r>
          <w:rPr>
            <w:color w:val="005C8A"/>
            <w:u w:val="single"/>
          </w:rPr>
          <w:t>10.1097/aln.0000000000006073</w:t>
        </w:r>
      </w:hyperlink>
      <w:r>
        <w:t xml:space="preserve">  </w:t>
      </w:r>
      <w:r>
        <w:t xml:space="preserve">PMID: </w:t>
      </w:r>
      <w:hyperlink r:id="rId10">
        <w:r>
          <w:rPr>
            <w:color w:val="005C8A"/>
            <w:u w:val="single"/>
          </w:rPr>
          <w:t>42117542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"Boston University, Boston, Massachusetts.; Brigham and Women's Hospital, Boston, Massachusetts.; Cairns Hospital, Cairns, Australia.; Harvard Medical School, Boston, Massachusetts.; James Cook University, Townsville,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2. </w:t>
      </w:r>
      <w:r>
        <w:rPr>
          <w:b/>
          <w:sz w:val="21"/>
        </w:rPr>
        <w:t>Complementary Front Doors, Shared Back Door: Integrating Blood-Based CRC Screening Without Overwhelming Colonoscopy-By Far North and Online Colorectal Alliance (FNOCA).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Naseem Bhorat; Daniel Cattanach; Michelle Chen; Juyong Cheong; Heng-Chin Chiam; Julie Flynn; Ricardo Hamilton; Howard Joy; Rob Knox; Michael Lamparelli; David Mackrill; Masselan Naidoo; Pieter Prinsloo; Boris Ruggerio; Nicholas Smith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ANZ journal of surgery (2026)  </w:t>
      </w:r>
      <w:r>
        <w:t xml:space="preserve">DOI: </w:t>
      </w:r>
      <w:hyperlink r:id="rId11">
        <w:r>
          <w:rPr>
            <w:color w:val="005C8A"/>
            <w:u w:val="single"/>
          </w:rPr>
          <w:t>10.1111/ans.70865</w:t>
        </w:r>
      </w:hyperlink>
      <w:r>
        <w:t xml:space="preserve">  </w:t>
      </w:r>
      <w:r>
        <w:t xml:space="preserve">PMID: </w:t>
      </w:r>
      <w:hyperlink r:id="rId12">
        <w:r>
          <w:rPr>
            <w:color w:val="005C8A"/>
            <w:u w:val="single"/>
          </w:rPr>
          <w:t>42457595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"Department of Surgery, Bendigo Hospital, Bendigo, Victoria, Australia.; Department of Surgery, Cairns Hospital, Cairns, Queensland, Australia.; Department of Surgery, Campbelltown Hospital, Sydney, New South Wales, Australia.; Department of Surgery, John Hunter Hospital, New Castle, New South Wales, Australia.; Department of Surgery, Mackay Hospital, Mackay, Queensland, Australia.; Department of Surgery, Orange Hospital, Orange, New South Wales, Australia.; Department of Surgery, Rockhampton Hospital, Rockhampton, Queensland, Australia.; Department of Surgery, Sunshine Coast Hospital, Gold Coast, Queensland, Australia.; Department of Surgery, Werribee Hospital, Melbourne, New South Wales,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3. </w:t>
      </w:r>
      <w:r>
        <w:rPr>
          <w:b/>
          <w:sz w:val="21"/>
        </w:rPr>
        <w:t>Pelvic pain and generalized persistent pain in people with mayer-rokitansky-küster-hauser syndrome: a cross-sectional survey study.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Riya Gaikaiwari; Sonia R Grover; Ian Wright; Andrew R Battle; Natalie Drever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European journal of obstetrics, gynecology, and reproductive biology (2026)  </w:t>
      </w:r>
      <w:r>
        <w:t xml:space="preserve">DOI: </w:t>
      </w:r>
      <w:hyperlink r:id="rId13">
        <w:r>
          <w:rPr>
            <w:color w:val="005C8A"/>
            <w:u w:val="single"/>
          </w:rPr>
          <w:t>10.1016/j.ejogrb.2026.115159</w:t>
        </w:r>
      </w:hyperlink>
      <w:r>
        <w:t xml:space="preserve">  </w:t>
      </w:r>
      <w:r>
        <w:t xml:space="preserve">PMID: </w:t>
      </w:r>
      <w:hyperlink r:id="rId14">
        <w:r>
          <w:rPr>
            <w:color w:val="005C8A"/>
            <w:u w:val="single"/>
          </w:rPr>
          <w:t>42096957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"Department of Pediatrics, University of Melbourne, Victoria, Australia; Royal Children's Hospital, Melbourne, Victoria, Australia.; James Cook University, Cairns, Queensland, Australia.; James Cook University, Cairns, Queensland, Australia; Department of Obstetrics and Gynecology, Cairns Hospital, Cairns, Queensland, Australia. Electronic address: Natalie.Drever@jcu.edu.au.; James Cook University, Cairns, Queensland, Australia; University of Queensland Centre for Clinical Research, University of Queensland, Brisbane, Queensland,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4. </w:t>
      </w:r>
      <w:r>
        <w:rPr>
          <w:b/>
          <w:sz w:val="21"/>
        </w:rPr>
        <w:t>Previous cesarean section and major complications during surgical abortion: A national multicentre case-control study.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Natalie Drever; Liam Johnston; Zinat Mohammadpour; Cecelia O'Brien; Catriona Melville; Kirsten Black; Philip Goldstone; Caroline de Costa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Contraception (2026)  </w:t>
      </w:r>
      <w:r>
        <w:t xml:space="preserve">DOI: </w:t>
      </w:r>
      <w:hyperlink r:id="rId15">
        <w:r>
          <w:rPr>
            <w:color w:val="005C8A"/>
            <w:u w:val="single"/>
          </w:rPr>
          <w:t>10.1016/j.contraception.2026.111547</w:t>
        </w:r>
      </w:hyperlink>
      <w:r>
        <w:t xml:space="preserve">  </w:t>
      </w:r>
      <w:r>
        <w:t xml:space="preserve">PMID: </w:t>
      </w:r>
      <w:hyperlink r:id="rId16">
        <w:r>
          <w:rPr>
            <w:color w:val="005C8A"/>
            <w:u w:val="single"/>
          </w:rPr>
          <w:t>42385815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"Cairns Clinical School, College of Medicine and Dentistry, James Cook University, Level 2, A Block, Cairns Hospital, 165 The Esplanade, Cairns, Australia.; Cairns Clinical School, College of Medicine and Dentistry, James Cook University, Level 2, A Block, Cairns Hospital, 165 The Esplanade, Cairns, Australia; Department of Obstetrics and Gynaecology, Cairns Hospital, Cairns, Australia. Electronic address: Natalie.Drever@jcu.edu.au.; College of Medicine and Dentistry, James Cook University, Townsville, Australia.; Department of Obstetrics and Gynaecology, Logan Hospital, Logan, Queensland, Australia.; Medical Director, MSI Australia, Melbourne, Australia.; Reproduction and Perinatal Centre, Faculty of Medicine and Health, University of Sydney, Level 6, Block K, Westmead Hospital, Westmead, Australia.; The Cairns Institute, James Cook University, Cairns,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5. </w:t>
      </w:r>
      <w:r>
        <w:rPr>
          <w:b/>
          <w:sz w:val="21"/>
        </w:rPr>
        <w:t>Real-world outcomes in patients with hormone receptor positive, human epidermal growth factor receptor 2 receptor-negative advanced breast cancer and visceral metastases at baseline - advanced hormone receptor positive breast cancer registry in Australia.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Lucas Wigston; Ali Morris; Sheau Wen Lok; Sally Baron-Hay; Richard de Boer; Frances Boyle; Ian M Collins; Katharine Cuff; Lucy Gately; Chloe Georgiou; Sally Greenberg; Bhaskar Karki; Kelly Mok; Catherine Morton; Michelle Nottage; Natalie Rainey; Javier Torres; Iris Tung; Vanessa Wong; Evon Jude; Peter Gibbs; Louise Nott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Internal medicine journal (2026)  </w:t>
      </w:r>
      <w:r>
        <w:t xml:space="preserve">DOI: </w:t>
      </w:r>
      <w:hyperlink r:id="rId17">
        <w:r>
          <w:rPr>
            <w:color w:val="005C8A"/>
            <w:u w:val="single"/>
          </w:rPr>
          <w:t>10.1111/imj.70544</w:t>
        </w:r>
      </w:hyperlink>
      <w:r>
        <w:t xml:space="preserve">  </w:t>
      </w:r>
      <w:r>
        <w:t xml:space="preserve">PMID: </w:t>
      </w:r>
      <w:hyperlink r:id="rId18">
        <w:r>
          <w:rPr>
            <w:color w:val="005C8A"/>
            <w:u w:val="single"/>
          </w:rPr>
          <w:t>42531430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"Cairns and Hinterland Hospital and Health Service, Carins, Queensland, Australia.; Cancer Care Services, Royal Brisbane and Women's Hospital, Brisbane, Queensland, Australia.; Cancer Services, Eastern Health and Eastern Health Clinical School, Box Hill, Victoria, Australia.; College of Medicine and Public Health, Flinders University, Adelaide, South Australia, Australia.; Department of Medical Oncology, Alfred Health, Melbourne, Victoria, Australia.; Department of Medical Oncology, Ballarat Health Services, Ballarat, Victoria, Australia.; Department of Medical Oncology, Bendigo Health, Bendigo, Victoria, Australia.; Department of Medical Oncology, Goulburn Valley Health, Shepparton, Victoria, Australia.; Department of Medical Oncology, Liverpool Hospital, Sydney, New South Wales, Australia.; Department of Medical Oncology, Mater North Sydney, Sydney, New South Wales, Australia.; Department of Medical Oncology, Princess Alexandra Hospital, Brisbane, Queensland, Australia.; Department of Medical Oncology, Royal Hobart Hospital, Hobart, Tasmania, Australia.; Department of Medical Oncology, South West Health Care, Warrnambool, Victoria, Australia.; Department of Medical Oncology, Toowoomba Hospital, Toowoomba, Queensland, Australia.; Medical Oncology Department, Peter MacCallum Cancer Centre, Melbourne, Victoria, Australia.; Northern Cancer Institute, Syndey, New South Wales, Australia.; Olivia Newton-John Cancer Wellness &amp; Research Centre, Austin Health, Heidelberg, Victoria, Australia.; St Vincent's Private Hospital, Melbourne, Victoria, Australia.; Walter and Eliza Hall Institute of Medical Research, Melbourne, Victoria, Australia.; Western Health Cancer Research, Melbourne, Victoria,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6. </w:t>
      </w:r>
      <w:r>
        <w:rPr>
          <w:b/>
          <w:sz w:val="21"/>
        </w:rPr>
        <w:t>The Vanishing Pouch: Planned Centralisation of Ileal Pouch-Anal Anastomosis for Ulcerative Colitis in Australia-A Regional Consensus Perspective.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Naseem Bhorat; Daniel Cattanach; Michelle Chen; Juyong Cheong; Heng-Chin Chiam; Julie Flynn; Ricardo Hamilton; Howard Joy; Rob Knox; Michael Lamparelli; David Mackrill; Masselan Naidoo; Pieter Prinsloo; Boris Ruggiero; Nicholas Smith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ANZ journal of surgery (2026)  </w:t>
      </w:r>
      <w:r>
        <w:t xml:space="preserve">DOI: </w:t>
      </w:r>
      <w:hyperlink r:id="rId19">
        <w:r>
          <w:rPr>
            <w:color w:val="005C8A"/>
            <w:u w:val="single"/>
          </w:rPr>
          <w:t>10.1111/ans.70885</w:t>
        </w:r>
      </w:hyperlink>
      <w:r>
        <w:t xml:space="preserve">  </w:t>
      </w:r>
      <w:r>
        <w:t xml:space="preserve">PMID: </w:t>
      </w:r>
      <w:hyperlink r:id="rId20">
        <w:r>
          <w:rPr>
            <w:color w:val="005C8A"/>
            <w:u w:val="single"/>
          </w:rPr>
          <w:t>42498690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"Department of Surgery, Bendigo Hospital, Bendigo, Victoria, Australia.; Department of Surgery, Cairns Hospital, Cairns, Queensland, Australia.; Department of Surgery, Campbelltown Hospital, Sydney, New South Wales, Australia.; Department of Surgery, John Hunter Hospital, Newcastle, New South Wales, Australia.; Department of Surgery, Mackay Hospital, Mackay, Queensland, Australia.; Department of Surgery, Orange Hospital, Orange, New South Wales, Australia.; Department of Surgery, Rockhampton Hospital, Rockhampton, Queensland, Australia.; Department of Surgery, Sunshine Coast University Hospital, Gold Coast, Queensland, Australia.; Department of Surgery, Werribee Hospital, Werribee, Victoria,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7. </w:t>
      </w:r>
      <w:r>
        <w:rPr>
          <w:b/>
          <w:sz w:val="21"/>
        </w:rPr>
        <w:t>The management and clinical course of patients admitted to the intensive care unit with leptospirosis in a referral hospital in Far North Queensland, Tropical Australia.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Samuel Hart; Simon Smith; Ben Nash; Hayley Stratton; Patrick Rosengren; Rajendra Shanker Goud; Catherine Tacon; Josh Hanson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Acta tropica (2026)  </w:t>
      </w:r>
      <w:r>
        <w:t xml:space="preserve">DOI: </w:t>
      </w:r>
      <w:hyperlink r:id="rId21">
        <w:r>
          <w:rPr>
            <w:color w:val="005C8A"/>
            <w:u w:val="single"/>
          </w:rPr>
          <w:t>10.1016/j.actatropica.2026.108154</w:t>
        </w:r>
      </w:hyperlink>
      <w:r>
        <w:t xml:space="preserve">  </w:t>
      </w:r>
      <w:r>
        <w:t xml:space="preserve">PMID: </w:t>
      </w:r>
      <w:hyperlink r:id="rId22">
        <w:r>
          <w:rPr>
            <w:color w:val="005C8A"/>
            <w:u w:val="single"/>
          </w:rPr>
          <w:t>42191102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"Department of Intensive Care Medicine, Cairns Hospital, Cairns, Queensland, Australia.; Department of Medicine, Cairns Hospital, Cairns, Queensland, Australia.; Department of Medicine, Cairns Hospital, Cairns, Queensland, Australia; The Kirby Institute, University of New South Wales, Kensington, NSW, Australia. Electronic address: jhanson@kirby.unsw.edu.au.; School of Medicine and Dentistry, James Cook University, Cairns, Queensland,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8. </w:t>
      </w:r>
      <w:r>
        <w:rPr>
          <w:b/>
          <w:sz w:val="21"/>
        </w:rPr>
        <w:t>Trouble from the tiger: first detection of dengue virus in Aedes albopictus in Australia during a 2024 dengue outbreak on Masig Island.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Mutizwa Odwell Muzari; Melissa C Graham; Gerhard Ehlers; Rodney Bellwood; Joseph Davis; Dunstan Peniyamina; Gregor J Devine; Brian J Johnson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Parasites &amp; vectors (2026)  </w:t>
      </w:r>
      <w:r>
        <w:t xml:space="preserve">DOI: </w:t>
      </w:r>
      <w:hyperlink r:id="rId23">
        <w:r>
          <w:rPr>
            <w:color w:val="005C8A"/>
            <w:u w:val="single"/>
          </w:rPr>
          <w:t>10.1186/s13071-026-07553-4</w:t>
        </w:r>
      </w:hyperlink>
      <w:r>
        <w:t xml:space="preserve">  </w:t>
      </w:r>
      <w:r>
        <w:t xml:space="preserve">PMID: </w:t>
      </w:r>
      <w:hyperlink r:id="rId24">
        <w:r>
          <w:rPr>
            <w:color w:val="005C8A"/>
            <w:u w:val="single"/>
          </w:rPr>
          <w:t>42401942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"Cairns Public Health Unit, Cairns and Hinterland Hospital and Health Services, Cairns, QLD, Australia.; Mosquito Control Laboratory, QIMR Berghofer Medical Research Institute, Brisbane, QLD, Australia.; Mosquito Control Laboratory, QIMR Berghofer Medical Research Institute, Brisbane, QLD, Australia. brian.johnson@qimrb.edu.au.; Torres and Cape Public Health Unit, Torres and Cape Hospital and Health Services, Cairns, QLD,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9. </w:t>
      </w:r>
      <w:r>
        <w:rPr>
          <w:b/>
          <w:sz w:val="21"/>
        </w:rPr>
        <w:t>Vasopressin and Major Adverse Kidney Events in Patients Requiring Vasopressor Support After Cardiac Surgery: A Multicenter Retrospective Cohort Study.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Kyle C White; Tim G Coulson; Ary Serpa-Neto; Mahesh Ramanan; Aidan Burrell; James McCullough; Kiran Shekar; Rahul Costa-Pinto; Stephen Whebell; Sebastiaan Blank; Andrew Udy; Queensland Critical Care Research Network (QCCRN)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Journal of cardiothoracic and vascular anesthesia (2026)  </w:t>
      </w:r>
      <w:r>
        <w:t xml:space="preserve">DOI: </w:t>
      </w:r>
      <w:hyperlink r:id="rId25">
        <w:r>
          <w:rPr>
            <w:color w:val="005C8A"/>
            <w:u w:val="single"/>
          </w:rPr>
          <w:t>10.1053/j.jvca.2026.04.011</w:t>
        </w:r>
      </w:hyperlink>
      <w:r>
        <w:t xml:space="preserve">  </w:t>
      </w:r>
      <w:r>
        <w:t xml:space="preserve">PMID: </w:t>
      </w:r>
      <w:hyperlink r:id="rId26">
        <w:r>
          <w:rPr>
            <w:color w:val="005C8A"/>
            <w:u w:val="single"/>
          </w:rPr>
          <w:t>42070933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"Australian and New Zealand Intensive Care Research Centre (ANZIC-RC), School of Public Health and Preventive Medicine, Monash University - Melbourne, Australia; Department of Intensive Care, The Alfred Hospital, Melbourne, Australia.; Department of Anaesthesiology and Perioperative Medicine, The Alfred Hospital, Melbourne, Victoria, Australia; Department of Critical Care, University of Melbourne, Melbourne, Victoria, Australia.; Department of Intensive Care, Austin Hospital, Heidelberg, Australia; Australian and New Zealand Intensive Care Research Centre (ANZIC-RC), School of Public Health and Preventive Medicine, Monash University - Melbourne, Australia.; Department of Intensive Care, Austin Hospital, Heidelberg, Australia; Australian and New Zealand Intensive Care Research Centre (ANZIC-RC), School of Public Health and Preventive Medicine, Monash University - Melbourne, Australia; Department of Critical Care Medicine, Hospital Israelita Albert Einstein, Sao Paulo, Brazil.; Department of Intensive Care, Austin Hospital, Heidelberg, Australia; Department of Critical Care, Department of Medicine, The University of Melbourne, Parkville, VIC, Australia.; Intensive Care Unit, Cairns Hospital, Cairns, QLD, Australia.; Intensive Care Unit, Gold Coast University Hospital, Southport, QLD, Australia; School of Medicine and Dentistry, Griffith University, Mount Gravatt, QLD, Australia.; Intensive Care Unit, Princess Alexandra Hospital, Woolloongabba, QLD, Australia; School of Clinical Sciences, Faculty of Health, Queensland University of Technology, Brisbane, QLD, Australia. Electronic address: kyle.white@health.qld.gov.au.; Intensive Care Unit, Townsville University Hospital, Townsville, QLD, Australia.; Mayne Academy of Critical Care, Faculty of Medicine, University of Queensland, St Lucia, QLD, Australia; Adult Intensive Care Services, The Prince Charles Hospital, Chermside, QLD, Australia.; School of Medicine, Faculty of Health, Queensland University of Technology, Brisbane, QLD, Australia; Critical Care Division, The George Institute for Global Health, University of New South Wales, Sydney, NSW; Intensive Care Unit, Caboolture Hospital, Caboolture, QLD, Australia."</w:t>
      </w:r>
    </w:p>
    <w:p>
      <w:pPr>
        <w:spacing w:before="560" w:after="0"/>
      </w:pPr>
      <w:r>
        <w:rPr>
          <w:i/>
          <w:color w:val="646E78"/>
          <w:sz w:val="16"/>
        </w:rPr>
        <w:t>Report verified under CHHHS Research Governance Framework. Publications attributed to Cairns Hospital, Liz Plummer Cancer Care Centre, and affiliated sites.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97/aln.0000000000006073" TargetMode="External"/><Relationship Id="rId10" Type="http://schemas.openxmlformats.org/officeDocument/2006/relationships/hyperlink" Target="https://pubmed.ncbi.nlm.nih.gov/42117542/" TargetMode="External"/><Relationship Id="rId11" Type="http://schemas.openxmlformats.org/officeDocument/2006/relationships/hyperlink" Target="https://doi.org/10.1111/ans.70865" TargetMode="External"/><Relationship Id="rId12" Type="http://schemas.openxmlformats.org/officeDocument/2006/relationships/hyperlink" Target="https://pubmed.ncbi.nlm.nih.gov/42457595/" TargetMode="External"/><Relationship Id="rId13" Type="http://schemas.openxmlformats.org/officeDocument/2006/relationships/hyperlink" Target="https://doi.org/10.1016/j.ejogrb.2026.115159" TargetMode="External"/><Relationship Id="rId14" Type="http://schemas.openxmlformats.org/officeDocument/2006/relationships/hyperlink" Target="https://pubmed.ncbi.nlm.nih.gov/42096957/" TargetMode="External"/><Relationship Id="rId15" Type="http://schemas.openxmlformats.org/officeDocument/2006/relationships/hyperlink" Target="https://doi.org/10.1016/j.contraception.2026.111547" TargetMode="External"/><Relationship Id="rId16" Type="http://schemas.openxmlformats.org/officeDocument/2006/relationships/hyperlink" Target="https://pubmed.ncbi.nlm.nih.gov/42385815/" TargetMode="External"/><Relationship Id="rId17" Type="http://schemas.openxmlformats.org/officeDocument/2006/relationships/hyperlink" Target="https://doi.org/10.1111/imj.70544" TargetMode="External"/><Relationship Id="rId18" Type="http://schemas.openxmlformats.org/officeDocument/2006/relationships/hyperlink" Target="https://pubmed.ncbi.nlm.nih.gov/42531430/" TargetMode="External"/><Relationship Id="rId19" Type="http://schemas.openxmlformats.org/officeDocument/2006/relationships/hyperlink" Target="https://doi.org/10.1111/ans.70885" TargetMode="External"/><Relationship Id="rId20" Type="http://schemas.openxmlformats.org/officeDocument/2006/relationships/hyperlink" Target="https://pubmed.ncbi.nlm.nih.gov/42498690/" TargetMode="External"/><Relationship Id="rId21" Type="http://schemas.openxmlformats.org/officeDocument/2006/relationships/hyperlink" Target="https://doi.org/10.1016/j.actatropica.2026.108154" TargetMode="External"/><Relationship Id="rId22" Type="http://schemas.openxmlformats.org/officeDocument/2006/relationships/hyperlink" Target="https://pubmed.ncbi.nlm.nih.gov/42191102/" TargetMode="External"/><Relationship Id="rId23" Type="http://schemas.openxmlformats.org/officeDocument/2006/relationships/hyperlink" Target="https://doi.org/10.1186/s13071-026-07553-4" TargetMode="External"/><Relationship Id="rId24" Type="http://schemas.openxmlformats.org/officeDocument/2006/relationships/hyperlink" Target="https://pubmed.ncbi.nlm.nih.gov/42401942/" TargetMode="External"/><Relationship Id="rId25" Type="http://schemas.openxmlformats.org/officeDocument/2006/relationships/hyperlink" Target="https://doi.org/10.1053/j.jvca.2026.04.011" TargetMode="External"/><Relationship Id="rId26" Type="http://schemas.openxmlformats.org/officeDocument/2006/relationships/hyperlink" Target="https://pubmed.ncbi.nlm.nih.gov/420709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