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isma-for-complex-interventions"/>
    <w:p>
      <w:pPr>
        <w:pStyle w:val="Heading1"/>
      </w:pPr>
      <w:r>
        <w:t xml:space="preserve">PRISMA for Complex Interventions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2025-08-11T23:56:17Z</dcterms:created>
  <dcterms:modified xsi:type="dcterms:W3CDTF">2025-08-11T23:56:17Z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