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3B1" w:rsidRDefault="00F273B1">
      <w:r>
        <w:rPr>
          <w:sz w:val="28"/>
        </w:rPr>
        <w:t xml:space="preserve">CONSORT </w:t>
      </w:r>
      <w:r>
        <w:rPr>
          <w:rFonts w:ascii="Arial" w:hAnsi="Arial" w:cs="Arial"/>
          <w:b/>
          <w:bCs/>
        </w:rPr>
        <w:t xml:space="preserve">Checklist of items to include when reporting a randomized trial </w:t>
      </w:r>
      <w:r>
        <w:rPr>
          <w:sz w:val="28"/>
        </w:rPr>
        <w:t xml:space="preserve">    </w:t>
      </w:r>
      <w:r w:rsidR="00F80C03">
        <w:rPr>
          <w:noProof/>
          <w:lang w:val="fr-FR" w:eastAsia="fr-FR"/>
        </w:rPr>
        <w:drawing>
          <wp:inline distT="0" distB="0" distL="0" distR="0">
            <wp:extent cx="161925" cy="200025"/>
            <wp:effectExtent l="0" t="0" r="9525" b="9525"/>
            <wp:docPr id="1" name="Picture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3B1" w:rsidRDefault="00F273B1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684"/>
        <w:gridCol w:w="6030"/>
        <w:gridCol w:w="990"/>
      </w:tblGrid>
      <w:tr w:rsidR="00F273B1">
        <w:tc>
          <w:tcPr>
            <w:tcW w:w="2214" w:type="dxa"/>
          </w:tcPr>
          <w:p w:rsidR="00F273B1" w:rsidRDefault="00F273B1">
            <w:pPr>
              <w:jc w:val="center"/>
            </w:pPr>
            <w:r>
              <w:rPr>
                <w:rFonts w:ascii="Arial" w:hAnsi="Arial" w:cs="Arial"/>
              </w:rPr>
              <w:t>PAPER SECTION</w:t>
            </w:r>
            <w:r>
              <w:rPr>
                <w:rFonts w:ascii="Arial" w:hAnsi="Arial" w:cs="Arial"/>
              </w:rPr>
              <w:br/>
              <w:t>And topic</w:t>
            </w:r>
          </w:p>
        </w:tc>
        <w:tc>
          <w:tcPr>
            <w:tcW w:w="684" w:type="dxa"/>
          </w:tcPr>
          <w:p w:rsidR="00F273B1" w:rsidRDefault="00F273B1">
            <w:pPr>
              <w:jc w:val="center"/>
            </w:pPr>
            <w:r>
              <w:t>Item</w:t>
            </w:r>
          </w:p>
        </w:tc>
        <w:tc>
          <w:tcPr>
            <w:tcW w:w="6030" w:type="dxa"/>
          </w:tcPr>
          <w:p w:rsidR="00F273B1" w:rsidRDefault="00F273B1">
            <w:pPr>
              <w:jc w:val="center"/>
            </w:pPr>
            <w:r>
              <w:t>Description</w:t>
            </w:r>
          </w:p>
        </w:tc>
        <w:tc>
          <w:tcPr>
            <w:tcW w:w="990" w:type="dxa"/>
          </w:tcPr>
          <w:p w:rsidR="00F273B1" w:rsidRDefault="00F273B1">
            <w:pPr>
              <w:jc w:val="center"/>
            </w:pPr>
            <w:r>
              <w:t>Reported on</w:t>
            </w:r>
          </w:p>
          <w:p w:rsidR="00F273B1" w:rsidRDefault="00F273B1">
            <w:pPr>
              <w:jc w:val="center"/>
            </w:pPr>
            <w:r>
              <w:t>Page #</w:t>
            </w:r>
          </w:p>
        </w:tc>
      </w:tr>
      <w:tr w:rsidR="00F273B1">
        <w:tc>
          <w:tcPr>
            <w:tcW w:w="2214" w:type="dxa"/>
          </w:tcPr>
          <w:p w:rsidR="00F273B1" w:rsidRDefault="00F273B1">
            <w:pPr>
              <w:jc w:val="center"/>
            </w:pPr>
            <w:r>
              <w:rPr>
                <w:rFonts w:ascii="Arial" w:hAnsi="Arial" w:cs="Arial"/>
                <w:i/>
                <w:iCs/>
              </w:rPr>
              <w:t>TITLE &amp; ABSTRACT</w:t>
            </w:r>
          </w:p>
        </w:tc>
        <w:tc>
          <w:tcPr>
            <w:tcW w:w="684" w:type="dxa"/>
          </w:tcPr>
          <w:p w:rsidR="00F273B1" w:rsidRDefault="00F273B1">
            <w:pPr>
              <w:jc w:val="center"/>
            </w:pPr>
            <w:r>
              <w:t>1</w:t>
            </w:r>
          </w:p>
        </w:tc>
        <w:tc>
          <w:tcPr>
            <w:tcW w:w="6030" w:type="dxa"/>
          </w:tcPr>
          <w:p w:rsidR="00F273B1" w:rsidRDefault="00641936">
            <w:hyperlink r:id="rId6" w:history="1">
              <w:r w:rsidR="00F273B1">
                <w:rPr>
                  <w:rStyle w:val="Lienhypertexte"/>
                  <w:rFonts w:ascii="Arial" w:hAnsi="Arial" w:cs="Arial"/>
                </w:rPr>
                <w:t>How participants were allocated to interventions</w:t>
              </w:r>
            </w:hyperlink>
            <w:r w:rsidR="00F273B1">
              <w:rPr>
                <w:rFonts w:ascii="Arial" w:hAnsi="Arial" w:cs="Arial"/>
              </w:rPr>
              <w:t xml:space="preserve"> (</w:t>
            </w:r>
            <w:r w:rsidR="00F273B1">
              <w:rPr>
                <w:rFonts w:ascii="Arial" w:hAnsi="Arial" w:cs="Arial"/>
                <w:i/>
                <w:iCs/>
              </w:rPr>
              <w:t>e.g</w:t>
            </w:r>
            <w:r w:rsidR="00F273B1">
              <w:rPr>
                <w:rFonts w:ascii="Arial" w:hAnsi="Arial" w:cs="Arial"/>
              </w:rPr>
              <w:t>., "random allocation", "randomized", or "randomly assigned").</w:t>
            </w:r>
          </w:p>
        </w:tc>
        <w:tc>
          <w:tcPr>
            <w:tcW w:w="990" w:type="dxa"/>
          </w:tcPr>
          <w:p w:rsidR="00F273B1" w:rsidRDefault="00195B49">
            <w:pPr>
              <w:jc w:val="center"/>
            </w:pPr>
            <w:r>
              <w:t>1</w:t>
            </w:r>
          </w:p>
        </w:tc>
      </w:tr>
      <w:tr w:rsidR="00F273B1">
        <w:tc>
          <w:tcPr>
            <w:tcW w:w="2214" w:type="dxa"/>
          </w:tcPr>
          <w:p w:rsidR="00F273B1" w:rsidRDefault="00F273B1">
            <w:pPr>
              <w:jc w:val="center"/>
            </w:pPr>
            <w:r>
              <w:rPr>
                <w:rFonts w:ascii="Arial" w:hAnsi="Arial" w:cs="Arial"/>
                <w:i/>
                <w:iCs/>
              </w:rPr>
              <w:t>INTRODUCTION</w:t>
            </w:r>
            <w:r>
              <w:rPr>
                <w:rFonts w:ascii="Arial" w:hAnsi="Arial" w:cs="Arial"/>
              </w:rPr>
              <w:br/>
              <w:t>Background</w:t>
            </w:r>
          </w:p>
        </w:tc>
        <w:tc>
          <w:tcPr>
            <w:tcW w:w="684" w:type="dxa"/>
          </w:tcPr>
          <w:p w:rsidR="00F273B1" w:rsidRDefault="00F273B1">
            <w:pPr>
              <w:jc w:val="center"/>
            </w:pPr>
            <w:r>
              <w:t>2</w:t>
            </w:r>
          </w:p>
        </w:tc>
        <w:tc>
          <w:tcPr>
            <w:tcW w:w="6030" w:type="dxa"/>
          </w:tcPr>
          <w:p w:rsidR="00F273B1" w:rsidRDefault="00641936">
            <w:hyperlink r:id="rId7" w:history="1">
              <w:r w:rsidR="00F273B1">
                <w:rPr>
                  <w:rStyle w:val="Lienhypertexte"/>
                  <w:rFonts w:ascii="Arial" w:hAnsi="Arial" w:cs="Arial"/>
                </w:rPr>
                <w:t>Scientific background and explanation of rationale.</w:t>
              </w:r>
            </w:hyperlink>
          </w:p>
        </w:tc>
        <w:tc>
          <w:tcPr>
            <w:tcW w:w="990" w:type="dxa"/>
          </w:tcPr>
          <w:p w:rsidR="00F273B1" w:rsidRDefault="00641936">
            <w:pPr>
              <w:jc w:val="center"/>
            </w:pPr>
            <w:r>
              <w:t>5</w:t>
            </w:r>
            <w:r w:rsidR="00BA13B6">
              <w:t>-7</w:t>
            </w:r>
          </w:p>
        </w:tc>
      </w:tr>
      <w:tr w:rsidR="00F273B1">
        <w:tc>
          <w:tcPr>
            <w:tcW w:w="2214" w:type="dxa"/>
          </w:tcPr>
          <w:p w:rsidR="00F273B1" w:rsidRDefault="00F273B1">
            <w:pPr>
              <w:jc w:val="center"/>
            </w:pPr>
            <w:r>
              <w:rPr>
                <w:rFonts w:ascii="Arial" w:hAnsi="Arial" w:cs="Arial"/>
                <w:i/>
                <w:iCs/>
              </w:rPr>
              <w:t>METHODS</w:t>
            </w:r>
            <w:r>
              <w:rPr>
                <w:rFonts w:ascii="Arial" w:hAnsi="Arial" w:cs="Arial"/>
              </w:rPr>
              <w:br/>
              <w:t>Participants</w:t>
            </w:r>
          </w:p>
        </w:tc>
        <w:tc>
          <w:tcPr>
            <w:tcW w:w="684" w:type="dxa"/>
          </w:tcPr>
          <w:p w:rsidR="00F273B1" w:rsidRDefault="00F273B1">
            <w:pPr>
              <w:jc w:val="center"/>
            </w:pPr>
            <w:r>
              <w:t>3</w:t>
            </w:r>
          </w:p>
        </w:tc>
        <w:tc>
          <w:tcPr>
            <w:tcW w:w="6030" w:type="dxa"/>
          </w:tcPr>
          <w:p w:rsidR="00F273B1" w:rsidRDefault="00641936">
            <w:hyperlink r:id="rId8" w:history="1">
              <w:r w:rsidR="00F273B1">
                <w:rPr>
                  <w:rStyle w:val="Lienhypertexte"/>
                  <w:rFonts w:ascii="Arial" w:hAnsi="Arial" w:cs="Arial"/>
                </w:rPr>
                <w:t>Eligibility criteria for participants</w:t>
              </w:r>
            </w:hyperlink>
            <w:r w:rsidR="00F273B1">
              <w:rPr>
                <w:rFonts w:ascii="Arial" w:hAnsi="Arial" w:cs="Arial"/>
              </w:rPr>
              <w:t xml:space="preserve"> and the </w:t>
            </w:r>
            <w:hyperlink r:id="rId9" w:history="1">
              <w:r w:rsidR="00F273B1">
                <w:rPr>
                  <w:rStyle w:val="Lienhypertexte"/>
                  <w:rFonts w:ascii="Arial" w:hAnsi="Arial" w:cs="Arial"/>
                </w:rPr>
                <w:t>settings and locations where the data were collected</w:t>
              </w:r>
            </w:hyperlink>
            <w:r w:rsidR="00F273B1">
              <w:rPr>
                <w:rFonts w:ascii="Arial" w:hAnsi="Arial" w:cs="Arial"/>
              </w:rPr>
              <w:t>.</w:t>
            </w:r>
          </w:p>
        </w:tc>
        <w:tc>
          <w:tcPr>
            <w:tcW w:w="990" w:type="dxa"/>
          </w:tcPr>
          <w:p w:rsidR="00F273B1" w:rsidRDefault="005A3A6C">
            <w:pPr>
              <w:jc w:val="center"/>
            </w:pPr>
            <w:r>
              <w:t>7-</w:t>
            </w:r>
            <w:r w:rsidR="00BA13B6">
              <w:t>9</w:t>
            </w:r>
          </w:p>
        </w:tc>
      </w:tr>
      <w:tr w:rsidR="00F273B1">
        <w:tc>
          <w:tcPr>
            <w:tcW w:w="2214" w:type="dxa"/>
          </w:tcPr>
          <w:p w:rsidR="00F273B1" w:rsidRDefault="00F273B1">
            <w:pPr>
              <w:jc w:val="center"/>
            </w:pPr>
            <w:r>
              <w:rPr>
                <w:rFonts w:ascii="Arial" w:hAnsi="Arial" w:cs="Arial"/>
              </w:rPr>
              <w:t>Interventions</w:t>
            </w:r>
          </w:p>
        </w:tc>
        <w:tc>
          <w:tcPr>
            <w:tcW w:w="684" w:type="dxa"/>
          </w:tcPr>
          <w:p w:rsidR="00F273B1" w:rsidRDefault="00F273B1">
            <w:pPr>
              <w:jc w:val="center"/>
            </w:pPr>
            <w:r>
              <w:t>4</w:t>
            </w:r>
          </w:p>
        </w:tc>
        <w:tc>
          <w:tcPr>
            <w:tcW w:w="6030" w:type="dxa"/>
          </w:tcPr>
          <w:p w:rsidR="00F273B1" w:rsidRDefault="00641936">
            <w:hyperlink r:id="rId10" w:history="1">
              <w:r w:rsidR="00F273B1">
                <w:rPr>
                  <w:rStyle w:val="Lienhypertexte"/>
                  <w:rFonts w:ascii="Arial" w:hAnsi="Arial" w:cs="Arial"/>
                </w:rPr>
                <w:t>Precise details of the interventions intended for each group and how and when they were actually administered.</w:t>
              </w:r>
            </w:hyperlink>
          </w:p>
        </w:tc>
        <w:tc>
          <w:tcPr>
            <w:tcW w:w="990" w:type="dxa"/>
          </w:tcPr>
          <w:p w:rsidR="00F273B1" w:rsidRDefault="00BA13B6">
            <w:pPr>
              <w:jc w:val="center"/>
            </w:pPr>
            <w:r>
              <w:t>9</w:t>
            </w:r>
          </w:p>
        </w:tc>
      </w:tr>
      <w:tr w:rsidR="00F273B1">
        <w:tc>
          <w:tcPr>
            <w:tcW w:w="2214" w:type="dxa"/>
          </w:tcPr>
          <w:p w:rsidR="00F273B1" w:rsidRDefault="00F273B1">
            <w:pPr>
              <w:jc w:val="center"/>
            </w:pPr>
            <w:r>
              <w:rPr>
                <w:rFonts w:ascii="Arial" w:hAnsi="Arial" w:cs="Arial"/>
              </w:rPr>
              <w:t>Objectives</w:t>
            </w:r>
          </w:p>
        </w:tc>
        <w:tc>
          <w:tcPr>
            <w:tcW w:w="684" w:type="dxa"/>
          </w:tcPr>
          <w:p w:rsidR="00F273B1" w:rsidRDefault="00F273B1">
            <w:pPr>
              <w:jc w:val="center"/>
            </w:pPr>
            <w:r>
              <w:t>5</w:t>
            </w:r>
          </w:p>
        </w:tc>
        <w:tc>
          <w:tcPr>
            <w:tcW w:w="6030" w:type="dxa"/>
          </w:tcPr>
          <w:p w:rsidR="00F273B1" w:rsidRDefault="00641936">
            <w:hyperlink r:id="rId11" w:history="1">
              <w:r w:rsidR="00F273B1">
                <w:rPr>
                  <w:rStyle w:val="Lienhypertexte"/>
                  <w:rFonts w:ascii="Arial" w:hAnsi="Arial" w:cs="Arial"/>
                </w:rPr>
                <w:t>Specific objectives and hypotheses</w:t>
              </w:r>
            </w:hyperlink>
            <w:r w:rsidR="00F273B1">
              <w:rPr>
                <w:rFonts w:ascii="Arial" w:hAnsi="Arial" w:cs="Arial"/>
              </w:rPr>
              <w:t>.</w:t>
            </w:r>
          </w:p>
        </w:tc>
        <w:tc>
          <w:tcPr>
            <w:tcW w:w="990" w:type="dxa"/>
          </w:tcPr>
          <w:p w:rsidR="00F273B1" w:rsidRDefault="00BA13B6">
            <w:pPr>
              <w:jc w:val="center"/>
            </w:pPr>
            <w:r>
              <w:t>6-</w:t>
            </w:r>
            <w:r w:rsidR="005A3A6C">
              <w:t>7</w:t>
            </w:r>
          </w:p>
        </w:tc>
      </w:tr>
      <w:tr w:rsidR="00F273B1">
        <w:tc>
          <w:tcPr>
            <w:tcW w:w="2214" w:type="dxa"/>
          </w:tcPr>
          <w:p w:rsidR="00F273B1" w:rsidRDefault="00F273B1">
            <w:pPr>
              <w:jc w:val="center"/>
            </w:pPr>
            <w:r>
              <w:rPr>
                <w:rFonts w:ascii="Arial" w:hAnsi="Arial" w:cs="Arial"/>
              </w:rPr>
              <w:t>Outcomes</w:t>
            </w:r>
          </w:p>
        </w:tc>
        <w:tc>
          <w:tcPr>
            <w:tcW w:w="684" w:type="dxa"/>
          </w:tcPr>
          <w:p w:rsidR="00F273B1" w:rsidRDefault="00F273B1">
            <w:pPr>
              <w:jc w:val="center"/>
            </w:pPr>
            <w:r>
              <w:t>6</w:t>
            </w:r>
          </w:p>
        </w:tc>
        <w:tc>
          <w:tcPr>
            <w:tcW w:w="6030" w:type="dxa"/>
          </w:tcPr>
          <w:p w:rsidR="00F273B1" w:rsidRDefault="00641936">
            <w:hyperlink r:id="rId12" w:history="1">
              <w:r w:rsidR="00F273B1">
                <w:rPr>
                  <w:rStyle w:val="Lienhypertexte"/>
                  <w:rFonts w:ascii="Arial" w:hAnsi="Arial" w:cs="Arial"/>
                </w:rPr>
                <w:t>Clearly defined primary and secondary outcome measures</w:t>
              </w:r>
            </w:hyperlink>
            <w:r w:rsidR="00F273B1">
              <w:rPr>
                <w:rFonts w:ascii="Arial" w:hAnsi="Arial" w:cs="Arial"/>
              </w:rPr>
              <w:t xml:space="preserve"> and, when applicable, any </w:t>
            </w:r>
            <w:hyperlink r:id="rId13" w:history="1">
              <w:r w:rsidR="00F273B1">
                <w:rPr>
                  <w:rStyle w:val="Lienhypertexte"/>
                  <w:rFonts w:ascii="Arial" w:hAnsi="Arial" w:cs="Arial"/>
                </w:rPr>
                <w:t>methods used to enhance the quality of measurements</w:t>
              </w:r>
            </w:hyperlink>
            <w:r w:rsidR="00F273B1">
              <w:rPr>
                <w:rFonts w:ascii="Arial" w:hAnsi="Arial" w:cs="Arial"/>
              </w:rPr>
              <w:t xml:space="preserve"> (</w:t>
            </w:r>
            <w:r w:rsidR="00F273B1">
              <w:rPr>
                <w:rFonts w:ascii="Arial" w:hAnsi="Arial" w:cs="Arial"/>
                <w:i/>
                <w:iCs/>
              </w:rPr>
              <w:t>e.g.</w:t>
            </w:r>
            <w:r w:rsidR="00F273B1">
              <w:rPr>
                <w:rFonts w:ascii="Arial" w:hAnsi="Arial" w:cs="Arial"/>
              </w:rPr>
              <w:t>, multiple observations, training of assessors).</w:t>
            </w:r>
          </w:p>
        </w:tc>
        <w:tc>
          <w:tcPr>
            <w:tcW w:w="990" w:type="dxa"/>
          </w:tcPr>
          <w:p w:rsidR="00F273B1" w:rsidRDefault="005A3A6C">
            <w:pPr>
              <w:jc w:val="center"/>
            </w:pPr>
            <w:r>
              <w:t>9</w:t>
            </w:r>
            <w:r w:rsidR="00BA13B6">
              <w:t>-10</w:t>
            </w:r>
          </w:p>
        </w:tc>
      </w:tr>
      <w:tr w:rsidR="00F273B1">
        <w:tc>
          <w:tcPr>
            <w:tcW w:w="2214" w:type="dxa"/>
          </w:tcPr>
          <w:p w:rsidR="00F273B1" w:rsidRDefault="00F273B1">
            <w:pPr>
              <w:jc w:val="center"/>
            </w:pPr>
            <w:r>
              <w:rPr>
                <w:rFonts w:ascii="Arial" w:hAnsi="Arial" w:cs="Arial"/>
              </w:rPr>
              <w:t>Sample size</w:t>
            </w:r>
          </w:p>
        </w:tc>
        <w:tc>
          <w:tcPr>
            <w:tcW w:w="684" w:type="dxa"/>
          </w:tcPr>
          <w:p w:rsidR="00F273B1" w:rsidRDefault="00F273B1">
            <w:pPr>
              <w:jc w:val="center"/>
            </w:pPr>
            <w:r>
              <w:t>7</w:t>
            </w:r>
          </w:p>
        </w:tc>
        <w:tc>
          <w:tcPr>
            <w:tcW w:w="6030" w:type="dxa"/>
          </w:tcPr>
          <w:p w:rsidR="00F273B1" w:rsidRDefault="00641936">
            <w:hyperlink r:id="rId14" w:history="1">
              <w:r w:rsidR="00F273B1">
                <w:rPr>
                  <w:rStyle w:val="Lienhypertexte"/>
                  <w:rFonts w:ascii="Arial" w:hAnsi="Arial" w:cs="Arial"/>
                </w:rPr>
                <w:t>How sample size was determined</w:t>
              </w:r>
            </w:hyperlink>
            <w:r w:rsidR="00F273B1">
              <w:rPr>
                <w:rFonts w:ascii="Arial" w:hAnsi="Arial" w:cs="Arial"/>
              </w:rPr>
              <w:t xml:space="preserve"> and, when applicable, </w:t>
            </w:r>
            <w:hyperlink r:id="rId15" w:history="1">
              <w:r w:rsidR="00F273B1">
                <w:rPr>
                  <w:rStyle w:val="Lienhypertexte"/>
                  <w:rFonts w:ascii="Arial" w:hAnsi="Arial" w:cs="Arial"/>
                </w:rPr>
                <w:t>explanation of any interim analyses and stopping rules</w:t>
              </w:r>
            </w:hyperlink>
            <w:r w:rsidR="00F273B1">
              <w:rPr>
                <w:rFonts w:ascii="Arial" w:hAnsi="Arial" w:cs="Arial"/>
              </w:rPr>
              <w:t>.</w:t>
            </w:r>
          </w:p>
        </w:tc>
        <w:tc>
          <w:tcPr>
            <w:tcW w:w="990" w:type="dxa"/>
          </w:tcPr>
          <w:p w:rsidR="00F273B1" w:rsidRDefault="00BA13B6">
            <w:pPr>
              <w:jc w:val="center"/>
            </w:pPr>
            <w:r>
              <w:t>10</w:t>
            </w:r>
          </w:p>
        </w:tc>
      </w:tr>
      <w:tr w:rsidR="00F273B1">
        <w:tc>
          <w:tcPr>
            <w:tcW w:w="2214" w:type="dxa"/>
          </w:tcPr>
          <w:p w:rsidR="00F273B1" w:rsidRDefault="00F273B1">
            <w:pPr>
              <w:jc w:val="center"/>
            </w:pPr>
            <w:r>
              <w:rPr>
                <w:rFonts w:ascii="Arial" w:hAnsi="Arial" w:cs="Arial"/>
              </w:rPr>
              <w:t>Randomization --</w:t>
            </w:r>
            <w:r>
              <w:rPr>
                <w:rFonts w:ascii="Arial" w:hAnsi="Arial" w:cs="Arial"/>
              </w:rPr>
              <w:br/>
              <w:t>Sequence generation</w:t>
            </w:r>
          </w:p>
        </w:tc>
        <w:tc>
          <w:tcPr>
            <w:tcW w:w="684" w:type="dxa"/>
          </w:tcPr>
          <w:p w:rsidR="00F273B1" w:rsidRDefault="00F273B1">
            <w:pPr>
              <w:jc w:val="center"/>
            </w:pPr>
            <w:r>
              <w:t>8</w:t>
            </w:r>
          </w:p>
        </w:tc>
        <w:tc>
          <w:tcPr>
            <w:tcW w:w="6030" w:type="dxa"/>
          </w:tcPr>
          <w:p w:rsidR="00F273B1" w:rsidRDefault="00641936">
            <w:hyperlink r:id="rId16" w:history="1">
              <w:r w:rsidR="00F273B1">
                <w:rPr>
                  <w:rStyle w:val="Lienhypertexte"/>
                  <w:rFonts w:ascii="Arial" w:hAnsi="Arial" w:cs="Arial"/>
                </w:rPr>
                <w:t>Method used to generate the random allocation sequence, including details of any restrictions</w:t>
              </w:r>
            </w:hyperlink>
            <w:r w:rsidR="00F273B1">
              <w:rPr>
                <w:rFonts w:ascii="Arial" w:hAnsi="Arial" w:cs="Arial"/>
              </w:rPr>
              <w:t xml:space="preserve"> (</w:t>
            </w:r>
            <w:r w:rsidR="00F273B1">
              <w:rPr>
                <w:rFonts w:ascii="Arial" w:hAnsi="Arial" w:cs="Arial"/>
                <w:i/>
                <w:iCs/>
              </w:rPr>
              <w:t>e.g</w:t>
            </w:r>
            <w:r w:rsidR="00F273B1">
              <w:rPr>
                <w:rFonts w:ascii="Arial" w:hAnsi="Arial" w:cs="Arial"/>
              </w:rPr>
              <w:t>., blocking, stratification)</w:t>
            </w:r>
          </w:p>
        </w:tc>
        <w:tc>
          <w:tcPr>
            <w:tcW w:w="990" w:type="dxa"/>
          </w:tcPr>
          <w:p w:rsidR="00F273B1" w:rsidRDefault="003B2A9E">
            <w:pPr>
              <w:jc w:val="center"/>
            </w:pPr>
            <w:r>
              <w:t>9</w:t>
            </w:r>
          </w:p>
        </w:tc>
      </w:tr>
      <w:tr w:rsidR="00F273B1">
        <w:tc>
          <w:tcPr>
            <w:tcW w:w="2214" w:type="dxa"/>
          </w:tcPr>
          <w:p w:rsidR="00F273B1" w:rsidRDefault="00F273B1">
            <w:pPr>
              <w:jc w:val="center"/>
            </w:pPr>
            <w:r>
              <w:rPr>
                <w:rFonts w:ascii="Arial" w:hAnsi="Arial" w:cs="Arial"/>
              </w:rPr>
              <w:t>Randomization --</w:t>
            </w:r>
            <w:r>
              <w:rPr>
                <w:rFonts w:ascii="Arial" w:hAnsi="Arial" w:cs="Arial"/>
              </w:rPr>
              <w:br/>
              <w:t>Allocation concealment</w:t>
            </w:r>
          </w:p>
        </w:tc>
        <w:tc>
          <w:tcPr>
            <w:tcW w:w="684" w:type="dxa"/>
          </w:tcPr>
          <w:p w:rsidR="00F273B1" w:rsidRDefault="00F273B1">
            <w:pPr>
              <w:jc w:val="center"/>
            </w:pPr>
            <w:r>
              <w:t>9</w:t>
            </w:r>
          </w:p>
        </w:tc>
        <w:tc>
          <w:tcPr>
            <w:tcW w:w="6030" w:type="dxa"/>
          </w:tcPr>
          <w:p w:rsidR="00F273B1" w:rsidRDefault="00641936">
            <w:hyperlink r:id="rId17" w:history="1">
              <w:r w:rsidR="00F273B1">
                <w:rPr>
                  <w:rStyle w:val="Lienhypertexte"/>
                  <w:rFonts w:ascii="Arial" w:hAnsi="Arial" w:cs="Arial"/>
                </w:rPr>
                <w:t>Method used to implement the random allocation sequence</w:t>
              </w:r>
            </w:hyperlink>
            <w:r w:rsidR="00F273B1">
              <w:rPr>
                <w:rFonts w:ascii="Arial" w:hAnsi="Arial" w:cs="Arial"/>
              </w:rPr>
              <w:t xml:space="preserve"> (</w:t>
            </w:r>
            <w:r w:rsidR="00F273B1">
              <w:rPr>
                <w:rFonts w:ascii="Arial" w:hAnsi="Arial" w:cs="Arial"/>
                <w:i/>
                <w:iCs/>
              </w:rPr>
              <w:t>e.g</w:t>
            </w:r>
            <w:r w:rsidR="00F273B1">
              <w:rPr>
                <w:rFonts w:ascii="Arial" w:hAnsi="Arial" w:cs="Arial"/>
              </w:rPr>
              <w:t>., numbered containers or central telephone), clarifying whether the sequence was concealed until interventions were assigned.</w:t>
            </w:r>
          </w:p>
        </w:tc>
        <w:tc>
          <w:tcPr>
            <w:tcW w:w="990" w:type="dxa"/>
          </w:tcPr>
          <w:p w:rsidR="00F273B1" w:rsidRDefault="003B2A9E">
            <w:pPr>
              <w:jc w:val="center"/>
            </w:pPr>
            <w:r>
              <w:t>9</w:t>
            </w:r>
          </w:p>
        </w:tc>
      </w:tr>
      <w:tr w:rsidR="00F273B1">
        <w:tc>
          <w:tcPr>
            <w:tcW w:w="2214" w:type="dxa"/>
          </w:tcPr>
          <w:p w:rsidR="00F273B1" w:rsidRDefault="00F273B1">
            <w:pPr>
              <w:jc w:val="center"/>
            </w:pPr>
            <w:r>
              <w:rPr>
                <w:rFonts w:ascii="Arial" w:hAnsi="Arial" w:cs="Arial"/>
              </w:rPr>
              <w:t>Randomization --</w:t>
            </w:r>
            <w:r>
              <w:rPr>
                <w:rFonts w:ascii="Arial" w:hAnsi="Arial" w:cs="Arial"/>
              </w:rPr>
              <w:br/>
              <w:t>Implementation</w:t>
            </w:r>
          </w:p>
        </w:tc>
        <w:tc>
          <w:tcPr>
            <w:tcW w:w="684" w:type="dxa"/>
          </w:tcPr>
          <w:p w:rsidR="00F273B1" w:rsidRDefault="00F273B1">
            <w:pPr>
              <w:jc w:val="center"/>
            </w:pPr>
            <w:r>
              <w:t>10</w:t>
            </w:r>
          </w:p>
        </w:tc>
        <w:tc>
          <w:tcPr>
            <w:tcW w:w="6030" w:type="dxa"/>
          </w:tcPr>
          <w:p w:rsidR="00F273B1" w:rsidRDefault="00641936">
            <w:hyperlink r:id="rId18" w:history="1">
              <w:r w:rsidR="00F273B1">
                <w:rPr>
                  <w:rStyle w:val="Lienhypertexte"/>
                  <w:rFonts w:ascii="Arial" w:hAnsi="Arial" w:cs="Arial"/>
                </w:rPr>
                <w:t xml:space="preserve">Who generated the allocation sequence, who enrolled participants, and who assigned participants to their </w:t>
              </w:r>
              <w:proofErr w:type="gramStart"/>
              <w:r w:rsidR="00F273B1">
                <w:rPr>
                  <w:rStyle w:val="Lienhypertexte"/>
                  <w:rFonts w:ascii="Arial" w:hAnsi="Arial" w:cs="Arial"/>
                </w:rPr>
                <w:t>groups.</w:t>
              </w:r>
              <w:proofErr w:type="gramEnd"/>
            </w:hyperlink>
          </w:p>
        </w:tc>
        <w:tc>
          <w:tcPr>
            <w:tcW w:w="990" w:type="dxa"/>
          </w:tcPr>
          <w:p w:rsidR="00F273B1" w:rsidRDefault="003B2A9E">
            <w:pPr>
              <w:jc w:val="center"/>
            </w:pPr>
            <w:r>
              <w:t>9</w:t>
            </w:r>
          </w:p>
        </w:tc>
      </w:tr>
      <w:tr w:rsidR="00F273B1">
        <w:tc>
          <w:tcPr>
            <w:tcW w:w="2214" w:type="dxa"/>
          </w:tcPr>
          <w:p w:rsidR="00F273B1" w:rsidRDefault="00F273B1">
            <w:pPr>
              <w:jc w:val="center"/>
            </w:pPr>
            <w:r>
              <w:rPr>
                <w:rFonts w:ascii="Arial" w:hAnsi="Arial" w:cs="Arial"/>
              </w:rPr>
              <w:t>Blinding (masking)</w:t>
            </w:r>
          </w:p>
        </w:tc>
        <w:tc>
          <w:tcPr>
            <w:tcW w:w="684" w:type="dxa"/>
          </w:tcPr>
          <w:p w:rsidR="00F273B1" w:rsidRDefault="00F273B1">
            <w:pPr>
              <w:jc w:val="center"/>
            </w:pPr>
            <w:r>
              <w:t>11</w:t>
            </w:r>
          </w:p>
        </w:tc>
        <w:tc>
          <w:tcPr>
            <w:tcW w:w="6030" w:type="dxa"/>
          </w:tcPr>
          <w:p w:rsidR="00F273B1" w:rsidRDefault="00641936">
            <w:hyperlink r:id="rId19" w:history="1">
              <w:r w:rsidR="00F273B1">
                <w:rPr>
                  <w:rStyle w:val="Lienhypertexte"/>
                  <w:rFonts w:ascii="Arial" w:hAnsi="Arial" w:cs="Arial"/>
                </w:rPr>
                <w:t>Whether or not participants, those administering the interventions, and those assessing the outcomes were blinded to group assignment.</w:t>
              </w:r>
            </w:hyperlink>
            <w:r w:rsidR="00F273B1">
              <w:rPr>
                <w:rFonts w:ascii="Arial" w:hAnsi="Arial" w:cs="Arial"/>
              </w:rPr>
              <w:t xml:space="preserve"> When relevant, </w:t>
            </w:r>
            <w:hyperlink r:id="rId20" w:history="1">
              <w:r w:rsidR="00F273B1">
                <w:rPr>
                  <w:rStyle w:val="Lienhypertexte"/>
                  <w:rFonts w:ascii="Arial" w:hAnsi="Arial" w:cs="Arial"/>
                </w:rPr>
                <w:t>how the success of blinding was evaluated</w:t>
              </w:r>
            </w:hyperlink>
            <w:r w:rsidR="00F273B1">
              <w:rPr>
                <w:rFonts w:ascii="Arial" w:hAnsi="Arial" w:cs="Arial"/>
              </w:rPr>
              <w:t>.</w:t>
            </w:r>
          </w:p>
        </w:tc>
        <w:tc>
          <w:tcPr>
            <w:tcW w:w="990" w:type="dxa"/>
          </w:tcPr>
          <w:p w:rsidR="00F273B1" w:rsidRDefault="00BA13B6">
            <w:pPr>
              <w:jc w:val="center"/>
            </w:pPr>
            <w:r>
              <w:t>9</w:t>
            </w:r>
          </w:p>
        </w:tc>
      </w:tr>
      <w:tr w:rsidR="00F273B1">
        <w:tc>
          <w:tcPr>
            <w:tcW w:w="2214" w:type="dxa"/>
          </w:tcPr>
          <w:p w:rsidR="00F273B1" w:rsidRDefault="00F273B1">
            <w:pPr>
              <w:jc w:val="center"/>
            </w:pPr>
            <w:r>
              <w:rPr>
                <w:rFonts w:ascii="Arial" w:hAnsi="Arial" w:cs="Arial"/>
              </w:rPr>
              <w:t>Statistical methods</w:t>
            </w:r>
          </w:p>
        </w:tc>
        <w:tc>
          <w:tcPr>
            <w:tcW w:w="684" w:type="dxa"/>
          </w:tcPr>
          <w:p w:rsidR="00F273B1" w:rsidRDefault="00F273B1">
            <w:pPr>
              <w:jc w:val="center"/>
            </w:pPr>
            <w:r>
              <w:t>12</w:t>
            </w:r>
          </w:p>
        </w:tc>
        <w:tc>
          <w:tcPr>
            <w:tcW w:w="6030" w:type="dxa"/>
          </w:tcPr>
          <w:p w:rsidR="00F273B1" w:rsidRDefault="00641936">
            <w:hyperlink r:id="rId21" w:history="1">
              <w:r w:rsidR="00F273B1">
                <w:rPr>
                  <w:rStyle w:val="Lienhypertexte"/>
                  <w:rFonts w:ascii="Arial" w:hAnsi="Arial" w:cs="Arial"/>
                </w:rPr>
                <w:t>Statistical methods used to compare groups for primary outcome(s)</w:t>
              </w:r>
            </w:hyperlink>
            <w:r w:rsidR="00F273B1">
              <w:rPr>
                <w:rFonts w:ascii="Arial" w:hAnsi="Arial" w:cs="Arial"/>
              </w:rPr>
              <w:t>;</w:t>
            </w:r>
            <w:hyperlink r:id="rId22" w:history="1">
              <w:r w:rsidR="00F273B1">
                <w:rPr>
                  <w:rStyle w:val="Lienhypertexte"/>
                  <w:rFonts w:ascii="Arial" w:hAnsi="Arial" w:cs="Arial"/>
                </w:rPr>
                <w:t xml:space="preserve"> Methods for additional analyses,</w:t>
              </w:r>
            </w:hyperlink>
            <w:r w:rsidR="00F273B1">
              <w:rPr>
                <w:rFonts w:ascii="Arial" w:hAnsi="Arial" w:cs="Arial"/>
              </w:rPr>
              <w:t xml:space="preserve"> such as subgroup analyses and adjusted analyses.</w:t>
            </w:r>
          </w:p>
        </w:tc>
        <w:tc>
          <w:tcPr>
            <w:tcW w:w="990" w:type="dxa"/>
          </w:tcPr>
          <w:p w:rsidR="00F273B1" w:rsidRDefault="005A3A6C" w:rsidP="00641936">
            <w:pPr>
              <w:jc w:val="center"/>
            </w:pPr>
            <w:r>
              <w:t>1</w:t>
            </w:r>
            <w:r w:rsidR="00641936">
              <w:t>2</w:t>
            </w:r>
          </w:p>
        </w:tc>
      </w:tr>
      <w:tr w:rsidR="00F273B1">
        <w:tc>
          <w:tcPr>
            <w:tcW w:w="2214" w:type="dxa"/>
          </w:tcPr>
          <w:p w:rsidR="00F273B1" w:rsidRDefault="00F27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RESULTS</w:t>
            </w:r>
          </w:p>
          <w:p w:rsidR="00F273B1" w:rsidRDefault="00F273B1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Participant flow</w:t>
            </w:r>
          </w:p>
          <w:p w:rsidR="00F273B1" w:rsidRDefault="00F273B1">
            <w:pPr>
              <w:jc w:val="center"/>
            </w:pPr>
          </w:p>
        </w:tc>
        <w:tc>
          <w:tcPr>
            <w:tcW w:w="684" w:type="dxa"/>
          </w:tcPr>
          <w:p w:rsidR="00F273B1" w:rsidRDefault="00F273B1">
            <w:pPr>
              <w:jc w:val="center"/>
            </w:pPr>
            <w:r>
              <w:t>13</w:t>
            </w:r>
          </w:p>
        </w:tc>
        <w:tc>
          <w:tcPr>
            <w:tcW w:w="6030" w:type="dxa"/>
          </w:tcPr>
          <w:p w:rsidR="00F273B1" w:rsidRDefault="00641936">
            <w:hyperlink r:id="rId23" w:history="1">
              <w:r w:rsidR="00F273B1">
                <w:rPr>
                  <w:rStyle w:val="Lienhypertexte"/>
                  <w:rFonts w:ascii="Arial" w:hAnsi="Arial" w:cs="Arial"/>
                </w:rPr>
                <w:t>Flow of participants through each stage</w:t>
              </w:r>
            </w:hyperlink>
            <w:r w:rsidR="00F273B1">
              <w:rPr>
                <w:rFonts w:ascii="Arial" w:hAnsi="Arial" w:cs="Arial"/>
              </w:rPr>
              <w:t xml:space="preserve"> (a diagram is strongly recommended). Specifically, for each group report the numbers of participants randomly assigned, receiving intended treatment, completing the study protocol, and analyzed for the primary outcome.</w:t>
            </w:r>
            <w:hyperlink r:id="rId24" w:history="1">
              <w:r w:rsidR="00F273B1">
                <w:rPr>
                  <w:rStyle w:val="Lienhypertexte"/>
                  <w:rFonts w:ascii="Arial" w:hAnsi="Arial" w:cs="Arial"/>
                </w:rPr>
                <w:t xml:space="preserve"> Describe protocol deviations from study as planned, together with reasons.</w:t>
              </w:r>
            </w:hyperlink>
          </w:p>
        </w:tc>
        <w:tc>
          <w:tcPr>
            <w:tcW w:w="990" w:type="dxa"/>
          </w:tcPr>
          <w:p w:rsidR="00F273B1" w:rsidRDefault="00195B49">
            <w:pPr>
              <w:jc w:val="center"/>
            </w:pPr>
            <w:r>
              <w:t>9</w:t>
            </w:r>
          </w:p>
        </w:tc>
      </w:tr>
      <w:tr w:rsidR="00F273B1">
        <w:tc>
          <w:tcPr>
            <w:tcW w:w="2214" w:type="dxa"/>
          </w:tcPr>
          <w:p w:rsidR="00F273B1" w:rsidRDefault="00F273B1">
            <w:pPr>
              <w:jc w:val="center"/>
            </w:pPr>
            <w:r>
              <w:rPr>
                <w:rFonts w:ascii="Arial" w:hAnsi="Arial" w:cs="Arial"/>
              </w:rPr>
              <w:t>Recruitment</w:t>
            </w:r>
          </w:p>
        </w:tc>
        <w:tc>
          <w:tcPr>
            <w:tcW w:w="684" w:type="dxa"/>
          </w:tcPr>
          <w:p w:rsidR="00F273B1" w:rsidRDefault="00F273B1">
            <w:pPr>
              <w:jc w:val="center"/>
            </w:pPr>
            <w:r>
              <w:t>14</w:t>
            </w:r>
          </w:p>
        </w:tc>
        <w:tc>
          <w:tcPr>
            <w:tcW w:w="6030" w:type="dxa"/>
          </w:tcPr>
          <w:p w:rsidR="00F273B1" w:rsidRDefault="00641936">
            <w:hyperlink r:id="rId25" w:history="1">
              <w:r w:rsidR="00F273B1">
                <w:rPr>
                  <w:rStyle w:val="Lienhypertexte"/>
                  <w:rFonts w:ascii="Arial" w:hAnsi="Arial" w:cs="Arial"/>
                </w:rPr>
                <w:t>Dates defining the periods of recruitment and follow-up.</w:t>
              </w:r>
            </w:hyperlink>
          </w:p>
        </w:tc>
        <w:tc>
          <w:tcPr>
            <w:tcW w:w="990" w:type="dxa"/>
          </w:tcPr>
          <w:p w:rsidR="00F273B1" w:rsidRDefault="00BA13B6">
            <w:pPr>
              <w:jc w:val="center"/>
            </w:pPr>
            <w:r>
              <w:t>9</w:t>
            </w:r>
          </w:p>
        </w:tc>
      </w:tr>
      <w:tr w:rsidR="00F273B1">
        <w:tc>
          <w:tcPr>
            <w:tcW w:w="2214" w:type="dxa"/>
          </w:tcPr>
          <w:p w:rsidR="00F273B1" w:rsidRDefault="00F273B1">
            <w:pPr>
              <w:jc w:val="center"/>
            </w:pPr>
            <w:r>
              <w:rPr>
                <w:rFonts w:ascii="Arial" w:hAnsi="Arial" w:cs="Arial"/>
              </w:rPr>
              <w:t>Baseline data</w:t>
            </w:r>
          </w:p>
        </w:tc>
        <w:tc>
          <w:tcPr>
            <w:tcW w:w="684" w:type="dxa"/>
          </w:tcPr>
          <w:p w:rsidR="00F273B1" w:rsidRDefault="00F273B1">
            <w:pPr>
              <w:jc w:val="center"/>
            </w:pPr>
            <w:r>
              <w:t>15</w:t>
            </w:r>
          </w:p>
        </w:tc>
        <w:tc>
          <w:tcPr>
            <w:tcW w:w="6030" w:type="dxa"/>
          </w:tcPr>
          <w:p w:rsidR="00F273B1" w:rsidRDefault="00641936">
            <w:hyperlink r:id="rId26" w:history="1">
              <w:r w:rsidR="00F273B1">
                <w:rPr>
                  <w:rStyle w:val="Lienhypertexte"/>
                  <w:rFonts w:ascii="Arial" w:hAnsi="Arial" w:cs="Arial"/>
                </w:rPr>
                <w:t>Baseline demographic and clinical characteristics of each group.</w:t>
              </w:r>
            </w:hyperlink>
          </w:p>
        </w:tc>
        <w:tc>
          <w:tcPr>
            <w:tcW w:w="990" w:type="dxa"/>
          </w:tcPr>
          <w:p w:rsidR="00F273B1" w:rsidRDefault="00CD684F">
            <w:pPr>
              <w:jc w:val="center"/>
            </w:pPr>
            <w:r>
              <w:t>1</w:t>
            </w:r>
            <w:r w:rsidR="00641936">
              <w:t>3</w:t>
            </w:r>
          </w:p>
        </w:tc>
      </w:tr>
      <w:tr w:rsidR="00F273B1">
        <w:tc>
          <w:tcPr>
            <w:tcW w:w="2214" w:type="dxa"/>
          </w:tcPr>
          <w:p w:rsidR="00F273B1" w:rsidRDefault="00F273B1">
            <w:pPr>
              <w:jc w:val="center"/>
            </w:pPr>
            <w:r>
              <w:rPr>
                <w:rFonts w:ascii="Arial" w:hAnsi="Arial" w:cs="Arial"/>
              </w:rPr>
              <w:t>Numbers analyzed</w:t>
            </w:r>
          </w:p>
        </w:tc>
        <w:tc>
          <w:tcPr>
            <w:tcW w:w="684" w:type="dxa"/>
          </w:tcPr>
          <w:p w:rsidR="00F273B1" w:rsidRDefault="00F273B1">
            <w:pPr>
              <w:jc w:val="center"/>
            </w:pPr>
            <w:r>
              <w:t>16</w:t>
            </w:r>
          </w:p>
        </w:tc>
        <w:tc>
          <w:tcPr>
            <w:tcW w:w="6030" w:type="dxa"/>
          </w:tcPr>
          <w:p w:rsidR="00F273B1" w:rsidRDefault="00641936">
            <w:hyperlink r:id="rId27" w:history="1">
              <w:r w:rsidR="00F273B1">
                <w:rPr>
                  <w:rStyle w:val="Lienhypertexte"/>
                  <w:rFonts w:ascii="Arial" w:hAnsi="Arial" w:cs="Arial"/>
                </w:rPr>
                <w:t>Number of participants (denominator) in each group included in each analysis and whether the analysis was by "intention-to-treat"</w:t>
              </w:r>
            </w:hyperlink>
            <w:r w:rsidR="00F273B1">
              <w:rPr>
                <w:rFonts w:ascii="Arial" w:hAnsi="Arial" w:cs="Arial"/>
              </w:rPr>
              <w:t>.   State the results in absolute numbers when feasible (</w:t>
            </w:r>
            <w:r w:rsidR="00F273B1">
              <w:rPr>
                <w:rFonts w:ascii="Arial" w:hAnsi="Arial" w:cs="Arial"/>
                <w:i/>
                <w:iCs/>
              </w:rPr>
              <w:t>e.g</w:t>
            </w:r>
            <w:r w:rsidR="00F273B1">
              <w:rPr>
                <w:rFonts w:ascii="Arial" w:hAnsi="Arial" w:cs="Arial"/>
              </w:rPr>
              <w:t>., 10/20, not 50%).</w:t>
            </w:r>
          </w:p>
        </w:tc>
        <w:tc>
          <w:tcPr>
            <w:tcW w:w="990" w:type="dxa"/>
          </w:tcPr>
          <w:p w:rsidR="00F273B1" w:rsidRDefault="00CD684F">
            <w:pPr>
              <w:jc w:val="center"/>
            </w:pPr>
            <w:r>
              <w:t>1</w:t>
            </w:r>
            <w:r w:rsidR="00641936">
              <w:t>2</w:t>
            </w:r>
          </w:p>
        </w:tc>
      </w:tr>
      <w:tr w:rsidR="00F273B1">
        <w:tc>
          <w:tcPr>
            <w:tcW w:w="2214" w:type="dxa"/>
          </w:tcPr>
          <w:p w:rsidR="00F273B1" w:rsidRDefault="00F273B1">
            <w:pPr>
              <w:jc w:val="center"/>
            </w:pPr>
            <w:r>
              <w:rPr>
                <w:rFonts w:ascii="Arial" w:hAnsi="Arial" w:cs="Arial"/>
              </w:rPr>
              <w:t>Outcomes and estimation</w:t>
            </w:r>
          </w:p>
        </w:tc>
        <w:tc>
          <w:tcPr>
            <w:tcW w:w="684" w:type="dxa"/>
          </w:tcPr>
          <w:p w:rsidR="00F273B1" w:rsidRDefault="00F273B1">
            <w:pPr>
              <w:jc w:val="center"/>
            </w:pPr>
            <w:r>
              <w:t>17</w:t>
            </w:r>
          </w:p>
        </w:tc>
        <w:tc>
          <w:tcPr>
            <w:tcW w:w="6030" w:type="dxa"/>
          </w:tcPr>
          <w:p w:rsidR="00F273B1" w:rsidRDefault="00641936">
            <w:hyperlink r:id="rId28" w:history="1">
              <w:r w:rsidR="00F273B1">
                <w:rPr>
                  <w:rStyle w:val="Lienhypertexte"/>
                  <w:rFonts w:ascii="Arial" w:hAnsi="Arial" w:cs="Arial"/>
                </w:rPr>
                <w:t>For each primary and secondary outcome, a summary of results for each group, and the estimated effect size and its precision</w:t>
              </w:r>
            </w:hyperlink>
            <w:r w:rsidR="00F273B1">
              <w:rPr>
                <w:rFonts w:ascii="Arial" w:hAnsi="Arial" w:cs="Arial"/>
              </w:rPr>
              <w:t xml:space="preserve"> (</w:t>
            </w:r>
            <w:r w:rsidR="00F273B1">
              <w:rPr>
                <w:rFonts w:ascii="Arial" w:hAnsi="Arial" w:cs="Arial"/>
                <w:i/>
                <w:iCs/>
              </w:rPr>
              <w:t>e.g.</w:t>
            </w:r>
            <w:r w:rsidR="00F273B1">
              <w:rPr>
                <w:rFonts w:ascii="Arial" w:hAnsi="Arial" w:cs="Arial"/>
              </w:rPr>
              <w:t>, 95% confidence interval).</w:t>
            </w:r>
          </w:p>
        </w:tc>
        <w:tc>
          <w:tcPr>
            <w:tcW w:w="990" w:type="dxa"/>
          </w:tcPr>
          <w:p w:rsidR="00F273B1" w:rsidRDefault="00F55A84">
            <w:pPr>
              <w:jc w:val="center"/>
            </w:pPr>
            <w:r>
              <w:t>1</w:t>
            </w:r>
            <w:r w:rsidR="00641936">
              <w:t>4</w:t>
            </w:r>
          </w:p>
        </w:tc>
      </w:tr>
      <w:tr w:rsidR="00F273B1">
        <w:tc>
          <w:tcPr>
            <w:tcW w:w="2214" w:type="dxa"/>
          </w:tcPr>
          <w:p w:rsidR="00F273B1" w:rsidRDefault="00F273B1">
            <w:pPr>
              <w:jc w:val="center"/>
            </w:pPr>
            <w:r>
              <w:rPr>
                <w:rFonts w:ascii="Arial" w:hAnsi="Arial" w:cs="Arial"/>
              </w:rPr>
              <w:t>Ancillary analyses</w:t>
            </w:r>
          </w:p>
        </w:tc>
        <w:tc>
          <w:tcPr>
            <w:tcW w:w="684" w:type="dxa"/>
          </w:tcPr>
          <w:p w:rsidR="00F273B1" w:rsidRDefault="00F273B1">
            <w:pPr>
              <w:jc w:val="center"/>
            </w:pPr>
            <w:r>
              <w:t>18</w:t>
            </w:r>
          </w:p>
        </w:tc>
        <w:tc>
          <w:tcPr>
            <w:tcW w:w="6030" w:type="dxa"/>
          </w:tcPr>
          <w:p w:rsidR="00F273B1" w:rsidRDefault="00641936">
            <w:hyperlink r:id="rId29" w:history="1">
              <w:r w:rsidR="00F273B1">
                <w:rPr>
                  <w:rStyle w:val="Lienhypertexte"/>
                  <w:rFonts w:ascii="Arial" w:hAnsi="Arial" w:cs="Arial"/>
                </w:rPr>
                <w:t>Address multiplicity by reporting any other analyses performed</w:t>
              </w:r>
            </w:hyperlink>
            <w:r w:rsidR="00F273B1">
              <w:rPr>
                <w:rFonts w:ascii="Arial" w:hAnsi="Arial" w:cs="Arial"/>
              </w:rPr>
              <w:t>, including subgroup analyses and adjusted analyses, indicating those pre-specified and those exploratory.</w:t>
            </w:r>
          </w:p>
        </w:tc>
        <w:tc>
          <w:tcPr>
            <w:tcW w:w="990" w:type="dxa"/>
          </w:tcPr>
          <w:p w:rsidR="00F273B1" w:rsidRDefault="00641936">
            <w:pPr>
              <w:jc w:val="center"/>
            </w:pPr>
            <w:r>
              <w:t>15</w:t>
            </w:r>
            <w:r w:rsidR="003D2DBA">
              <w:t>-1</w:t>
            </w:r>
            <w:r>
              <w:t>7</w:t>
            </w:r>
          </w:p>
        </w:tc>
      </w:tr>
      <w:tr w:rsidR="00F273B1">
        <w:tc>
          <w:tcPr>
            <w:tcW w:w="2214" w:type="dxa"/>
          </w:tcPr>
          <w:p w:rsidR="00F273B1" w:rsidRDefault="00F273B1">
            <w:pPr>
              <w:jc w:val="center"/>
            </w:pPr>
            <w:r>
              <w:rPr>
                <w:rFonts w:ascii="Arial" w:hAnsi="Arial" w:cs="Arial"/>
              </w:rPr>
              <w:t>Adverse events</w:t>
            </w:r>
          </w:p>
        </w:tc>
        <w:tc>
          <w:tcPr>
            <w:tcW w:w="684" w:type="dxa"/>
          </w:tcPr>
          <w:p w:rsidR="00F273B1" w:rsidRDefault="00F273B1">
            <w:pPr>
              <w:jc w:val="center"/>
            </w:pPr>
            <w:r>
              <w:t>19</w:t>
            </w:r>
          </w:p>
        </w:tc>
        <w:tc>
          <w:tcPr>
            <w:tcW w:w="6030" w:type="dxa"/>
          </w:tcPr>
          <w:p w:rsidR="00F273B1" w:rsidRDefault="00641936">
            <w:hyperlink r:id="rId30" w:history="1">
              <w:proofErr w:type="spellStart"/>
              <w:r w:rsidR="00F273B1">
                <w:rPr>
                  <w:rStyle w:val="Lienhypertexte"/>
                  <w:rFonts w:ascii="Arial" w:hAnsi="Arial" w:cs="Arial"/>
                </w:rPr>
                <w:t>All important</w:t>
              </w:r>
              <w:proofErr w:type="spellEnd"/>
              <w:r w:rsidR="00F273B1">
                <w:rPr>
                  <w:rStyle w:val="Lienhypertexte"/>
                  <w:rFonts w:ascii="Arial" w:hAnsi="Arial" w:cs="Arial"/>
                </w:rPr>
                <w:t xml:space="preserve"> adverse events or side effects in each intervention group.</w:t>
              </w:r>
            </w:hyperlink>
          </w:p>
        </w:tc>
        <w:tc>
          <w:tcPr>
            <w:tcW w:w="990" w:type="dxa"/>
          </w:tcPr>
          <w:p w:rsidR="00F273B1" w:rsidRDefault="00CD684F">
            <w:pPr>
              <w:jc w:val="center"/>
            </w:pPr>
            <w:r>
              <w:t>1</w:t>
            </w:r>
            <w:r w:rsidR="00641936">
              <w:t>8-19</w:t>
            </w:r>
          </w:p>
        </w:tc>
      </w:tr>
      <w:tr w:rsidR="00F273B1">
        <w:tc>
          <w:tcPr>
            <w:tcW w:w="2214" w:type="dxa"/>
          </w:tcPr>
          <w:p w:rsidR="00F273B1" w:rsidRDefault="00F27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DISCUSSION</w:t>
            </w:r>
            <w:r>
              <w:rPr>
                <w:rFonts w:ascii="Arial" w:hAnsi="Arial" w:cs="Arial"/>
              </w:rPr>
              <w:br/>
              <w:t>Interpretation</w:t>
            </w:r>
          </w:p>
        </w:tc>
        <w:tc>
          <w:tcPr>
            <w:tcW w:w="684" w:type="dxa"/>
          </w:tcPr>
          <w:p w:rsidR="00F273B1" w:rsidRDefault="00F273B1">
            <w:pPr>
              <w:jc w:val="center"/>
            </w:pPr>
            <w:r>
              <w:t>20</w:t>
            </w:r>
          </w:p>
        </w:tc>
        <w:tc>
          <w:tcPr>
            <w:tcW w:w="6030" w:type="dxa"/>
          </w:tcPr>
          <w:p w:rsidR="00F273B1" w:rsidRDefault="00641936">
            <w:pPr>
              <w:rPr>
                <w:rFonts w:ascii="Arial" w:hAnsi="Arial" w:cs="Arial"/>
              </w:rPr>
            </w:pPr>
            <w:hyperlink r:id="rId31" w:history="1">
              <w:r w:rsidR="00F273B1">
                <w:rPr>
                  <w:rStyle w:val="Lienhypertexte"/>
                  <w:rFonts w:ascii="Arial" w:hAnsi="Arial" w:cs="Arial"/>
                </w:rPr>
                <w:t>Interpretation of the results</w:t>
              </w:r>
            </w:hyperlink>
            <w:r w:rsidR="00F273B1">
              <w:rPr>
                <w:rFonts w:ascii="Arial" w:hAnsi="Arial" w:cs="Arial"/>
              </w:rPr>
              <w:t>, taking into account study hypotheses, sources of potential bias or imprecision and the dangers associated with multiplicity of analyses and outcomes.</w:t>
            </w:r>
          </w:p>
        </w:tc>
        <w:tc>
          <w:tcPr>
            <w:tcW w:w="990" w:type="dxa"/>
          </w:tcPr>
          <w:p w:rsidR="00F273B1" w:rsidRDefault="00641936">
            <w:pPr>
              <w:jc w:val="center"/>
            </w:pPr>
            <w:r>
              <w:t>19</w:t>
            </w:r>
            <w:r w:rsidR="00CD684F">
              <w:t>-</w:t>
            </w:r>
            <w:r>
              <w:t>21</w:t>
            </w:r>
          </w:p>
        </w:tc>
      </w:tr>
      <w:tr w:rsidR="00F273B1">
        <w:tc>
          <w:tcPr>
            <w:tcW w:w="2214" w:type="dxa"/>
          </w:tcPr>
          <w:p w:rsidR="00F273B1" w:rsidRDefault="00F273B1">
            <w:pPr>
              <w:jc w:val="center"/>
            </w:pPr>
            <w:r>
              <w:rPr>
                <w:rFonts w:ascii="Arial" w:hAnsi="Arial" w:cs="Arial"/>
              </w:rPr>
              <w:t>Generalizability</w:t>
            </w:r>
          </w:p>
        </w:tc>
        <w:tc>
          <w:tcPr>
            <w:tcW w:w="684" w:type="dxa"/>
          </w:tcPr>
          <w:p w:rsidR="00F273B1" w:rsidRDefault="00F273B1">
            <w:pPr>
              <w:jc w:val="center"/>
            </w:pPr>
            <w:r>
              <w:t>21</w:t>
            </w:r>
          </w:p>
        </w:tc>
        <w:tc>
          <w:tcPr>
            <w:tcW w:w="6030" w:type="dxa"/>
          </w:tcPr>
          <w:p w:rsidR="00F273B1" w:rsidRDefault="00641936">
            <w:hyperlink r:id="rId32" w:history="1">
              <w:r w:rsidR="00F273B1">
                <w:rPr>
                  <w:rStyle w:val="Lienhypertexte"/>
                  <w:rFonts w:ascii="Arial" w:hAnsi="Arial" w:cs="Arial"/>
                </w:rPr>
                <w:t>Generalizability (external validity) of the trial findings.</w:t>
              </w:r>
            </w:hyperlink>
          </w:p>
        </w:tc>
        <w:tc>
          <w:tcPr>
            <w:tcW w:w="990" w:type="dxa"/>
          </w:tcPr>
          <w:p w:rsidR="00F273B1" w:rsidRDefault="00641936">
            <w:pPr>
              <w:jc w:val="center"/>
            </w:pPr>
            <w:r>
              <w:t>22</w:t>
            </w:r>
            <w:bookmarkStart w:id="0" w:name="_GoBack"/>
            <w:bookmarkEnd w:id="0"/>
          </w:p>
        </w:tc>
      </w:tr>
      <w:tr w:rsidR="00F273B1">
        <w:tc>
          <w:tcPr>
            <w:tcW w:w="2214" w:type="dxa"/>
          </w:tcPr>
          <w:p w:rsidR="00F273B1" w:rsidRDefault="00F273B1">
            <w:pPr>
              <w:jc w:val="center"/>
            </w:pPr>
            <w:r>
              <w:rPr>
                <w:rFonts w:ascii="Arial" w:hAnsi="Arial" w:cs="Arial"/>
              </w:rPr>
              <w:t>Overall evidence</w:t>
            </w:r>
          </w:p>
        </w:tc>
        <w:tc>
          <w:tcPr>
            <w:tcW w:w="684" w:type="dxa"/>
          </w:tcPr>
          <w:p w:rsidR="00F273B1" w:rsidRDefault="00F273B1">
            <w:pPr>
              <w:jc w:val="center"/>
            </w:pPr>
            <w:r>
              <w:t>22</w:t>
            </w:r>
          </w:p>
        </w:tc>
        <w:tc>
          <w:tcPr>
            <w:tcW w:w="6030" w:type="dxa"/>
          </w:tcPr>
          <w:p w:rsidR="00F273B1" w:rsidRDefault="00641936">
            <w:hyperlink r:id="rId33" w:history="1">
              <w:r w:rsidR="00F273B1">
                <w:rPr>
                  <w:rStyle w:val="Lienhypertexte"/>
                  <w:rFonts w:ascii="Arial" w:hAnsi="Arial" w:cs="Arial"/>
                </w:rPr>
                <w:t>General interpretation of the results in the context of current evidence.</w:t>
              </w:r>
            </w:hyperlink>
          </w:p>
        </w:tc>
        <w:tc>
          <w:tcPr>
            <w:tcW w:w="990" w:type="dxa"/>
          </w:tcPr>
          <w:p w:rsidR="00F273B1" w:rsidRDefault="00641936">
            <w:pPr>
              <w:jc w:val="center"/>
            </w:pPr>
            <w:r>
              <w:t>22</w:t>
            </w:r>
          </w:p>
        </w:tc>
      </w:tr>
    </w:tbl>
    <w:p w:rsidR="00F273B1" w:rsidRDefault="00F273B1">
      <w:pPr>
        <w:jc w:val="center"/>
      </w:pPr>
    </w:p>
    <w:sectPr w:rsidR="00F273B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3B1"/>
    <w:rsid w:val="00195B49"/>
    <w:rsid w:val="003B2A9E"/>
    <w:rsid w:val="003D2DBA"/>
    <w:rsid w:val="004077E4"/>
    <w:rsid w:val="004D0BA0"/>
    <w:rsid w:val="005A3A6C"/>
    <w:rsid w:val="005C1CD6"/>
    <w:rsid w:val="00641936"/>
    <w:rsid w:val="00BA13B6"/>
    <w:rsid w:val="00CD684F"/>
    <w:rsid w:val="00DD7683"/>
    <w:rsid w:val="00E22D4E"/>
    <w:rsid w:val="00F273B1"/>
    <w:rsid w:val="00F55A84"/>
    <w:rsid w:val="00F8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CC0000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rsid w:val="0064193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41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CC0000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rsid w:val="0064193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41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ort-statement.org/examples3a.htm" TargetMode="External"/><Relationship Id="rId13" Type="http://schemas.openxmlformats.org/officeDocument/2006/relationships/hyperlink" Target="http://www.consort-statement.org/examples6b.htm" TargetMode="External"/><Relationship Id="rId18" Type="http://schemas.openxmlformats.org/officeDocument/2006/relationships/hyperlink" Target="http://www.consort-statement.org/examples10.htm" TargetMode="External"/><Relationship Id="rId26" Type="http://schemas.openxmlformats.org/officeDocument/2006/relationships/hyperlink" Target="http://www.consort-statement.org/examples15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onsort-statement.org/examples12a.ht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consort-statement.org/examples2.htm" TargetMode="External"/><Relationship Id="rId12" Type="http://schemas.openxmlformats.org/officeDocument/2006/relationships/hyperlink" Target="http://www.consort-statement.org/examples6a.htm" TargetMode="External"/><Relationship Id="rId17" Type="http://schemas.openxmlformats.org/officeDocument/2006/relationships/hyperlink" Target="http://www.consort-statement.org/examples9.htm" TargetMode="External"/><Relationship Id="rId25" Type="http://schemas.openxmlformats.org/officeDocument/2006/relationships/hyperlink" Target="http://www.consort-statement.org/examples14.htm" TargetMode="External"/><Relationship Id="rId33" Type="http://schemas.openxmlformats.org/officeDocument/2006/relationships/hyperlink" Target="http://www.consort-statement.org/examples22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onsort-statement.org/examples8a.htm" TargetMode="External"/><Relationship Id="rId20" Type="http://schemas.openxmlformats.org/officeDocument/2006/relationships/hyperlink" Target="http://www.consort-statement.org/examples11b.htm" TargetMode="External"/><Relationship Id="rId29" Type="http://schemas.openxmlformats.org/officeDocument/2006/relationships/hyperlink" Target="http://www.consort-statement.org/examples18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onsort-statement.org/examples1.htm" TargetMode="External"/><Relationship Id="rId11" Type="http://schemas.openxmlformats.org/officeDocument/2006/relationships/hyperlink" Target="http://www.consort-statement.org/examples5.htm" TargetMode="External"/><Relationship Id="rId24" Type="http://schemas.openxmlformats.org/officeDocument/2006/relationships/hyperlink" Target="http://www.consort-statement.org/examples13b.htm" TargetMode="External"/><Relationship Id="rId32" Type="http://schemas.openxmlformats.org/officeDocument/2006/relationships/hyperlink" Target="http://www.consort-statement.org/examples21.ht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consort-statement.org/examples7b.htm" TargetMode="External"/><Relationship Id="rId23" Type="http://schemas.openxmlformats.org/officeDocument/2006/relationships/hyperlink" Target="http://www.consort-statement.org/examples13a.htm" TargetMode="External"/><Relationship Id="rId28" Type="http://schemas.openxmlformats.org/officeDocument/2006/relationships/hyperlink" Target="http://www.consort-statement.org/examples17.htm" TargetMode="External"/><Relationship Id="rId10" Type="http://schemas.openxmlformats.org/officeDocument/2006/relationships/hyperlink" Target="http://www.consort-statement.org/examples4.htm" TargetMode="External"/><Relationship Id="rId19" Type="http://schemas.openxmlformats.org/officeDocument/2006/relationships/hyperlink" Target="http://www.consort-statement.org/examples11a.htm" TargetMode="External"/><Relationship Id="rId31" Type="http://schemas.openxmlformats.org/officeDocument/2006/relationships/hyperlink" Target="http://www.consort-statement.org/examples2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ort-statement.org/examples3b.htm" TargetMode="External"/><Relationship Id="rId14" Type="http://schemas.openxmlformats.org/officeDocument/2006/relationships/hyperlink" Target="http://www.consort-statement.org/examples7a.htm" TargetMode="External"/><Relationship Id="rId22" Type="http://schemas.openxmlformats.org/officeDocument/2006/relationships/hyperlink" Target="http://www.consort-statement.org/examples12b.htm" TargetMode="External"/><Relationship Id="rId27" Type="http://schemas.openxmlformats.org/officeDocument/2006/relationships/hyperlink" Target="http://www.consort-statement.org/examples16.htm" TargetMode="External"/><Relationship Id="rId30" Type="http://schemas.openxmlformats.org/officeDocument/2006/relationships/hyperlink" Target="http://www.consort-statement.org/examples19.ht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828</Words>
  <Characters>4560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CONSORT Checklist of items to include when reporting a randomized trial</vt:lpstr>
      <vt:lpstr>CONSORT Checklist of items to include when reporting a randomized trial</vt:lpstr>
    </vt:vector>
  </TitlesOfParts>
  <Company>CHEO</Company>
  <LinksUpToDate>false</LinksUpToDate>
  <CharactersWithSpaces>5378</CharactersWithSpaces>
  <SharedDoc>false</SharedDoc>
  <HLinks>
    <vt:vector size="168" baseType="variant">
      <vt:variant>
        <vt:i4>2752563</vt:i4>
      </vt:variant>
      <vt:variant>
        <vt:i4>84</vt:i4>
      </vt:variant>
      <vt:variant>
        <vt:i4>0</vt:i4>
      </vt:variant>
      <vt:variant>
        <vt:i4>5</vt:i4>
      </vt:variant>
      <vt:variant>
        <vt:lpwstr>http://www.consort-statement.org/examples22.htm</vt:lpwstr>
      </vt:variant>
      <vt:variant>
        <vt:lpwstr/>
      </vt:variant>
      <vt:variant>
        <vt:i4>2752560</vt:i4>
      </vt:variant>
      <vt:variant>
        <vt:i4>81</vt:i4>
      </vt:variant>
      <vt:variant>
        <vt:i4>0</vt:i4>
      </vt:variant>
      <vt:variant>
        <vt:i4>5</vt:i4>
      </vt:variant>
      <vt:variant>
        <vt:lpwstr>http://www.consort-statement.org/examples21.htm</vt:lpwstr>
      </vt:variant>
      <vt:variant>
        <vt:lpwstr/>
      </vt:variant>
      <vt:variant>
        <vt:i4>2752561</vt:i4>
      </vt:variant>
      <vt:variant>
        <vt:i4>78</vt:i4>
      </vt:variant>
      <vt:variant>
        <vt:i4>0</vt:i4>
      </vt:variant>
      <vt:variant>
        <vt:i4>5</vt:i4>
      </vt:variant>
      <vt:variant>
        <vt:lpwstr>http://www.consort-statement.org/examples20.htm</vt:lpwstr>
      </vt:variant>
      <vt:variant>
        <vt:lpwstr/>
      </vt:variant>
      <vt:variant>
        <vt:i4>2687032</vt:i4>
      </vt:variant>
      <vt:variant>
        <vt:i4>75</vt:i4>
      </vt:variant>
      <vt:variant>
        <vt:i4>0</vt:i4>
      </vt:variant>
      <vt:variant>
        <vt:i4>5</vt:i4>
      </vt:variant>
      <vt:variant>
        <vt:lpwstr>http://www.consort-statement.org/examples19.htm</vt:lpwstr>
      </vt:variant>
      <vt:variant>
        <vt:lpwstr/>
      </vt:variant>
      <vt:variant>
        <vt:i4>2687033</vt:i4>
      </vt:variant>
      <vt:variant>
        <vt:i4>72</vt:i4>
      </vt:variant>
      <vt:variant>
        <vt:i4>0</vt:i4>
      </vt:variant>
      <vt:variant>
        <vt:i4>5</vt:i4>
      </vt:variant>
      <vt:variant>
        <vt:lpwstr>http://www.consort-statement.org/examples18.htm</vt:lpwstr>
      </vt:variant>
      <vt:variant>
        <vt:lpwstr/>
      </vt:variant>
      <vt:variant>
        <vt:i4>2687030</vt:i4>
      </vt:variant>
      <vt:variant>
        <vt:i4>69</vt:i4>
      </vt:variant>
      <vt:variant>
        <vt:i4>0</vt:i4>
      </vt:variant>
      <vt:variant>
        <vt:i4>5</vt:i4>
      </vt:variant>
      <vt:variant>
        <vt:lpwstr>http://www.consort-statement.org/examples17.htm</vt:lpwstr>
      </vt:variant>
      <vt:variant>
        <vt:lpwstr/>
      </vt:variant>
      <vt:variant>
        <vt:i4>2687031</vt:i4>
      </vt:variant>
      <vt:variant>
        <vt:i4>66</vt:i4>
      </vt:variant>
      <vt:variant>
        <vt:i4>0</vt:i4>
      </vt:variant>
      <vt:variant>
        <vt:i4>5</vt:i4>
      </vt:variant>
      <vt:variant>
        <vt:lpwstr>http://www.consort-statement.org/examples16.htm</vt:lpwstr>
      </vt:variant>
      <vt:variant>
        <vt:lpwstr/>
      </vt:variant>
      <vt:variant>
        <vt:i4>2687028</vt:i4>
      </vt:variant>
      <vt:variant>
        <vt:i4>63</vt:i4>
      </vt:variant>
      <vt:variant>
        <vt:i4>0</vt:i4>
      </vt:variant>
      <vt:variant>
        <vt:i4>5</vt:i4>
      </vt:variant>
      <vt:variant>
        <vt:lpwstr>http://www.consort-statement.org/examples15.htm</vt:lpwstr>
      </vt:variant>
      <vt:variant>
        <vt:lpwstr/>
      </vt:variant>
      <vt:variant>
        <vt:i4>2687029</vt:i4>
      </vt:variant>
      <vt:variant>
        <vt:i4>60</vt:i4>
      </vt:variant>
      <vt:variant>
        <vt:i4>0</vt:i4>
      </vt:variant>
      <vt:variant>
        <vt:i4>5</vt:i4>
      </vt:variant>
      <vt:variant>
        <vt:lpwstr>http://www.consort-statement.org/examples14.htm</vt:lpwstr>
      </vt:variant>
      <vt:variant>
        <vt:lpwstr/>
      </vt:variant>
      <vt:variant>
        <vt:i4>1310720</vt:i4>
      </vt:variant>
      <vt:variant>
        <vt:i4>57</vt:i4>
      </vt:variant>
      <vt:variant>
        <vt:i4>0</vt:i4>
      </vt:variant>
      <vt:variant>
        <vt:i4>5</vt:i4>
      </vt:variant>
      <vt:variant>
        <vt:lpwstr>http://www.consort-statement.org/examples13b.htm</vt:lpwstr>
      </vt:variant>
      <vt:variant>
        <vt:lpwstr/>
      </vt:variant>
      <vt:variant>
        <vt:i4>1507328</vt:i4>
      </vt:variant>
      <vt:variant>
        <vt:i4>54</vt:i4>
      </vt:variant>
      <vt:variant>
        <vt:i4>0</vt:i4>
      </vt:variant>
      <vt:variant>
        <vt:i4>5</vt:i4>
      </vt:variant>
      <vt:variant>
        <vt:lpwstr>http://www.consort-statement.org/examples13a.htm</vt:lpwstr>
      </vt:variant>
      <vt:variant>
        <vt:lpwstr/>
      </vt:variant>
      <vt:variant>
        <vt:i4>1310721</vt:i4>
      </vt:variant>
      <vt:variant>
        <vt:i4>51</vt:i4>
      </vt:variant>
      <vt:variant>
        <vt:i4>0</vt:i4>
      </vt:variant>
      <vt:variant>
        <vt:i4>5</vt:i4>
      </vt:variant>
      <vt:variant>
        <vt:lpwstr>http://www.consort-statement.org/examples12b.htm</vt:lpwstr>
      </vt:variant>
      <vt:variant>
        <vt:lpwstr/>
      </vt:variant>
      <vt:variant>
        <vt:i4>1507329</vt:i4>
      </vt:variant>
      <vt:variant>
        <vt:i4>48</vt:i4>
      </vt:variant>
      <vt:variant>
        <vt:i4>0</vt:i4>
      </vt:variant>
      <vt:variant>
        <vt:i4>5</vt:i4>
      </vt:variant>
      <vt:variant>
        <vt:lpwstr>http://www.consort-statement.org/examples12a.htm</vt:lpwstr>
      </vt:variant>
      <vt:variant>
        <vt:lpwstr/>
      </vt:variant>
      <vt:variant>
        <vt:i4>1310722</vt:i4>
      </vt:variant>
      <vt:variant>
        <vt:i4>45</vt:i4>
      </vt:variant>
      <vt:variant>
        <vt:i4>0</vt:i4>
      </vt:variant>
      <vt:variant>
        <vt:i4>5</vt:i4>
      </vt:variant>
      <vt:variant>
        <vt:lpwstr>http://www.consort-statement.org/examples11b.htm</vt:lpwstr>
      </vt:variant>
      <vt:variant>
        <vt:lpwstr/>
      </vt:variant>
      <vt:variant>
        <vt:i4>1507330</vt:i4>
      </vt:variant>
      <vt:variant>
        <vt:i4>42</vt:i4>
      </vt:variant>
      <vt:variant>
        <vt:i4>0</vt:i4>
      </vt:variant>
      <vt:variant>
        <vt:i4>5</vt:i4>
      </vt:variant>
      <vt:variant>
        <vt:lpwstr>http://www.consort-statement.org/examples11a.htm</vt:lpwstr>
      </vt:variant>
      <vt:variant>
        <vt:lpwstr/>
      </vt:variant>
      <vt:variant>
        <vt:i4>2687025</vt:i4>
      </vt:variant>
      <vt:variant>
        <vt:i4>39</vt:i4>
      </vt:variant>
      <vt:variant>
        <vt:i4>0</vt:i4>
      </vt:variant>
      <vt:variant>
        <vt:i4>5</vt:i4>
      </vt:variant>
      <vt:variant>
        <vt:lpwstr>http://www.consort-statement.org/examples10.htm</vt:lpwstr>
      </vt:variant>
      <vt:variant>
        <vt:lpwstr/>
      </vt:variant>
      <vt:variant>
        <vt:i4>8257587</vt:i4>
      </vt:variant>
      <vt:variant>
        <vt:i4>36</vt:i4>
      </vt:variant>
      <vt:variant>
        <vt:i4>0</vt:i4>
      </vt:variant>
      <vt:variant>
        <vt:i4>5</vt:i4>
      </vt:variant>
      <vt:variant>
        <vt:lpwstr>http://www.consort-statement.org/examples9.htm</vt:lpwstr>
      </vt:variant>
      <vt:variant>
        <vt:lpwstr/>
      </vt:variant>
      <vt:variant>
        <vt:i4>2097248</vt:i4>
      </vt:variant>
      <vt:variant>
        <vt:i4>33</vt:i4>
      </vt:variant>
      <vt:variant>
        <vt:i4>0</vt:i4>
      </vt:variant>
      <vt:variant>
        <vt:i4>5</vt:i4>
      </vt:variant>
      <vt:variant>
        <vt:lpwstr>http://www.consort-statement.org/examples8a.htm</vt:lpwstr>
      </vt:variant>
      <vt:variant>
        <vt:lpwstr/>
      </vt:variant>
      <vt:variant>
        <vt:i4>3080291</vt:i4>
      </vt:variant>
      <vt:variant>
        <vt:i4>30</vt:i4>
      </vt:variant>
      <vt:variant>
        <vt:i4>0</vt:i4>
      </vt:variant>
      <vt:variant>
        <vt:i4>5</vt:i4>
      </vt:variant>
      <vt:variant>
        <vt:lpwstr>http://www.consort-statement.org/examples7b.htm</vt:lpwstr>
      </vt:variant>
      <vt:variant>
        <vt:lpwstr/>
      </vt:variant>
      <vt:variant>
        <vt:i4>3080288</vt:i4>
      </vt:variant>
      <vt:variant>
        <vt:i4>27</vt:i4>
      </vt:variant>
      <vt:variant>
        <vt:i4>0</vt:i4>
      </vt:variant>
      <vt:variant>
        <vt:i4>5</vt:i4>
      </vt:variant>
      <vt:variant>
        <vt:lpwstr>http://www.consort-statement.org/examples7a.htm</vt:lpwstr>
      </vt:variant>
      <vt:variant>
        <vt:lpwstr/>
      </vt:variant>
      <vt:variant>
        <vt:i4>3014755</vt:i4>
      </vt:variant>
      <vt:variant>
        <vt:i4>24</vt:i4>
      </vt:variant>
      <vt:variant>
        <vt:i4>0</vt:i4>
      </vt:variant>
      <vt:variant>
        <vt:i4>5</vt:i4>
      </vt:variant>
      <vt:variant>
        <vt:lpwstr>http://www.consort-statement.org/examples6b.htm</vt:lpwstr>
      </vt:variant>
      <vt:variant>
        <vt:lpwstr/>
      </vt:variant>
      <vt:variant>
        <vt:i4>3014752</vt:i4>
      </vt:variant>
      <vt:variant>
        <vt:i4>21</vt:i4>
      </vt:variant>
      <vt:variant>
        <vt:i4>0</vt:i4>
      </vt:variant>
      <vt:variant>
        <vt:i4>5</vt:i4>
      </vt:variant>
      <vt:variant>
        <vt:lpwstr>http://www.consort-statement.org/examples6a.htm</vt:lpwstr>
      </vt:variant>
      <vt:variant>
        <vt:lpwstr/>
      </vt:variant>
      <vt:variant>
        <vt:i4>7471155</vt:i4>
      </vt:variant>
      <vt:variant>
        <vt:i4>18</vt:i4>
      </vt:variant>
      <vt:variant>
        <vt:i4>0</vt:i4>
      </vt:variant>
      <vt:variant>
        <vt:i4>5</vt:i4>
      </vt:variant>
      <vt:variant>
        <vt:lpwstr>http://www.consort-statement.org/examples5.htm</vt:lpwstr>
      </vt:variant>
      <vt:variant>
        <vt:lpwstr/>
      </vt:variant>
      <vt:variant>
        <vt:i4>7536691</vt:i4>
      </vt:variant>
      <vt:variant>
        <vt:i4>15</vt:i4>
      </vt:variant>
      <vt:variant>
        <vt:i4>0</vt:i4>
      </vt:variant>
      <vt:variant>
        <vt:i4>5</vt:i4>
      </vt:variant>
      <vt:variant>
        <vt:lpwstr>http://www.consort-statement.org/examples4.htm</vt:lpwstr>
      </vt:variant>
      <vt:variant>
        <vt:lpwstr/>
      </vt:variant>
      <vt:variant>
        <vt:i4>2818147</vt:i4>
      </vt:variant>
      <vt:variant>
        <vt:i4>12</vt:i4>
      </vt:variant>
      <vt:variant>
        <vt:i4>0</vt:i4>
      </vt:variant>
      <vt:variant>
        <vt:i4>5</vt:i4>
      </vt:variant>
      <vt:variant>
        <vt:lpwstr>http://www.consort-statement.org/examples3b.htm</vt:lpwstr>
      </vt:variant>
      <vt:variant>
        <vt:lpwstr/>
      </vt:variant>
      <vt:variant>
        <vt:i4>2818144</vt:i4>
      </vt:variant>
      <vt:variant>
        <vt:i4>9</vt:i4>
      </vt:variant>
      <vt:variant>
        <vt:i4>0</vt:i4>
      </vt:variant>
      <vt:variant>
        <vt:i4>5</vt:i4>
      </vt:variant>
      <vt:variant>
        <vt:lpwstr>http://www.consort-statement.org/examples3a.htm</vt:lpwstr>
      </vt:variant>
      <vt:variant>
        <vt:lpwstr/>
      </vt:variant>
      <vt:variant>
        <vt:i4>7667763</vt:i4>
      </vt:variant>
      <vt:variant>
        <vt:i4>6</vt:i4>
      </vt:variant>
      <vt:variant>
        <vt:i4>0</vt:i4>
      </vt:variant>
      <vt:variant>
        <vt:i4>5</vt:i4>
      </vt:variant>
      <vt:variant>
        <vt:lpwstr>http://www.consort-statement.org/examples2.htm</vt:lpwstr>
      </vt:variant>
      <vt:variant>
        <vt:lpwstr/>
      </vt:variant>
      <vt:variant>
        <vt:i4>7733299</vt:i4>
      </vt:variant>
      <vt:variant>
        <vt:i4>3</vt:i4>
      </vt:variant>
      <vt:variant>
        <vt:i4>0</vt:i4>
      </vt:variant>
      <vt:variant>
        <vt:i4>5</vt:i4>
      </vt:variant>
      <vt:variant>
        <vt:lpwstr>http://www.consort-statement.org/examples1.htm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CONSORT Checklist of items to include when reporting a randomized trial</dc:title>
  <dc:creator>cheo</dc:creator>
  <cp:lastModifiedBy>Bertrand Nalpas</cp:lastModifiedBy>
  <cp:revision>2</cp:revision>
  <cp:lastPrinted>2015-09-26T00:45:00Z</cp:lastPrinted>
  <dcterms:created xsi:type="dcterms:W3CDTF">2016-02-26T17:09:00Z</dcterms:created>
  <dcterms:modified xsi:type="dcterms:W3CDTF">2016-02-26T17:09:00Z</dcterms:modified>
</cp:coreProperties>
</file>