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rPr>
          <w:b/>
          <w:color w:val="1F3B57"/>
          <w:sz w:val="38"/>
        </w:rPr>
        <w:t>MARIE EDITH R. A. M. GNACADJA</w:t>
      </w:r>
    </w:p>
    <w:p>
      <w:pPr>
        <w:jc w:val="left"/>
      </w:pPr>
      <w:r>
        <w:rPr>
          <w:b/>
          <w:i w:val="0"/>
        </w:rPr>
        <w:t>Communication santé · Nutrition et sécurité alimentaire · Production de supports</w:t>
      </w:r>
    </w:p>
    <w:p>
      <w:pPr>
        <w:jc w:val="left"/>
      </w:pPr>
      <w:r>
        <w:rPr>
          <w:b w:val="0"/>
          <w:i w:val="0"/>
        </w:rPr>
        <w:t>Womey, Abomey-Calavi, Atlantique, Bénin · +229 62 07 56 06 · edithgnaca1@gmail.com</w:t>
      </w:r>
    </w:p>
    <w:p>
      <w:pPr>
        <w:jc w:val="left"/>
      </w:pPr>
      <w:r>
        <w:rPr>
          <w:b w:val="0"/>
          <w:i w:val="0"/>
        </w:rPr>
        <w:t>Nationalité béninoise · Français courant · Anglais intermédiaire (compréhension de documents scientifiques, expression écrite et orale) · Disponibilité immédiate</w:t>
      </w:r>
    </w:p>
    <w:p>
      <w:pPr>
        <w:pBdr>
          <w:bottom w:val="single" w:sz="4" w:space="2" w:color="BBBBBB"/>
        </w:pBdr>
        <w:spacing w:before="40" w:after="80"/>
      </w:pPr>
    </w:p>
    <w:p>
      <w:pPr>
        <w:spacing w:before="180" w:after="60"/>
        <w:pBdr>
          <w:bottom w:val="single" w:sz="6" w:space="2" w:color="1F3B57"/>
        </w:pBdr>
      </w:pPr>
      <w:r>
        <w:rPr>
          <w:b/>
          <w:color w:val="1F3B57"/>
          <w:sz w:val="21"/>
        </w:rPr>
        <w:t>PROFIL</w:t>
      </w:r>
    </w:p>
    <w:p>
      <w:pPr>
        <w:jc w:val="left"/>
      </w:pPr>
      <w:r>
        <w:rPr>
          <w:b w:val="0"/>
          <w:i w:val="0"/>
        </w:rPr>
        <w:t>Nutritionniste de santé publique, titulaire d'un Master en Nutrition et santé des populations (IRSP Ouidah, 2025-2026) et formée au graphisme. Trois analyses de situation menées en zones sanitaires — départementale, nutritionnelle et étude interventionnelle communautaire — m'ont donné l'habitude de transformer des données de terrain en messages clairs : rapports, présentations, supports de sensibilisation.</w:t>
      </w:r>
    </w:p>
    <w:p>
      <w:pPr>
        <w:jc w:val="left"/>
      </w:pPr>
      <w:r>
        <w:rPr>
          <w:b w:val="0"/>
          <w:i w:val="0"/>
        </w:rPr>
        <w:t>Je souhaite mettre cette double compétence — comprendre les enjeux nutritionnels et les rendre visibles — au service de la communication du Programme alimentaire mondial au Bénin, dont les programmes (cantines scolaires, nutrition des 1 000 jours, résilience) reposent sur la mobilisation des communautés et la crédibilité auprès des partenaires.</w:t>
      </w:r>
    </w:p>
    <w:p>
      <w:pPr>
        <w:pBdr>
          <w:bottom w:val="single" w:sz="4" w:space="2" w:color="BBBBBB"/>
        </w:pBdr>
        <w:spacing w:before="40" w:after="80"/>
      </w:pPr>
    </w:p>
    <w:p>
      <w:pPr>
        <w:spacing w:before="180" w:after="60"/>
        <w:pBdr>
          <w:bottom w:val="single" w:sz="6" w:space="2" w:color="1F3B57"/>
        </w:pBdr>
      </w:pPr>
      <w:r>
        <w:rPr>
          <w:b/>
          <w:color w:val="1F3B57"/>
          <w:sz w:val="21"/>
        </w:rPr>
        <w:t>EXPÉRIENCE DE TERRAIN ET TRAVAUX</w:t>
      </w:r>
    </w:p>
    <w:p>
      <w:pPr>
        <w:spacing w:before="100" w:after="20"/>
      </w:pPr>
      <w:r>
        <w:rPr>
          <w:b/>
          <w:i w:val="0"/>
          <w:sz w:val="21"/>
        </w:rPr>
        <w:t>Stage académique — Étude interventionnelle hygiène hydro-fécale et alimentaire</w:t>
      </w:r>
    </w:p>
    <w:p>
      <w:pPr>
        <w:jc w:val="left"/>
      </w:pPr>
      <w:r>
        <w:rPr>
          <w:b w:val="0"/>
          <w:i/>
        </w:rPr>
        <w:t>Zone sanitaire Abomey-Calavi / So-Ava (communautés) — mai 2026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Élaboration de l'échantillonnage et conduite de la collecte de données auprès des ménages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Observations ménagères et analyse des scores CAPP (Connaissances, Attitudes, Pratiques et Perception)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Comparaison avant / après intervention et interprétation des résultats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Formulation de recommandations opérationnelles en santé publique</w:t>
      </w:r>
    </w:p>
    <w:p>
      <w:pPr>
        <w:jc w:val="left"/>
      </w:pPr>
      <w:r>
        <w:rPr>
          <w:b/>
          <w:i w:val="0"/>
        </w:rPr>
        <w:t>Compétences mobilisées :</w:t>
      </w:r>
      <w:r>
        <w:rPr>
          <w:b w:val="0"/>
          <w:i w:val="0"/>
        </w:rPr>
        <w:t xml:space="preserve"> enquête terrain, outils de collecte, mesure du changement de comportement, restitution de résultats.</w:t>
      </w:r>
    </w:p>
    <w:p>
      <w:pPr>
        <w:spacing w:before="100" w:after="20"/>
      </w:pPr>
      <w:r>
        <w:rPr>
          <w:b/>
          <w:i w:val="0"/>
          <w:sz w:val="21"/>
        </w:rPr>
        <w:t>Stage académique — Analyse de situation nutritionnelle</w:t>
      </w:r>
    </w:p>
    <w:p>
      <w:pPr>
        <w:jc w:val="left"/>
      </w:pPr>
      <w:r>
        <w:rPr>
          <w:b w:val="0"/>
          <w:i/>
        </w:rPr>
        <w:t>Zone sanitaire Aplahoué–Djakotomey–Dogbo (ADD) — février 2026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Collecte et analyse de données DHIS2, annuaires statistiques et plans de développement communaux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Conduite d'entretiens et d'observations de terrain (enquêtes qualitatives)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Analyse des indicateurs nutritionnels et réalisation d'une analyse SWOT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Priorisation des problèmes de santé et rédaction du rapport d'analyse</w:t>
      </w:r>
    </w:p>
    <w:p>
      <w:pPr>
        <w:jc w:val="left"/>
      </w:pPr>
      <w:r>
        <w:rPr>
          <w:b/>
          <w:i w:val="0"/>
        </w:rPr>
        <w:t>Compétences mobilisées :</w:t>
      </w:r>
      <w:r>
        <w:rPr>
          <w:b w:val="0"/>
          <w:i w:val="0"/>
        </w:rPr>
        <w:t xml:space="preserve"> exploitation de données sanitaires officielles, synthèse, hiérarchisation de l'information, rédaction technique.</w:t>
      </w:r>
    </w:p>
    <w:p>
      <w:pPr>
        <w:spacing w:before="100" w:after="20"/>
      </w:pPr>
      <w:r>
        <w:rPr>
          <w:b/>
          <w:i w:val="0"/>
          <w:sz w:val="21"/>
        </w:rPr>
        <w:t>Stage académique — Analyse de situation sanitaire départementale</w:t>
      </w:r>
    </w:p>
    <w:p>
      <w:pPr>
        <w:jc w:val="left"/>
      </w:pPr>
      <w:r>
        <w:rPr>
          <w:b w:val="0"/>
          <w:i/>
        </w:rPr>
        <w:t>Direction départementale de la Santé du Littoral — septembre 2025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Analyse de situation sanitaire au niveau départemental, notamment sur la couverture vaccinale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Exploitation des documents de planification sanitaire (Lettre de mission, AOF)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Entretiens avec les responsables des divisions Santé publique et Santé communautaire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Élaboration d'un plan opérationnel : objectifs SMART, stratégies, activités, indicateurs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Initiation à la planification, au suivi et à l'évaluation des interventions sanitaires</w:t>
      </w:r>
    </w:p>
    <w:p>
      <w:pPr>
        <w:jc w:val="left"/>
      </w:pPr>
      <w:r>
        <w:rPr>
          <w:b/>
          <w:i w:val="0"/>
        </w:rPr>
        <w:t>Compétences mobilisées :</w:t>
      </w:r>
      <w:r>
        <w:rPr>
          <w:b w:val="0"/>
          <w:i w:val="0"/>
        </w:rPr>
        <w:t xml:space="preserve"> entretiens institutionnels, cadrage logique, rédaction de documents de projet.</w:t>
      </w:r>
    </w:p>
    <w:p>
      <w:pPr>
        <w:spacing w:before="100" w:after="20"/>
      </w:pPr>
      <w:r>
        <w:rPr>
          <w:b/>
          <w:i w:val="0"/>
          <w:sz w:val="21"/>
        </w:rPr>
        <w:t>Stagiaire en microbiologie moléculaire et médicale — URMAPHA, Université d'Abomey-Calavi</w:t>
      </w:r>
    </w:p>
    <w:p>
      <w:pPr>
        <w:jc w:val="left"/>
      </w:pPr>
      <w:r>
        <w:rPr>
          <w:b w:val="0"/>
          <w:i/>
        </w:rPr>
        <w:t>2023 – 2024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Préparation et traitement d'échantillons biologiques ; culture et entretien de micro-organismes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Tenue de notes de laboratoire et rédaction de rapports de résultats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Application stricte des protocoles de sécurité et des bonnes pratiques de laboratoire</w:t>
      </w:r>
    </w:p>
    <w:p>
      <w:pPr>
        <w:spacing w:before="100" w:after="20"/>
      </w:pPr>
      <w:r>
        <w:rPr>
          <w:b/>
          <w:i w:val="0"/>
          <w:sz w:val="21"/>
        </w:rPr>
        <w:t>Gestionnaire du volet administratif — URMAPHA, Université d'Abomey-Calavi</w:t>
      </w:r>
    </w:p>
    <w:p>
      <w:pPr>
        <w:jc w:val="left"/>
      </w:pPr>
      <w:r>
        <w:rPr>
          <w:b w:val="0"/>
          <w:i/>
        </w:rPr>
        <w:t>2023 – 2024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Archivage et transmission des dossiers ; rédaction et enregistrement des courriers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Préparation de rapports d'activités et de rapports qualité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Documentation des procédures et des protocoles de l'unité</w:t>
      </w:r>
    </w:p>
    <w:p>
      <w:pPr>
        <w:spacing w:before="100" w:after="20"/>
      </w:pPr>
      <w:r>
        <w:rPr>
          <w:b/>
          <w:i w:val="0"/>
          <w:sz w:val="21"/>
        </w:rPr>
        <w:t>Participation à la vie scientifique de l'URMAPHA — 2023-2024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Organisation de l'atelier du Programme de leadership scientifique au Bénin (« Leadership scientifique pour le développement durable et l'innovation technologique »)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>Organisation d'une activité sur les revues et conférences prédatrices</w:t>
      </w:r>
    </w:p>
    <w:p>
      <w:pPr>
        <w:pStyle w:val="ListBullet"/>
        <w:spacing w:after="20"/>
        <w:ind w:left="312"/>
      </w:pPr>
      <w:r>
        <w:rPr>
          <w:b w:val="0"/>
          <w:i w:val="0"/>
        </w:rPr>
        <w:t xml:space="preserve">Enquêtrice pour le projet </w:t>
      </w:r>
      <w:r>
        <w:rPr>
          <w:b/>
          <w:i w:val="0"/>
        </w:rPr>
        <w:t>Minangan</w:t>
      </w:r>
      <w:r>
        <w:rPr>
          <w:b w:val="0"/>
          <w:i w:val="0"/>
        </w:rPr>
        <w:t xml:space="preserve"> — enquête sur la médecine traditionnelle au Bénin (pratiques et perspectives liées à l'utilisation des plantes médicinales)</w:t>
      </w:r>
    </w:p>
    <w:p>
      <w:pPr>
        <w:pBdr>
          <w:bottom w:val="single" w:sz="4" w:space="2" w:color="BBBBBB"/>
        </w:pBdr>
        <w:spacing w:before="40" w:after="80"/>
      </w:pPr>
    </w:p>
    <w:p>
      <w:pPr>
        <w:spacing w:before="180" w:after="60"/>
        <w:pBdr>
          <w:bottom w:val="single" w:sz="6" w:space="2" w:color="1F3B57"/>
        </w:pBdr>
      </w:pPr>
      <w:r>
        <w:rPr>
          <w:b/>
          <w:color w:val="1F3B57"/>
          <w:sz w:val="21"/>
        </w:rPr>
        <w:t>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</w:tcPr>
          <w:p>
            <w:r/>
            <w:r>
              <w:rPr>
                <w:b/>
                <w:i w:val="0"/>
                <w:sz w:val="17"/>
              </w:rPr>
              <w:t>Diplôme</w:t>
            </w:r>
          </w:p>
        </w:tc>
        <w:tc>
          <w:tcPr>
            <w:tcW w:type="dxa" w:w="3437"/>
          </w:tcPr>
          <w:p>
            <w:r/>
            <w:r>
              <w:rPr>
                <w:b/>
                <w:i w:val="0"/>
                <w:sz w:val="17"/>
              </w:rPr>
              <w:t>Établissement</w:t>
            </w:r>
          </w:p>
        </w:tc>
        <w:tc>
          <w:tcPr>
            <w:tcW w:type="dxa" w:w="3437"/>
          </w:tcPr>
          <w:p>
            <w:r/>
            <w:r>
              <w:rPr>
                <w:b/>
                <w:i w:val="0"/>
                <w:sz w:val="17"/>
              </w:rPr>
              <w:t>Année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Master 2 — Nutrition et santé des populations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Institut Régional de Santé Publique (IRSP), Ouidah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2025 – 2026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Master 1 — Nutrition et santé des populations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Institut Régional de Santé Publique (IRSP), Ouidah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2024 – 2025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Diplôme Universitaire — Éducation nutritionnelle pour l'Afrique francophone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Université Senghor (en ligne)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oct. 2024 – mai 2025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Licence en Biologie Médicale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IRGIB-AFRICA, Cotonou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2020 – 2023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Formation en Graphisme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EIGB, Cotonou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2019 – 2020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Certification « Microbiologie basic » (OMS)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URMAPHA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2023 – 2024</w:t>
            </w:r>
          </w:p>
        </w:tc>
      </w:tr>
      <w:tr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Baccalauréat série D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Collège Catholique Saint-Augustin</w:t>
            </w:r>
          </w:p>
        </w:tc>
        <w:tc>
          <w:tcPr>
            <w:tcW w:type="dxa" w:w="3437"/>
          </w:tcPr>
          <w:p>
            <w:r/>
            <w:r>
              <w:rPr>
                <w:b w:val="0"/>
                <w:i w:val="0"/>
                <w:sz w:val="17"/>
              </w:rPr>
              <w:t>2019</w:t>
            </w:r>
          </w:p>
        </w:tc>
      </w:tr>
    </w:tbl>
    <w:p/>
    <w:p>
      <w:pPr>
        <w:pBdr>
          <w:bottom w:val="single" w:sz="4" w:space="2" w:color="BBBBBB"/>
        </w:pBdr>
        <w:spacing w:before="40" w:after="80"/>
      </w:pPr>
    </w:p>
    <w:p>
      <w:pPr>
        <w:spacing w:before="180" w:after="60"/>
        <w:pBdr>
          <w:bottom w:val="single" w:sz="6" w:space="2" w:color="1F3B57"/>
        </w:pBdr>
      </w:pPr>
      <w:r>
        <w:rPr>
          <w:b/>
          <w:color w:val="1F3B57"/>
          <w:sz w:val="21"/>
        </w:rPr>
        <w:t>COMPÉTENCES</w:t>
      </w:r>
    </w:p>
    <w:p>
      <w:pPr>
        <w:jc w:val="left"/>
      </w:pPr>
      <w:r>
        <w:rPr>
          <w:b/>
          <w:i w:val="0"/>
        </w:rPr>
        <w:t>Communication et production de contenus</w:t>
      </w:r>
    </w:p>
    <w:p>
      <w:pPr>
        <w:jc w:val="left"/>
      </w:pPr>
      <w:r>
        <w:rPr>
          <w:b w:val="0"/>
          <w:i w:val="0"/>
        </w:rPr>
        <w:t>Conception de supports d'éducation et de sensibilisation en santé · Communication scientifique et présentation de résultats · Rédaction de rapports, comptes rendus et documents techniques · Conception de présentations professionnelles · Mise en forme avancée de documents</w:t>
      </w:r>
    </w:p>
    <w:p>
      <w:pPr>
        <w:jc w:val="left"/>
      </w:pPr>
      <w:r>
        <w:rPr>
          <w:b/>
          <w:i w:val="0"/>
        </w:rPr>
        <w:t>Nutrition et santé publique</w:t>
      </w:r>
    </w:p>
    <w:p>
      <w:pPr>
        <w:jc w:val="left"/>
      </w:pPr>
      <w:r>
        <w:rPr>
          <w:b w:val="0"/>
          <w:i w:val="0"/>
        </w:rPr>
        <w:t>Nutrition et santé des populations · Éducation nutritionnelle · Santé communautaire · Épidémiologie appliquée · Suivi-évaluation des programmes de santé · Analyse de situation sanitaire et priorisation</w:t>
      </w:r>
    </w:p>
    <w:p>
      <w:pPr>
        <w:jc w:val="left"/>
      </w:pPr>
      <w:r>
        <w:rPr>
          <w:b/>
          <w:i w:val="0"/>
        </w:rPr>
        <w:t>Données et enquêtes</w:t>
      </w:r>
    </w:p>
    <w:p>
      <w:pPr>
        <w:jc w:val="left"/>
      </w:pPr>
      <w:r>
        <w:rPr>
          <w:b w:val="0"/>
          <w:i w:val="0"/>
        </w:rPr>
        <w:t>Conception et conduite d'enquêtes de terrain · Élaboration de questionnaires et d'outils de collecte · Collecte, gestion et contrôle qualité des données · Analyse statistique et interprétation des résultats</w:t>
      </w:r>
    </w:p>
    <w:p>
      <w:pPr>
        <w:jc w:val="left"/>
      </w:pPr>
      <w:r>
        <w:rPr>
          <w:b/>
          <w:i w:val="0"/>
        </w:rPr>
        <w:t>Outils</w:t>
      </w:r>
    </w:p>
    <w:p>
      <w:pPr>
        <w:jc w:val="left"/>
      </w:pPr>
      <w:r>
        <w:rPr>
          <w:b w:val="0"/>
          <w:i w:val="0"/>
        </w:rPr>
        <w:t>Canva (affiches, posters, supports de communication) · Microsoft Word (rédaction et mise en forme avancée) · Microsoft PowerPoint · Microsoft Excel · KoboCollect (formulaires et collecte électronique) · Epi Info · Stata</w:t>
      </w:r>
    </w:p>
    <w:p>
      <w:pPr>
        <w:jc w:val="left"/>
      </w:pPr>
      <w:r>
        <w:rPr>
          <w:b/>
          <w:i w:val="0"/>
        </w:rPr>
        <w:t>Langues</w:t>
      </w:r>
    </w:p>
    <w:p>
      <w:pPr>
        <w:jc w:val="left"/>
      </w:pPr>
      <w:r>
        <w:rPr>
          <w:b w:val="0"/>
          <w:i w:val="0"/>
        </w:rPr>
        <w:t>Français — courant (oral et écrit) · Anglais — intermédiaire (lecture de documents scientifiques, expression écrite et orale)</w:t>
      </w:r>
    </w:p>
    <w:p>
      <w:pPr>
        <w:pBdr>
          <w:bottom w:val="single" w:sz="4" w:space="2" w:color="BBBBBB"/>
        </w:pBdr>
        <w:spacing w:before="40" w:after="80"/>
      </w:pPr>
    </w:p>
    <w:p>
      <w:pPr>
        <w:spacing w:before="180" w:after="60"/>
        <w:pBdr>
          <w:bottom w:val="single" w:sz="6" w:space="2" w:color="1F3B57"/>
        </w:pBdr>
      </w:pPr>
      <w:r>
        <w:rPr>
          <w:b/>
          <w:color w:val="1F3B57"/>
          <w:sz w:val="21"/>
        </w:rPr>
        <w:t>RÉFÉRENCES</w:t>
      </w:r>
    </w:p>
    <w:p>
      <w:pPr>
        <w:jc w:val="left"/>
      </w:pPr>
      <w:r>
        <w:rPr>
          <w:b/>
          <w:i w:val="0"/>
        </w:rPr>
        <w:t>Dr Brice Boris LEGBA</w:t>
      </w:r>
      <w:r>
        <w:rPr>
          <w:b w:val="0"/>
          <w:i w:val="0"/>
        </w:rPr>
        <w:t>, PhD — Chercheur en microbiologie, URMAPha, École Polytechnique d'Abomey-Calavi, Université d'Abomey-Calavi</w:t>
      </w:r>
    </w:p>
    <w:p>
      <w:pPr>
        <w:jc w:val="left"/>
      </w:pPr>
      <w:r>
        <w:rPr>
          <w:b w:val="0"/>
          <w:i w:val="0"/>
        </w:rPr>
        <w:t>legba.brice@gmail.com · +229 66 01 09 41</w:t>
      </w:r>
    </w:p>
    <w:p>
      <w:pPr>
        <w:jc w:val="left"/>
      </w:pPr>
      <w:r>
        <w:rPr>
          <w:b/>
          <w:i w:val="0"/>
        </w:rPr>
        <w:t>Pr. Colette AZANDJEME</w:t>
      </w:r>
      <w:r>
        <w:rPr>
          <w:b w:val="0"/>
          <w:i w:val="0"/>
        </w:rPr>
        <w:t>, MD — Médecin, Maître de Conférences Agrégée en Santé Publique, IRSP-CAQ, Université d'Abomey-Calavi</w:t>
      </w:r>
    </w:p>
    <w:p>
      <w:pPr>
        <w:pBdr>
          <w:bottom w:val="single" w:sz="4" w:space="2" w:color="BBBBBB"/>
        </w:pBdr>
        <w:spacing w:before="40" w:after="80"/>
      </w:pPr>
    </w:p>
    <w:p>
      <w:pPr>
        <w:jc w:val="left"/>
      </w:pPr>
      <w:r>
        <w:rPr>
          <w:b w:val="0"/>
          <w:i/>
        </w:rPr>
        <w:t>CV adapté au poste de Communication Assistant G5 — PAM Bénin, Cotonou. Toutes les expériences, diplômes et compétences cités sont conformes au parcours réel ; aucune expérience professionnelle salariée n'est revendiquée.</w:t>
      </w:r>
    </w:p>
    <w:sectPr w:rsidR="00FC693F" w:rsidRPr="0006063C" w:rsidSect="00034616">
      <w:pgSz w:w="12240" w:h="15840"/>
      <w:pgMar w:top="850" w:right="964" w:bottom="794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52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