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6B5F"/>
          <w:sz w:val="40"/>
        </w:rPr>
        <w:t>L'ENTRETIEN CAMPUS FRANCE — 15 QUESTIONS, VOS RÉPONSES MOT POUR MOT</w:t>
      </w:r>
    </w:p>
    <w:p>
      <w:pPr>
        <w:keepNext/>
        <w:spacing w:before="220" w:after="60"/>
      </w:pPr>
      <w:r>
        <w:rPr>
          <w:b/>
          <w:color w:val="0B6B5F"/>
          <w:sz w:val="23"/>
        </w:rPr>
        <w:t>Préparation à l'oral · Espace Campus France Bénin · entretiens jusqu'au 15 mars 2027</w:t>
      </w:r>
    </w:p>
    <w:p>
      <w:r>
        <w:rPr>
          <w:b/>
        </w:rPr>
        <w:t>Pour :</w:t>
      </w:r>
      <w:r>
        <w:t xml:space="preserve"> Marie-Edith GNACADJA · </w:t>
      </w:r>
      <w:r>
        <w:rPr>
          <w:b/>
        </w:rPr>
        <w:t>Durée réelle de l'entretien :</w:t>
      </w:r>
      <w:r>
        <w:t xml:space="preserve"> 15 à 25 minutes</w:t>
      </w:r>
    </w:p>
    <w:p>
      <w:pPr>
        <w:spacing w:before="120" w:after="0"/>
        <w:ind w:left="283"/>
        <w:pBdr>
          <w:left w:val="single" w:sz="18" w:space="6" w:color="0B6B5F"/>
        </w:pBdr>
      </w:pPr>
      <w:r>
        <w:rPr>
          <w:b/>
          <w:sz w:val="20"/>
        </w:rPr>
        <w:t>Ce que le conseiller évalue (et rien d'autre) :</w:t>
      </w:r>
      <w:r>
        <w:rPr>
          <w:sz w:val="20"/>
        </w:rPr>
        <w:t xml:space="preserve"> la </w:t>
      </w:r>
      <w:r>
        <w:rPr>
          <w:b/>
          <w:sz w:val="20"/>
        </w:rPr>
        <w:t>cohérence</w:t>
      </w:r>
      <w:r>
        <w:rPr>
          <w:sz w:val="20"/>
        </w:rPr>
        <w:t xml:space="preserve"> de votre parcours, la </w:t>
      </w:r>
      <w:r>
        <w:rPr>
          <w:b/>
          <w:sz w:val="20"/>
        </w:rPr>
        <w:t>solidité</w:t>
      </w:r>
      <w:r>
        <w:rPr>
          <w:sz w:val="20"/>
        </w:rPr>
        <w:t xml:space="preserve"> de votre projet d'études, la </w:t>
      </w:r>
      <w:r>
        <w:rPr>
          <w:b/>
          <w:sz w:val="20"/>
        </w:rPr>
        <w:t>faisabilité financière</w:t>
      </w:r>
      <w:r>
        <w:rPr>
          <w:sz w:val="20"/>
        </w:rPr>
        <w:t xml:space="preserve">, et votre </w:t>
      </w:r>
      <w:r>
        <w:rPr>
          <w:b/>
          <w:sz w:val="20"/>
        </w:rPr>
        <w:t>capacité à expliquer ce que vous êtes venue faire</w:t>
      </w:r>
      <w:r>
        <w:rPr>
          <w:sz w:val="20"/>
        </w:rPr>
        <w:t xml:space="preserve">. Il ne teste pas votre niveau académique : il teste la </w:t>
      </w:r>
      <w:r>
        <w:rPr>
          <w:b/>
          <w:sz w:val="20"/>
        </w:rPr>
        <w:t>maîtrise de votre propre dossier</w:t>
      </w:r>
      <w:r>
        <w:rPr>
          <w:sz w:val="20"/>
        </w:rPr>
        <w:t>. Toute réponse qui ne correspond pas à une pièce du dossier crée un doute.</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0. LES 6 RÈGLES QUI FONT LA DIFFÉRENCE</w:t>
      </w:r>
    </w:p>
    <w:p>
      <w:pPr>
        <w:pStyle w:val="ListNumber"/>
        <w:spacing w:after="40"/>
        <w:ind w:left="425"/>
      </w:pPr>
      <w:r>
        <w:rPr>
          <w:b/>
        </w:rPr>
        <w:t>Apportez TOUS les originaux</w:t>
      </w:r>
      <w:r>
        <w:t xml:space="preserve"> (diplômes, relevés, attestations, passeport). Le conseiller les vérifie un par un.</w:t>
      </w:r>
    </w:p>
    <w:p>
      <w:pPr>
        <w:pStyle w:val="ListNumber"/>
        <w:spacing w:after="40"/>
        <w:ind w:left="425"/>
      </w:pPr>
      <w:r>
        <w:rPr>
          <w:b/>
        </w:rPr>
        <w:t>Réponses de 30 à 45 secondes.</w:t>
      </w:r>
      <w:r>
        <w:t xml:space="preserve"> Plus long = vous perdez le fil et vous ouvrez des portes où on vous attaquera.</w:t>
      </w:r>
    </w:p>
    <w:p>
      <w:pPr>
        <w:pStyle w:val="ListNumber"/>
        <w:spacing w:after="40"/>
        <w:ind w:left="425"/>
      </w:pPr>
      <w:r>
        <w:rPr>
          <w:b/>
        </w:rPr>
        <w:t>Un chiffre par réponse.</w:t>
      </w:r>
      <w:r>
        <w:t xml:space="preserve"> « Une enquête à Sô-Ava » est faible ; « une étude interventionnelle avec échantillonnage, collecte KoboCollect et comparaison de scores CAPP avant/après » est solide.</w:t>
      </w:r>
    </w:p>
    <w:p>
      <w:pPr>
        <w:pStyle w:val="ListNumber"/>
        <w:spacing w:after="40"/>
        <w:ind w:left="425"/>
      </w:pPr>
      <w:r>
        <w:rPr>
          <w:b/>
        </w:rPr>
        <w:t>Ne jamais critiquer</w:t>
      </w:r>
      <w:r>
        <w:t xml:space="preserve"> votre université, l'IRSP, le Bénin, ni un enseignant. Vous critiquez une </w:t>
      </w:r>
      <w:r>
        <w:rPr>
          <w:b/>
        </w:rPr>
        <w:t>limite de méthode</w:t>
      </w:r>
      <w:r>
        <w:t>, pas une institution.</w:t>
      </w:r>
    </w:p>
    <w:p>
      <w:pPr>
        <w:pStyle w:val="ListNumber"/>
        <w:spacing w:after="40"/>
        <w:ind w:left="425"/>
      </w:pPr>
      <w:r>
        <w:rPr>
          <w:b/>
        </w:rPr>
        <w:t>La question du retour doit être répondue sans hésitation</w:t>
      </w:r>
      <w:r>
        <w:t xml:space="preserve"> : projet de retour, poste visé, structure cible. Une hésitation de 3 secondes sur ce point est le principal motif de doute.</w:t>
      </w:r>
    </w:p>
    <w:p>
      <w:pPr>
        <w:pStyle w:val="ListNumber"/>
        <w:spacing w:after="40"/>
        <w:ind w:left="425"/>
      </w:pPr>
      <w:r>
        <w:rPr>
          <w:b/>
        </w:rPr>
        <w:t>Tenez un discours constant</w:t>
      </w:r>
      <w:r>
        <w:t xml:space="preserve"> : ce que vous écrivez dans vos lettres, ce que vous dites à l'oral et ce que contient votre CV doivent être identiques. Le conseiller a lu vos lettres.</w:t>
      </w:r>
    </w:p>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1. « PRÉSENTEZ-VOUS EN DEUX MINUTES. »</w:t>
      </w:r>
    </w:p>
    <w:p>
      <w:pPr>
        <w:spacing w:before="120" w:after="0"/>
        <w:ind w:left="283"/>
        <w:pBdr>
          <w:left w:val="single" w:sz="18" w:space="6" w:color="0B6B5F"/>
        </w:pBdr>
      </w:pPr>
      <w:r>
        <w:rPr>
          <w:sz w:val="20"/>
        </w:rPr>
        <w:t>« Je suis Marie-Edith GNACADJA, ingénieure en biologie médicale et titulaire d'un master en nutrition et santé des populations de l'IRSP-CAQ, à l'Université d'Abomey-Calavi, complété par un diplôme universitaire en éducation nutritionnelle de l'Université Senghor.</w:t>
      </w:r>
    </w:p>
    <w:p>
      <w:pPr>
        <w:spacing w:before="0" w:after="0"/>
        <w:ind w:left="283"/>
        <w:pBdr>
          <w:left w:val="single" w:sz="18" w:space="6" w:color="0B6B5F"/>
        </w:pBdr>
      </w:pPr>
      <w:r>
        <w:rPr>
          <w:sz w:val="20"/>
        </w:rPr>
        <w:t>Mon parcours a deux étages. Le premier, c'est le laboratoire : deux années à l'Unité de recherche en microbiologie appliquée et pharmacopée de l'UAC, où j'ai travaillé en microbiologie moléculaire et médicale. Le second, c'est le terrain : une analyse de situation sanitaire départementale à la Direction départementale du Littoral, une analyse de situation nutritionnelle en zone sanitaire à partir des données DHIS2, et une étude interventionnelle sur l'hygiène alimentaire à Sô-Ava, avec échantillonnage, collecte électronique et comparaison de scores avant et après.</w:t>
      </w:r>
    </w:p>
    <w:p>
      <w:pPr>
        <w:spacing w:before="0" w:after="0"/>
        <w:ind w:left="283"/>
        <w:pBdr>
          <w:left w:val="single" w:sz="18" w:space="6" w:color="0B6B5F"/>
        </w:pBdr>
      </w:pPr>
      <w:r>
        <w:rPr>
          <w:sz w:val="20"/>
        </w:rPr>
        <w:t>Ce que ces deux étages m'ont appris, c'est que je sais décrire une situation de santé, mais que je ne sais pas encore prouver qu'une intervention l'a changée. C'est précisément pour acquérir cette méthode — évaluation d'impact, biostatistique, épidémiologie analytique — que je candidate à un master de santé publique en France, et mon premier vœu est le parcours Santé globale dans les Suds de l'ISPED à Bordeaux. »</w:t>
      </w:r>
    </w:p>
    <w:p>
      <w:pPr>
        <w:spacing w:after="40"/>
      </w:pPr>
    </w:p>
    <w:p>
      <w:r>
        <w:rPr>
          <w:b/>
        </w:rPr>
        <w:t>Pourquoi ça marche :</w:t>
      </w:r>
      <w:r>
        <w:t xml:space="preserve"> structure en 3 temps, deux preuves concrètes, et </w:t>
      </w:r>
      <w:r>
        <w:rPr>
          <w:b/>
        </w:rPr>
        <w:t>vous annoncez vous-même la limite</w:t>
      </w:r>
      <w:r>
        <w:t xml:space="preserve"> de votre dossier avant qu'on vous la reproche. C'est la technique la plus efficace en entretien.</w:t>
      </w:r>
    </w:p>
    <w:p>
      <w:pPr>
        <w:pBdr>
          <w:bottom w:val="single" w:sz="6" w:space="1" w:color="DDE5EC"/>
        </w:pBdr>
        <w:spacing w:before="160" w:after="160"/>
      </w:pPr>
    </w:p>
    <w:p>
      <w:pPr>
        <w:spacing w:before="280" w:after="80"/>
        <w:keepNext/>
        <w:pBdr>
          <w:bottom w:val="single" w:sz="4" w:space="2" w:color="DDE5EC"/>
        </w:pBdr>
      </w:pPr>
      <w:r>
        <w:rPr>
          <w:b/>
          <w:color w:val="0D3F4A"/>
          <w:sz w:val="28"/>
        </w:rPr>
        <w:t>2. « POURQUOI VOULEZ-VOUS FAIRE UN MASTER EN FRANCE ? »</w:t>
      </w:r>
    </w:p>
    <w:p>
      <w:pPr>
        <w:spacing w:before="120" w:after="0"/>
        <w:ind w:left="283"/>
        <w:pBdr>
          <w:left w:val="single" w:sz="18" w:space="6" w:color="0B6B5F"/>
        </w:pBdr>
      </w:pPr>
      <w:r>
        <w:rPr>
          <w:sz w:val="20"/>
        </w:rPr>
        <w:t>« Pour trois raisons précises. D'abord parce que la compétence qui me manque — l'évaluation d'impact des interventions nutritionnelles — n'est pas enseignée dans mon pays à ce niveau de spécialisation : l'offre de master en santé publique et nutrition au Bénin existe, mais elle reste généraliste. Ensuite parce que la France est l'espace où cette expertise est structurée en français : l'ISPED est accrédité par l'APHEA, l'agence européenne d'accréditation en santé publique ; l'EHESP forme des cadres de santé publique pour toute la francophonie. Enfin parce que le coût est maîtrisé : les droits d'inscription d'un master public français restent bas comparés au Canada ou au Royaume-Uni, et je vise une exonération des droits différenciés. »</w:t>
      </w:r>
    </w:p>
    <w:p>
      <w:pPr>
        <w:spacing w:after="40"/>
      </w:pPr>
    </w:p>
    <w:p>
      <w:r>
        <w:rPr>
          <w:b/>
        </w:rPr>
        <w:t>Ne dites pas :</w:t>
      </w:r>
      <w:r>
        <w:t xml:space="preserve"> « parce que la France est un beau pays », « pour découvrir l'Europe », « parce que les diplômes français sont plus reconnus » (sans expliquer pourquoi).</w:t>
      </w:r>
    </w:p>
    <w:p>
      <w:pPr>
        <w:pBdr>
          <w:bottom w:val="single" w:sz="6" w:space="1" w:color="DDE5EC"/>
        </w:pBdr>
        <w:spacing w:before="160" w:after="160"/>
      </w:pPr>
    </w:p>
    <w:p>
      <w:pPr>
        <w:spacing w:before="280" w:after="80"/>
        <w:keepNext/>
        <w:pBdr>
          <w:bottom w:val="single" w:sz="4" w:space="2" w:color="DDE5EC"/>
        </w:pBdr>
      </w:pPr>
      <w:r>
        <w:rPr>
          <w:b/>
          <w:color w:val="0D3F4A"/>
          <w:sz w:val="28"/>
        </w:rPr>
        <w:t>3. « POURQUOI PAS LE CANADA, LES ÉTATS-UNIS, OU UNE UNIVERSITÉ AFRICAINE ? »</w:t>
      </w:r>
    </w:p>
    <w:p>
      <w:pPr>
        <w:spacing w:before="120" w:after="0"/>
        <w:ind w:left="283"/>
        <w:pBdr>
          <w:left w:val="single" w:sz="18" w:space="6" w:color="0B6B5F"/>
        </w:pBdr>
      </w:pPr>
      <w:r>
        <w:rPr>
          <w:sz w:val="20"/>
        </w:rPr>
        <w:t>« Le Canada m'intéresse et je prépare d'ailleurs un dossier pour le Québec en second rideau, notamment le programme de bourses PBEEE du Fonds de recherche du Québec. Mais le calendrier et le coût ne sont pas les mêmes : au Québec, les droits de scolarité internationaux en maîtrise dépassent vingt mille dollars canadiens par an, et sans bourse c'est hors de portée pour ma famille, même avec l'aide de mon père. Une université africaine : j'y ai fait tout mon parcours, et j'y retournerai travailler — mais pour la méthode que je cherche, l'offre n'existe pas encore localement. La France est le seul espace où je peux obtenir cette spécialisation en français, à un coût soutenable, avec une rentrée en septembre 2027. »</w:t>
      </w:r>
    </w:p>
    <w:p>
      <w:pPr>
        <w:spacing w:after="40"/>
      </w:pPr>
    </w:p>
    <w:p>
      <w:r>
        <w:rPr>
          <w:b/>
        </w:rPr>
        <w:t>Pourquoi ça marche :</w:t>
      </w:r>
      <w:r>
        <w:t xml:space="preserve"> vous montrez que vous avez </w:t>
      </w:r>
      <w:r>
        <w:rPr>
          <w:b/>
        </w:rPr>
        <w:t>comparé</w:t>
      </w:r>
      <w:r>
        <w:t>, que vous connaissez les coûts, et que votre choix est raisonné — pas subi.</w:t>
      </w:r>
    </w:p>
    <w:p>
      <w:pPr>
        <w:pBdr>
          <w:bottom w:val="single" w:sz="6" w:space="1" w:color="DDE5EC"/>
        </w:pBdr>
        <w:spacing w:before="160" w:after="160"/>
      </w:pPr>
    </w:p>
    <w:p>
      <w:pPr>
        <w:spacing w:before="280" w:after="80"/>
        <w:keepNext/>
        <w:pBdr>
          <w:bottom w:val="single" w:sz="4" w:space="2" w:color="DDE5EC"/>
        </w:pBdr>
      </w:pPr>
      <w:r>
        <w:rPr>
          <w:b/>
          <w:color w:val="0D3F4A"/>
          <w:sz w:val="28"/>
        </w:rPr>
        <w:t>4. « POURQUOI UN DEUXIÈME MASTER ? VOUS EN AVEZ DÉJÀ UN. »</w:t>
      </w:r>
    </w:p>
    <w:p>
      <w:pPr>
        <w:spacing w:before="120" w:after="0"/>
        <w:ind w:left="283"/>
        <w:pBdr>
          <w:left w:val="single" w:sz="18" w:space="6" w:color="0B6B5F"/>
        </w:pBdr>
      </w:pPr>
      <w:r>
        <w:rPr>
          <w:i/>
          <w:sz w:val="20"/>
        </w:rPr>
        <w:t>(Question la plus dangereuse du dossier. Réponse à savoir dire sans respirer.)</w:t>
      </w:r>
    </w:p>
    <w:p>
      <w:pPr>
        <w:spacing w:before="0" w:after="0"/>
        <w:ind w:left="283"/>
        <w:pBdr>
          <w:left w:val="single" w:sz="18" w:space="6" w:color="0B6B5F"/>
        </w:pBdr>
      </w:pPr>
      <w:r>
        <w:rPr>
          <w:sz w:val="20"/>
        </w:rPr>
        <w:t xml:space="preserve">« Ce n'est pas un deuxième master dans la même discipline, c'est la partie méthodologique qui manque au premier. Mon master m'a appris à </w:t>
      </w:r>
      <w:r>
        <w:rPr>
          <w:b/>
          <w:sz w:val="20"/>
        </w:rPr>
        <w:t>décrire</w:t>
      </w:r>
      <w:r>
        <w:rPr>
          <w:sz w:val="20"/>
        </w:rPr>
        <w:t xml:space="preserve"> : analyse de situation, priorisation, SWOT, plan à objectifs SMART. Il ne m'a pas appris à </w:t>
      </w:r>
      <w:r>
        <w:rPr>
          <w:b/>
          <w:sz w:val="20"/>
        </w:rPr>
        <w:t>prouver</w:t>
      </w:r>
      <w:r>
        <w:rPr>
          <w:sz w:val="20"/>
        </w:rPr>
        <w:t xml:space="preserve"> : taille d'échantillon, mesure d'un effet attribuable, ajustement sur les facteurs de confusion, analyse multivariée. Concrètement, à Sô-Ava, j'ai comparé des scores CAPP avant et après une intervention : c'est une bonne pratique de suivi, ce n'est pas une preuve d'impact, parce que sans groupe de comparaison ni ajustement, on ne peut pas exclure que le changement vienne d'autre chose. C'est cette limite-là que je viens combler. Et je ne repars pas de zéro : je viens avec un projet de recherche, un terrain d'accès et trois rapports de stage. »</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 xml:space="preserve">5. « POURQUOI CE MASTER PRÉCIS ET PAS UN AUTRE ? » </w:t>
      </w:r>
      <w:r>
        <w:rPr>
          <w:b/>
          <w:i/>
          <w:color w:val="0D3F4A"/>
          <w:sz w:val="28"/>
        </w:rPr>
        <w:t>(3 variantes)</w:t>
      </w:r>
    </w:p>
    <w:p>
      <w:r>
        <w:rPr>
          <w:b/>
        </w:rPr>
        <w:t>Si c'est le M2 Santé globale dans les Suds (Bordeaux) :</w:t>
      </w:r>
    </w:p>
    <w:p>
      <w:pPr>
        <w:spacing w:before="120" w:after="0"/>
        <w:ind w:left="283"/>
        <w:pBdr>
          <w:left w:val="single" w:sz="18" w:space="6" w:color="0B6B5F"/>
        </w:pBdr>
      </w:pPr>
      <w:r>
        <w:rPr>
          <w:sz w:val="20"/>
        </w:rPr>
        <w:t>« Trois éléments. Le premier, c'est le stage de quatre mois sur le terrain : c'est ce qui transforme une compétence en pratique autonome, et j'ai besoin d'un stage long, pas d'un stage de deux mois. Le deuxième, c'est la taille de la promotion, seize étudiants : après deux ans de terrain, j'ai besoin d'un cadre où mon travail méthodologique est discuté et corrigé individuellement. Le troisième, c'est l'orientation Sud : les intervenants viennent d'ONUSIDA, de l'AFD, de l'ANRS — c'est-à-dire des institutions avec lesquelles je travaillerai. »</w:t>
      </w:r>
    </w:p>
    <w:p>
      <w:pPr>
        <w:spacing w:after="40"/>
      </w:pPr>
    </w:p>
    <w:p>
      <w:r>
        <w:rPr>
          <w:b/>
        </w:rPr>
        <w:t>Si c'est Nutrition internationale (Montpellier) :</w:t>
      </w:r>
    </w:p>
    <w:p>
      <w:pPr>
        <w:spacing w:before="120" w:after="0"/>
        <w:ind w:left="283"/>
        <w:pBdr>
          <w:left w:val="single" w:sz="18" w:space="6" w:color="0B6B5F"/>
        </w:pBdr>
      </w:pPr>
      <w:r>
        <w:rPr>
          <w:sz w:val="20"/>
        </w:rPr>
        <w:t>« C'est le seul parcours de la mention Nutrition qui traite explicitement la nutrition à l'échelle des politiques et des populations dans les pays à revenu faible. Mon master m'a donné la santé publique ; il ne m'a pas donné la science de la nutrition — biochimie, physiologie, évaluation nutritionnelle. C'est ce socle scientifique qui me manque pour discuter avec des nutritionnistes et pas seulement avec des épidémiologistes. »</w:t>
      </w:r>
    </w:p>
    <w:p>
      <w:pPr>
        <w:spacing w:after="40"/>
      </w:pPr>
    </w:p>
    <w:p>
      <w:r>
        <w:rPr>
          <w:b/>
        </w:rPr>
        <w:t>Si c'est Risques sanitaires liés à l'alimentation (Paris-Saclay) :</w:t>
      </w:r>
    </w:p>
    <w:p>
      <w:pPr>
        <w:spacing w:before="120" w:after="0"/>
        <w:ind w:left="283"/>
        <w:pBdr>
          <w:left w:val="single" w:sz="18" w:space="6" w:color="0B6B5F"/>
        </w:pBdr>
      </w:pPr>
      <w:r>
        <w:rPr>
          <w:sz w:val="20"/>
        </w:rPr>
        <w:t>« Parce que c'est le seul master qui mobilise mes deux cultures : la microbiologie de laboratoire, que j'ai pratiquée deux ans à l'URMAPHA, et l'hygiène alimentaire de terrain, que j'ai étudiée à Sô-Ava. À quinze places, avec des prérequis en microbiologie et en analyse chimique, c'est aussi une formation où mon profil n'est pas un pari. »</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6. « COMMENT FINANCEREZ-VOUS VOS ÉTUDES ? »</w:t>
      </w:r>
    </w:p>
    <w:p>
      <w:pPr>
        <w:spacing w:before="120" w:after="0"/>
        <w:ind w:left="283"/>
        <w:pBdr>
          <w:left w:val="single" w:sz="18" w:space="6" w:color="0B6B5F"/>
        </w:pBdr>
      </w:pPr>
      <w:r>
        <w:rPr>
          <w:sz w:val="20"/>
        </w:rPr>
        <w:t>« Avec trois sources. Premièrement, mon père est mon garant : il fournira une attestation de prise en charge et ses justificatifs de revenus et bancaires, pour un montant au moins égal au seuil exigé, soit huit cent soixante-dix-sept euros cinquante par mois. Deuxièmement, je demande une exonération des droits d'inscription différenciés auprès de chaque établissement ; cela réduit les droits de trois mille sept cent soixante-dix euros à deux cent cinquante euros. Troisièmement, je sollicite les bourses : une nomination au titre de la bourse France Excellence Eiffel, dont le dépôt se fait par l'établissement avant le six janvier, et la bourse internationale de master de l'Université Paris-Saclay si je suis admise dans leur master. Mon budget prévisionnel est dans mon dossier. »</w:t>
      </w:r>
    </w:p>
    <w:p>
      <w:pPr>
        <w:spacing w:after="40"/>
      </w:pPr>
    </w:p>
    <w:p>
      <w:r>
        <w:rPr>
          <w:b/>
        </w:rPr>
        <w:t>Ne dites jamais :</w:t>
      </w:r>
      <w:r>
        <w:t xml:space="preserve"> « je verrai », « je travaillerai », « mes parents vont payer » sans document. Le conseiller veut des </w:t>
      </w:r>
      <w:r>
        <w:rPr>
          <w:b/>
        </w:rPr>
        <w:t>sources nommées</w:t>
      </w:r>
      <w:r>
        <w:t>.</w:t>
      </w:r>
    </w:p>
    <w:p>
      <w:pPr>
        <w:pBdr>
          <w:bottom w:val="single" w:sz="6" w:space="1" w:color="DDE5EC"/>
        </w:pBdr>
        <w:spacing w:before="160" w:after="160"/>
      </w:pPr>
    </w:p>
    <w:p>
      <w:pPr>
        <w:spacing w:before="280" w:after="80"/>
        <w:keepNext/>
        <w:pBdr>
          <w:bottom w:val="single" w:sz="4" w:space="2" w:color="DDE5EC"/>
        </w:pBdr>
      </w:pPr>
      <w:r>
        <w:rPr>
          <w:b/>
          <w:color w:val="0D3F4A"/>
          <w:sz w:val="28"/>
        </w:rPr>
        <w:t>7. « QUE FEREZ-VOUS APRÈS VOS ÉTUDES ? »</w:t>
      </w:r>
    </w:p>
    <w:p>
      <w:pPr>
        <w:spacing w:before="120" w:after="0"/>
        <w:ind w:left="283"/>
        <w:pBdr>
          <w:left w:val="single" w:sz="18" w:space="6" w:color="0B6B5F"/>
        </w:pBdr>
      </w:pPr>
      <w:r>
        <w:rPr>
          <w:sz w:val="20"/>
        </w:rPr>
        <w:t xml:space="preserve">« Je rentre au Bénin, ou je reste dans la sous-région. Mon objectif est un poste de responsable de l'évaluation et du suivi des programmes de nutrition et de santé communautaire : soit dans une institution nationale — Institut de recherche, direction départementale de la santé, programme national de nutrition, Conseil de l'alimentation et de la nutrition — soit dans une organisation internationale qui intervient en Afrique de l'Ouest. Et concrètement, ce que je veux changer, c'est que les dispositifs de mesure soient prévus </w:t>
      </w:r>
      <w:r>
        <w:rPr>
          <w:b/>
          <w:sz w:val="20"/>
        </w:rPr>
        <w:t>avant</w:t>
      </w:r>
      <w:r>
        <w:rPr>
          <w:sz w:val="20"/>
        </w:rPr>
        <w:t xml:space="preserve"> le début des programmes, et non reconstitués après. C'est ce que j'ai vu manquer sur mes trois terrains. »</w:t>
      </w:r>
    </w:p>
    <w:p>
      <w:pPr>
        <w:spacing w:after="40"/>
      </w:pPr>
    </w:p>
    <w:p>
      <w:r>
        <w:rPr>
          <w:b/>
        </w:rPr>
        <w:t>Si on insiste : « et si vous restez en France ? »</w:t>
      </w:r>
    </w:p>
    <w:p>
      <w:pPr>
        <w:spacing w:before="120" w:after="0"/>
        <w:ind w:left="283"/>
        <w:pBdr>
          <w:left w:val="single" w:sz="18" w:space="6" w:color="0B6B5F"/>
        </w:pBdr>
      </w:pPr>
      <w:r>
        <w:rPr>
          <w:sz w:val="20"/>
        </w:rPr>
        <w:t>« Je ne candidate pas pour rester. Si une opportunité professionnelle en France se présente après le master, elle aurait du sens si elle me ramène ensuite dans la région avec de l'expérience — par exemple dans une ONG basée à Paris avec des programmes au Sahel. Mais mon projet, c'est le terrain ouest-africain. »</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8. « PARLEZ-MOI DE VOTRE STAGE À SÔ-AVA. »</w:t>
      </w:r>
    </w:p>
    <w:p>
      <w:pPr>
        <w:spacing w:before="120" w:after="0"/>
        <w:ind w:left="283"/>
        <w:pBdr>
          <w:left w:val="single" w:sz="18" w:space="6" w:color="0B6B5F"/>
        </w:pBdr>
      </w:pPr>
      <w:r>
        <w:rPr>
          <w:sz w:val="20"/>
        </w:rPr>
        <w:t>« C'était une étude interventionnelle sur l'hygiène hydro-fécale et alimentaire, en milieu communautaire. J'ai participé à l'échantillonnage, programmé et utilisé des formulaires sur KoboCollect pour la collecte, réalisé des observations ménagères, puis calculé et comparé les scores CAPP avant et après l'intervention, et contribué aux recommandations.</w:t>
      </w:r>
    </w:p>
    <w:p>
      <w:pPr>
        <w:spacing w:before="0" w:after="0"/>
        <w:ind w:left="283"/>
        <w:pBdr>
          <w:left w:val="single" w:sz="18" w:space="6" w:color="0B6B5F"/>
        </w:pBdr>
      </w:pPr>
      <w:r>
        <w:rPr>
          <w:sz w:val="20"/>
        </w:rPr>
        <w:t>Ce que j'en retiens, c'est moins le résultat que la limite de la méthode : nous avons mesuré un changement dans le temps, mais sans groupe de comparaison, donc nous ne pouvons pas affirmer que c'est l'intervention qui l'a produit. Certaines pratiques ont changé, d'autres non — et les raisons n'étaient pas l'absence d'information, mais des contraintes matérielles et sociales. C'est exactement ce qui m'a décidée à chercher une formation en évaluation. »</w:t>
      </w:r>
    </w:p>
    <w:p>
      <w:pPr>
        <w:spacing w:after="40"/>
      </w:pPr>
    </w:p>
    <w:p>
      <w:r>
        <w:rPr>
          <w:b/>
        </w:rPr>
        <w:t>Pourquoi ça marche :</w:t>
      </w:r>
      <w:r>
        <w:t xml:space="preserve"> vous racontez une </w:t>
      </w:r>
      <w:r>
        <w:rPr>
          <w:b/>
        </w:rPr>
        <w:t>limite professionnelle assumée</w:t>
      </w:r>
      <w:r>
        <w:t xml:space="preserve"> plutôt qu'un succès. Cela prouve la maturité méthodologique — ce que le conseiller cherche.</w:t>
      </w:r>
    </w:p>
    <w:p>
      <w:pPr>
        <w:pBdr>
          <w:bottom w:val="single" w:sz="6" w:space="1" w:color="DDE5EC"/>
        </w:pBdr>
        <w:spacing w:before="160" w:after="160"/>
      </w:pPr>
    </w:p>
    <w:p>
      <w:pPr>
        <w:spacing w:before="280" w:after="80"/>
        <w:keepNext/>
        <w:pBdr>
          <w:bottom w:val="single" w:sz="4" w:space="2" w:color="DDE5EC"/>
        </w:pBdr>
      </w:pPr>
      <w:r>
        <w:rPr>
          <w:b/>
          <w:color w:val="0D3F4A"/>
          <w:sz w:val="28"/>
        </w:rPr>
        <w:t>9. « QUEL EST VOTRE NIVEAU DE FRANÇAIS ? D'ANGLAIS ? »</w:t>
      </w:r>
    </w:p>
    <w:p>
      <w:pPr>
        <w:spacing w:before="120" w:after="0"/>
        <w:ind w:left="283"/>
        <w:pBdr>
          <w:left w:val="single" w:sz="18" w:space="6" w:color="0B6B5F"/>
        </w:pBdr>
      </w:pPr>
      <w:r>
        <w:rPr>
          <w:sz w:val="20"/>
        </w:rPr>
        <w:t>« Le français est ma langue de scolarisation depuis l'école primaire, de travail et de rédaction : mes trois rapports de stage et mon mémoire de master sont en français. C'est ce qui me dispense de test de français dans la plupart des dossiers. Pour l'anglais, je lis et comprends les documents scientifiques sans difficulté, mais mon expression orale est intermédiaire : je n'ai pas encore passé de test international, et c'est pourquoi je n'ai pas candidaté cette année aux masters Erasmus Mundus entièrement anglophones. Je prévois de passer un test en 2027 pour élargir mes options, notamment au Québec où la documentation de recherche est largement en anglais. »</w:t>
      </w:r>
    </w:p>
    <w:p>
      <w:pPr>
        <w:spacing w:after="40"/>
      </w:pPr>
    </w:p>
    <w:p>
      <w:r>
        <w:rPr>
          <w:b/>
        </w:rPr>
        <w:t>Ne dites pas</w:t>
      </w:r>
      <w:r>
        <w:t xml:space="preserve"> « mon anglais est faible » (l'évaluateur note), dites </w:t>
      </w:r>
      <w:r>
        <w:rPr>
          <w:b/>
        </w:rPr>
        <w:t>ce que vous faites avec</w:t>
      </w:r>
      <w:r>
        <w:t xml:space="preserve"> et </w:t>
      </w:r>
      <w:r>
        <w:rPr>
          <w:b/>
        </w:rPr>
        <w:t>ce que vous prévoyez</w:t>
      </w:r>
      <w:r>
        <w:t>.</w:t>
      </w:r>
    </w:p>
    <w:p>
      <w:pPr>
        <w:pBdr>
          <w:bottom w:val="single" w:sz="6" w:space="1" w:color="DDE5EC"/>
        </w:pBdr>
        <w:spacing w:before="160" w:after="160"/>
      </w:pPr>
    </w:p>
    <w:p>
      <w:pPr>
        <w:spacing w:before="280" w:after="80"/>
        <w:keepNext/>
        <w:pBdr>
          <w:bottom w:val="single" w:sz="4" w:space="2" w:color="DDE5EC"/>
        </w:pBdr>
      </w:pPr>
      <w:r>
        <w:rPr>
          <w:b/>
          <w:color w:val="0D3F4A"/>
          <w:sz w:val="28"/>
        </w:rPr>
        <w:t>10. « AVEZ-VOUS DÉJÀ CANDIDATÉ À CAMPUS FRANCE ? »</w:t>
      </w:r>
    </w:p>
    <w:p>
      <w:pPr>
        <w:spacing w:before="120" w:after="0"/>
        <w:ind w:left="283"/>
        <w:pBdr>
          <w:left w:val="single" w:sz="18" w:space="6" w:color="0B6B5F"/>
        </w:pBdr>
      </w:pPr>
      <w:r>
        <w:rPr>
          <w:sz w:val="20"/>
        </w:rPr>
        <w:t xml:space="preserve">« Non, c'est ma première procédure Études en France. » </w:t>
      </w:r>
      <w:r>
        <w:rPr>
          <w:i/>
          <w:sz w:val="20"/>
        </w:rPr>
        <w:t>(Si c'était le cas : le dire franchement et expliquer ce qui a changé.)</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 xml:space="preserve">11. « POURQUOI AVOIR CHOISI CES SEPT FORMATIONS ? » </w:t>
      </w:r>
      <w:r>
        <w:rPr>
          <w:b/>
          <w:i/>
          <w:color w:val="0D3F4A"/>
          <w:sz w:val="28"/>
        </w:rPr>
        <w:t>(Ou : « pourquoi trois parcours à Bordeaux ? »)</w:t>
      </w:r>
    </w:p>
    <w:p>
      <w:pPr>
        <w:spacing w:before="120" w:after="0"/>
        <w:ind w:left="283"/>
        <w:pBdr>
          <w:left w:val="single" w:sz="18" w:space="6" w:color="0B6B5F"/>
        </w:pBdr>
      </w:pPr>
      <w:r>
        <w:rPr>
          <w:sz w:val="20"/>
        </w:rPr>
        <w:t>« Parce qu'elles répondent à trois niveaux du même projet. Bordeaux, c'est ma cible principale : santé globale, stage long, orientation Sud. Montpellier et Paris-Saclay, c'est ma spécialité d'origine — la nutrition et l'innocuité des aliments — avec un socle scientifique plus fort. Rennes, c'est la santé environnementale, qui correspond à mon travail sur l'eau, l'assainissement et l'hygiène alimentaire à Sô-Ava. Les trois parcours bordelais ne sont pas des doublons : Santé globale dans les Suds vise l'évaluation de programmes, Épidémiologie vise la mesure, Promotion de la santé vise l'intervention. J'ai adapté chaque lettre. »</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12. « QUEL EST VOTRE BUDGET PRÉVISIONNEL ? »</w:t>
      </w:r>
    </w:p>
    <w:p>
      <w:pPr>
        <w:spacing w:before="120" w:after="0"/>
        <w:ind w:left="283"/>
        <w:pBdr>
          <w:left w:val="single" w:sz="18" w:space="6" w:color="0B6B5F"/>
        </w:pBdr>
      </w:pPr>
      <w:r>
        <w:rPr>
          <w:sz w:val="20"/>
        </w:rPr>
        <w:t>« Autour de huit à neuf mille euros pour la première année si j'obtiens l'exonération et un logement universitaire, et jusqu'à douze à quatorze mille sans exonération. Mon budget détaillé — logement, vie courante, transport, visa — est dans mon dossier, avec l'attestation de prise en charge de mon père. Le seuil réglementaire de ressources que je dois justifier est de huit cent soixante-dix-sept euros cinquante par mois. »</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13. « COMMENT VOUS ADAPTEREZ-VOUS À LA VIE EN FRANCE ? »</w:t>
      </w:r>
    </w:p>
    <w:p>
      <w:pPr>
        <w:spacing w:before="120" w:after="0"/>
        <w:ind w:left="283"/>
        <w:pBdr>
          <w:left w:val="single" w:sz="18" w:space="6" w:color="0B6B5F"/>
        </w:pBdr>
      </w:pPr>
      <w:r>
        <w:rPr>
          <w:sz w:val="20"/>
        </w:rPr>
        <w:t>« J'ai déjà vécu une forme d'adaptation : passer de la paillasse au terrain, travailler avec des agents de santé communautaire, des responsables de divisions et des ménages, dans trois zones différentes du Bénin. Je sais travailler dans un cadre institutionnel. Pour le reste — logement, transport, démarches — je m'appuierai sur les dispositifs d'accueil de l'établissement et du CROUS, et je participerai aux sessions de préparation au départ de Campus France. Je n'arrive pas en terrain inconnu : j'ai lu les maquettes, les modalités de stage et le calendrier. »</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14. « QUE FEREZ-VOUS SI VOUS N'ÊTES ADMISE NULLE PART ? »</w:t>
      </w:r>
    </w:p>
    <w:p>
      <w:pPr>
        <w:spacing w:before="120" w:after="0"/>
        <w:ind w:left="283"/>
        <w:pBdr>
          <w:left w:val="single" w:sz="18" w:space="6" w:color="0B6B5F"/>
        </w:pBdr>
      </w:pPr>
      <w:r>
        <w:rPr>
          <w:sz w:val="20"/>
        </w:rPr>
        <w:t>« Je ne resterai pas inactive. Trois options, dans l'ordre. Premièrement, je candidate au M2 Santé publique en e-learning de l'ISPED avec une demande de bourse de l'AUF : c'est un master national français, à distance, sans visa. Deuxièmement, je poursuis le dossier québécois pour 2028-2029, avec le programme PBEEE. Troisièmement, je consolide mon expérience professionnelle en publiant mes travaux de terrain et en passant un test d'anglais, ce qui renforcera un dossier ultérieur. Mais je préfère vous dire une chose : je n'ai pas déposé sept vœux au hasard, j'ai déposé sept vœux dans lesquels mon profil est défendable. »</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15. « AVEZ-VOUS DES QUESTIONS ? »</w:t>
      </w:r>
    </w:p>
    <w:p>
      <w:r>
        <w:t>Toujours dire oui. Choisissez-en deux :</w:t>
      </w:r>
    </w:p>
    <w:p>
      <w:pPr>
        <w:spacing w:before="120" w:after="0"/>
        <w:ind w:left="283"/>
        <w:pBdr>
          <w:left w:val="single" w:sz="18" w:space="6" w:color="0B6B5F"/>
        </w:pBdr>
      </w:pPr>
      <w:r>
        <w:rPr>
          <w:sz w:val="20"/>
        </w:rPr>
        <w:t>« Oui, deux questions. Premièrement : pour l'API, y a-t-il un délai particulier pour la faire signer et tamponner après le choix définitif ? Deuxièmement : pour un dossier de visa avec un garant résidant au Bénin, quels justificatifs sont le plus souvent demandés en complément — je préfère les préparer dès maintenant. »</w:t>
      </w:r>
    </w:p>
    <w:p>
      <w:pPr>
        <w:spacing w:after="40"/>
      </w:pPr>
    </w:p>
    <w:p>
      <w:r>
        <w:rPr>
          <w:b/>
        </w:rPr>
        <w:t>Ne posez jamais :</w:t>
      </w:r>
      <w:r>
        <w:t xml:space="preserve"> « est-ce que j'ai des chances ? », « combien gagne-t-on en France ? », « pouvez-vous m'aider à trouver une bourse ? ».</w:t>
      </w:r>
    </w:p>
    <w:p>
      <w:pPr>
        <w:pBdr>
          <w:bottom w:val="single" w:sz="6" w:space="1" w:color="DDE5EC"/>
        </w:pBdr>
        <w:spacing w:before="160" w:after="160"/>
      </w:pPr>
    </w:p>
    <w:p>
      <w:pPr>
        <w:spacing w:before="280" w:after="80"/>
        <w:keepNext/>
        <w:pBdr>
          <w:bottom w:val="single" w:sz="4" w:space="2" w:color="DDE5EC"/>
        </w:pBdr>
      </w:pPr>
      <w:r>
        <w:rPr>
          <w:b/>
          <w:color w:val="0D3F4A"/>
          <w:sz w:val="28"/>
        </w:rPr>
        <w:t>LES 6 PHRASES À NE JAMAIS PRONONCER</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4F3"/>
          </w:tcPr>
          <w:p>
            <w:pPr>
              <w:spacing w:after="40"/>
            </w:pPr>
            <w:r/>
            <w:r>
              <w:rPr>
                <w:b/>
                <w:color w:val="0D3F4A"/>
                <w:sz w:val="19"/>
              </w:rPr>
              <w:t>❌ À éviter</w:t>
            </w:r>
          </w:p>
        </w:tc>
        <w:tc>
          <w:tcPr>
            <w:tcW w:type="dxa" w:w="4986"/>
            <w:shd w:val="clear" w:color="auto" w:fill="EEF4F3"/>
          </w:tcPr>
          <w:p>
            <w:pPr>
              <w:spacing w:after="40"/>
            </w:pPr>
            <w:r/>
            <w:r>
              <w:rPr>
                <w:b/>
                <w:color w:val="0D3F4A"/>
                <w:sz w:val="19"/>
              </w:rPr>
              <w:t>✅ À la place</w:t>
            </w:r>
          </w:p>
        </w:tc>
      </w:tr>
      <w:tr>
        <w:tc>
          <w:tcPr>
            <w:tcW w:type="dxa" w:w="4986"/>
          </w:tcPr>
          <w:p>
            <w:pPr>
              <w:spacing w:after="40"/>
            </w:pPr>
            <w:r/>
            <w:r>
              <w:rPr>
                <w:sz w:val="19"/>
              </w:rPr>
              <w:t>« Je veux rester en France après. »</w:t>
            </w:r>
          </w:p>
        </w:tc>
        <w:tc>
          <w:tcPr>
            <w:tcW w:type="dxa" w:w="4986"/>
          </w:tcPr>
          <w:p>
            <w:pPr>
              <w:spacing w:after="40"/>
            </w:pPr>
            <w:r/>
            <w:r>
              <w:rPr>
                <w:sz w:val="19"/>
              </w:rPr>
              <w:t>« Mon projet est de rentrer travailler dans la région. »</w:t>
            </w:r>
          </w:p>
        </w:tc>
      </w:tr>
      <w:tr>
        <w:tc>
          <w:tcPr>
            <w:tcW w:type="dxa" w:w="4986"/>
          </w:tcPr>
          <w:p>
            <w:pPr>
              <w:spacing w:after="40"/>
            </w:pPr>
            <w:r/>
            <w:r>
              <w:rPr>
                <w:sz w:val="19"/>
              </w:rPr>
              <w:t>« C'est mon rêve depuis toujours. »</w:t>
            </w:r>
          </w:p>
        </w:tc>
        <w:tc>
          <w:tcPr>
            <w:tcW w:type="dxa" w:w="4986"/>
          </w:tcPr>
          <w:p>
            <w:pPr>
              <w:spacing w:after="40"/>
            </w:pPr>
            <w:r/>
            <w:r>
              <w:rPr>
                <w:sz w:val="19"/>
              </w:rPr>
              <w:t>« C'est la compétence qui me manque, et voici laquelle. »</w:t>
            </w:r>
          </w:p>
        </w:tc>
      </w:tr>
      <w:tr>
        <w:tc>
          <w:tcPr>
            <w:tcW w:type="dxa" w:w="4986"/>
          </w:tcPr>
          <w:p>
            <w:pPr>
              <w:spacing w:after="40"/>
            </w:pPr>
            <w:r/>
            <w:r>
              <w:rPr>
                <w:sz w:val="19"/>
              </w:rPr>
              <w:t>« Je ne sais pas encore ce que je ferai. »</w:t>
            </w:r>
          </w:p>
        </w:tc>
        <w:tc>
          <w:tcPr>
            <w:tcW w:type="dxa" w:w="4986"/>
          </w:tcPr>
          <w:p>
            <w:pPr>
              <w:spacing w:after="40"/>
            </w:pPr>
            <w:r/>
            <w:r>
              <w:rPr>
                <w:sz w:val="19"/>
              </w:rPr>
              <w:t>« Voici le poste visé et les structures cibles. »</w:t>
            </w:r>
          </w:p>
        </w:tc>
      </w:tr>
      <w:tr>
        <w:tc>
          <w:tcPr>
            <w:tcW w:type="dxa" w:w="4986"/>
          </w:tcPr>
          <w:p>
            <w:pPr>
              <w:spacing w:after="40"/>
            </w:pPr>
            <w:r/>
            <w:r>
              <w:rPr>
                <w:sz w:val="19"/>
              </w:rPr>
              <w:t>« Mon oncle va m'aider / je verrai pour l'argent. »</w:t>
            </w:r>
          </w:p>
        </w:tc>
        <w:tc>
          <w:tcPr>
            <w:tcW w:type="dxa" w:w="4986"/>
          </w:tcPr>
          <w:p>
            <w:pPr>
              <w:spacing w:after="40"/>
            </w:pPr>
            <w:r/>
            <w:r>
              <w:rPr>
                <w:sz w:val="19"/>
              </w:rPr>
              <w:t>« Mon père est garant, voici l'attestation et ses revenus. »</w:t>
            </w:r>
          </w:p>
        </w:tc>
      </w:tr>
      <w:tr>
        <w:tc>
          <w:tcPr>
            <w:tcW w:type="dxa" w:w="4986"/>
          </w:tcPr>
          <w:p>
            <w:pPr>
              <w:spacing w:after="40"/>
            </w:pPr>
            <w:r/>
            <w:r>
              <w:rPr>
                <w:sz w:val="19"/>
              </w:rPr>
              <w:t>« Le niveau au Bénin est faible. »</w:t>
            </w:r>
          </w:p>
        </w:tc>
        <w:tc>
          <w:tcPr>
            <w:tcW w:type="dxa" w:w="4986"/>
          </w:tcPr>
          <w:p>
            <w:pPr>
              <w:spacing w:after="40"/>
            </w:pPr>
            <w:r/>
            <w:r>
              <w:rPr>
                <w:sz w:val="19"/>
              </w:rPr>
              <w:t>« L'offre locale est généraliste ; la spécialisation n'existe pas. »</w:t>
            </w:r>
          </w:p>
        </w:tc>
      </w:tr>
      <w:tr>
        <w:tc>
          <w:tcPr>
            <w:tcW w:type="dxa" w:w="4986"/>
          </w:tcPr>
          <w:p>
            <w:pPr>
              <w:spacing w:after="40"/>
            </w:pPr>
            <w:r/>
            <w:r>
              <w:rPr>
                <w:sz w:val="19"/>
              </w:rPr>
              <w:t>« J'ai peur de ne pas être acceptée. »</w:t>
            </w:r>
          </w:p>
        </w:tc>
        <w:tc>
          <w:tcPr>
            <w:tcW w:type="dxa" w:w="4986"/>
          </w:tcPr>
          <w:p>
            <w:pPr>
              <w:spacing w:after="40"/>
            </w:pPr>
            <w:r/>
            <w:r>
              <w:rPr>
                <w:sz w:val="19"/>
              </w:rPr>
              <w:t>« J'ai préparé un plan B documenté. »</w:t>
            </w:r>
          </w:p>
        </w:tc>
      </w:tr>
    </w:tbl>
    <w:p>
      <w:pPr>
        <w:spacing w:after="0"/>
      </w:pPr>
    </w:p>
    <w:p>
      <w:pPr>
        <w:pBdr>
          <w:bottom w:val="single" w:sz="6" w:space="1" w:color="DDE5EC"/>
        </w:pBdr>
        <w:spacing w:before="160" w:after="160"/>
      </w:pPr>
    </w:p>
    <w:p>
      <w:pPr>
        <w:spacing w:before="280" w:after="80"/>
        <w:keepNext/>
        <w:pBdr>
          <w:bottom w:val="single" w:sz="4" w:space="2" w:color="DDE5EC"/>
        </w:pBdr>
      </w:pPr>
      <w:r>
        <w:rPr>
          <w:b/>
          <w:color w:val="0D3F4A"/>
          <w:sz w:val="28"/>
        </w:rPr>
        <w:t>PLAN DE PRÉPARATION (4 semaines, 20 min/jour)</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4F3"/>
          </w:tcPr>
          <w:p>
            <w:pPr>
              <w:spacing w:after="40"/>
            </w:pPr>
            <w:r/>
            <w:r>
              <w:rPr>
                <w:b/>
                <w:color w:val="0D3F4A"/>
                <w:sz w:val="19"/>
              </w:rPr>
              <w:t>Semaine</w:t>
            </w:r>
          </w:p>
        </w:tc>
        <w:tc>
          <w:tcPr>
            <w:tcW w:type="dxa" w:w="4986"/>
            <w:shd w:val="clear" w:color="auto" w:fill="EEF4F3"/>
          </w:tcPr>
          <w:p>
            <w:pPr>
              <w:spacing w:after="40"/>
            </w:pPr>
            <w:r/>
            <w:r>
              <w:rPr>
                <w:b/>
                <w:color w:val="0D3F4A"/>
                <w:sz w:val="19"/>
              </w:rPr>
              <w:t>Travail</w:t>
            </w:r>
          </w:p>
        </w:tc>
      </w:tr>
      <w:tr>
        <w:tc>
          <w:tcPr>
            <w:tcW w:type="dxa" w:w="4986"/>
          </w:tcPr>
          <w:p>
            <w:pPr>
              <w:spacing w:after="40"/>
            </w:pPr>
            <w:r/>
            <w:r>
              <w:rPr>
                <w:b/>
                <w:sz w:val="19"/>
              </w:rPr>
              <w:t>1</w:t>
            </w:r>
          </w:p>
        </w:tc>
        <w:tc>
          <w:tcPr>
            <w:tcW w:type="dxa" w:w="4986"/>
          </w:tcPr>
          <w:p>
            <w:pPr>
              <w:spacing w:after="40"/>
            </w:pPr>
            <w:r/>
            <w:r>
              <w:rPr>
                <w:sz w:val="19"/>
              </w:rPr>
              <w:t>Écrire à la main vos réponses aux questions 1, 3, 4, 7 (les 4 décisives). Les lire à voix haute 2 fois.</w:t>
            </w:r>
          </w:p>
        </w:tc>
      </w:tr>
      <w:tr>
        <w:tc>
          <w:tcPr>
            <w:tcW w:type="dxa" w:w="4986"/>
          </w:tcPr>
          <w:p>
            <w:pPr>
              <w:spacing w:after="40"/>
            </w:pPr>
            <w:r/>
            <w:r>
              <w:rPr>
                <w:b/>
                <w:sz w:val="19"/>
              </w:rPr>
              <w:t>2</w:t>
            </w:r>
          </w:p>
        </w:tc>
        <w:tc>
          <w:tcPr>
            <w:tcW w:type="dxa" w:w="4986"/>
          </w:tcPr>
          <w:p>
            <w:pPr>
              <w:spacing w:after="40"/>
            </w:pPr>
            <w:r/>
            <w:r>
              <w:rPr>
                <w:sz w:val="19"/>
              </w:rPr>
              <w:t xml:space="preserve">Réponses 5, 6, 8, 12. </w:t>
            </w:r>
            <w:r>
              <w:rPr>
                <w:b/>
                <w:sz w:val="19"/>
              </w:rPr>
              <w:t>Chronométrez-vous</w:t>
            </w:r>
            <w:r>
              <w:rPr>
                <w:sz w:val="19"/>
              </w:rPr>
              <w:t xml:space="preserve"> : 45 secondes maximum par réponse.</w:t>
            </w:r>
          </w:p>
        </w:tc>
      </w:tr>
      <w:tr>
        <w:tc>
          <w:tcPr>
            <w:tcW w:type="dxa" w:w="4986"/>
          </w:tcPr>
          <w:p>
            <w:pPr>
              <w:spacing w:after="40"/>
            </w:pPr>
            <w:r/>
            <w:r>
              <w:rPr>
                <w:b/>
                <w:sz w:val="19"/>
              </w:rPr>
              <w:t>3</w:t>
            </w:r>
          </w:p>
        </w:tc>
        <w:tc>
          <w:tcPr>
            <w:tcW w:type="dxa" w:w="4986"/>
          </w:tcPr>
          <w:p>
            <w:pPr>
              <w:spacing w:after="40"/>
            </w:pPr>
            <w:r/>
            <w:r>
              <w:rPr>
                <w:b/>
                <w:sz w:val="19"/>
              </w:rPr>
              <w:t>Oral blanc complet</w:t>
            </w:r>
            <w:r>
              <w:rPr>
                <w:sz w:val="19"/>
              </w:rPr>
              <w:t xml:space="preserve"> avec une personne qui joue l'interrogateur sévère. Enregistrez-vous au téléphone et réécoutez.</w:t>
            </w:r>
          </w:p>
        </w:tc>
      </w:tr>
      <w:tr>
        <w:tc>
          <w:tcPr>
            <w:tcW w:type="dxa" w:w="4986"/>
          </w:tcPr>
          <w:p>
            <w:pPr>
              <w:spacing w:after="40"/>
            </w:pPr>
            <w:r/>
            <w:r>
              <w:rPr>
                <w:b/>
                <w:sz w:val="19"/>
              </w:rPr>
              <w:t>4</w:t>
            </w:r>
          </w:p>
        </w:tc>
        <w:tc>
          <w:tcPr>
            <w:tcW w:type="dxa" w:w="4986"/>
          </w:tcPr>
          <w:p>
            <w:pPr>
              <w:spacing w:after="40"/>
            </w:pPr>
            <w:r/>
            <w:r>
              <w:rPr>
                <w:sz w:val="19"/>
              </w:rPr>
              <w:t xml:space="preserve">Simulez la </w:t>
            </w:r>
            <w:r>
              <w:rPr>
                <w:b/>
                <w:sz w:val="19"/>
              </w:rPr>
              <w:t>vérification des originaux</w:t>
            </w:r>
            <w:r>
              <w:rPr>
                <w:sz w:val="19"/>
              </w:rPr>
              <w:t xml:space="preserve"> : classez les documents dans l'ordre où vous les présenterez. Refaites l'oral blanc une fois.</w:t>
            </w:r>
          </w:p>
        </w:tc>
      </w:tr>
    </w:tbl>
    <w:p>
      <w:pPr>
        <w:spacing w:after="0"/>
      </w:pPr>
    </w:p>
    <w:p>
      <w:pPr>
        <w:keepNext/>
        <w:spacing w:before="220" w:after="60"/>
      </w:pPr>
      <w:r>
        <w:rPr>
          <w:b/>
          <w:color w:val="0B6B5F"/>
          <w:sz w:val="23"/>
        </w:rPr>
        <w:t>La veille de l'entretien</w:t>
      </w:r>
    </w:p>
    <w:p>
      <w:pPr>
        <w:pStyle w:val="ListBullet"/>
        <w:spacing w:after="40"/>
        <w:ind w:left="425"/>
      </w:pPr>
      <w:r>
        <w:t>[ ] Originaux classés dans une pochette : passeport, acte de naissance, baccalauréat, licence + relevés, M1, M2, DU Senghor, certification OMS, 4 attestations de stage, CV</w:t>
      </w:r>
    </w:p>
    <w:p>
      <w:pPr>
        <w:pStyle w:val="ListBullet"/>
        <w:spacing w:after="40"/>
        <w:ind w:left="425"/>
      </w:pPr>
      <w:r>
        <w:t xml:space="preserve">[ ] Une copie de la </w:t>
      </w:r>
      <w:r>
        <w:rPr>
          <w:b/>
        </w:rPr>
        <w:t>quittance</w:t>
      </w:r>
      <w:r>
        <w:t xml:space="preserve"> des 70 000 F CFA</w:t>
      </w:r>
    </w:p>
    <w:p>
      <w:pPr>
        <w:pStyle w:val="ListBullet"/>
        <w:spacing w:after="40"/>
        <w:ind w:left="425"/>
      </w:pPr>
      <w:r>
        <w:t xml:space="preserve">[ ] Les </w:t>
      </w:r>
      <w:r>
        <w:rPr>
          <w:b/>
        </w:rPr>
        <w:t>noms exacts</w:t>
      </w:r>
      <w:r>
        <w:t xml:space="preserve"> des 7 formations et de leurs parcours, appris par cœur</w:t>
      </w:r>
    </w:p>
    <w:p>
      <w:pPr>
        <w:pStyle w:val="ListBullet"/>
        <w:spacing w:after="40"/>
        <w:ind w:left="425"/>
      </w:pPr>
      <w:r>
        <w:t xml:space="preserve">[ ] Arriver </w:t>
      </w:r>
      <w:r>
        <w:rPr>
          <w:b/>
        </w:rPr>
        <w:t>30 minutes en avance</w:t>
      </w:r>
      <w:r>
        <w:t xml:space="preserve"> ; tenue sobre ; téléphone éteint</w:t>
      </w:r>
    </w:p>
    <w:p>
      <w:pPr>
        <w:pStyle w:val="ListBullet"/>
        <w:spacing w:after="40"/>
        <w:ind w:left="425"/>
      </w:pPr>
      <w:r>
        <w:t>[ ] Dormir. Un entretien raté par fatigue se voit à la 3ᵉ question.</w:t>
      </w:r>
    </w:p>
    <w:p>
      <w:pPr>
        <w:spacing w:after="0"/>
      </w:pPr>
    </w:p>
    <w:p>
      <w:pPr>
        <w:spacing w:before="120" w:after="0"/>
        <w:ind w:left="283"/>
        <w:pBdr>
          <w:left w:val="single" w:sz="18" w:space="6" w:color="0B6B5F"/>
        </w:pBdr>
      </w:pPr>
      <w:r>
        <w:rPr>
          <w:sz w:val="20"/>
        </w:rPr>
        <w:t xml:space="preserve">🎯 </w:t>
      </w:r>
      <w:r>
        <w:rPr>
          <w:b/>
          <w:sz w:val="20"/>
        </w:rPr>
        <w:t>Le seul objectif de cet entretien :</w:t>
      </w:r>
      <w:r>
        <w:rPr>
          <w:sz w:val="20"/>
        </w:rPr>
        <w:t xml:space="preserve"> que le conseiller puisse écrire dans votre dossier </w:t>
      </w:r>
      <w:r>
        <w:rPr>
          <w:i/>
          <w:sz w:val="20"/>
        </w:rPr>
        <w:t>« projet cohérent, dossier maîtrisé, financement documenté »</w:t>
      </w:r>
      <w:r>
        <w:rPr>
          <w:sz w:val="20"/>
        </w:rPr>
        <w:t xml:space="preserve">. Vous n'avez pas à être brillante. Vous avez à être </w:t>
      </w:r>
      <w:r>
        <w:rPr>
          <w:b/>
          <w:sz w:val="20"/>
        </w:rPr>
        <w:t>claire</w:t>
      </w:r>
      <w:r>
        <w:rPr>
          <w:sz w:val="20"/>
        </w:rPr>
        <w:t>.</w:t>
      </w:r>
    </w:p>
    <w:p>
      <w:pPr>
        <w:spacing w:after="40"/>
      </w:pPr>
    </w:p>
    <w:sectPr w:rsidR="00FC693F" w:rsidRPr="0006063C" w:rsidSect="00034616">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