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9978"/>
      </w:tblGrid>
      <w:tr>
        <w:tc>
          <w:tcPr>
            <w:tcW w:type="dxa" w:w="9978"/>
            <w:shd w:fill="7A1246" w:val="clear"/>
            <w:tcMar>
              <w:top w:w="180" w:type="dxa"/>
              <w:bottom w:w="180" w:type="dxa"/>
              <w:left w:w="220" w:type="dxa"/>
              <w:right w:w="220" w:type="dxa"/>
            </w:tcMar>
          </w:tcPr>
          <w:p>
            <w:pPr>
              <w:spacing w:after="40"/>
              <w:jc w:val="center"/>
            </w:pPr>
            <w:r/>
            <w:r>
              <w:rPr>
                <w:rFonts w:ascii="Calibri" w:hAnsi="Calibri"/>
                <w:b/>
                <w:i w:val="0"/>
                <w:color w:val="FFFFFF"/>
                <w:sz w:val="20"/>
              </w:rPr>
              <w:t>OCTOBRE ROSE  •  Ouidah</w:t>
            </w:r>
          </w:p>
          <w:p>
            <w:pPr>
              <w:spacing w:after="40"/>
              <w:jc w:val="center"/>
            </w:pPr>
            <w:r>
              <w:rPr>
                <w:rFonts w:ascii="Calibri" w:hAnsi="Calibri"/>
                <w:b/>
                <w:i w:val="0"/>
                <w:color w:val="FFFFFF"/>
                <w:sz w:val="48"/>
              </w:rPr>
              <w:t>MESSAGES CLÉS</w:t>
            </w:r>
          </w:p>
          <w:p>
            <w:pPr>
              <w:spacing w:after="0"/>
              <w:jc w:val="center"/>
            </w:pPr>
            <w:r>
              <w:rPr>
                <w:rFonts w:ascii="Calibri" w:hAnsi="Calibri"/>
                <w:b w:val="0"/>
                <w:i/>
                <w:color w:val="FFFFFF"/>
                <w:sz w:val="22"/>
              </w:rPr>
              <w:t>Santé des seins — pour les femmes et les hommes</w:t>
            </w:r>
          </w:p>
        </w:tc>
      </w:tr>
    </w:tbl>
    <w:p>
      <w:pPr>
        <w:spacing w:after="40"/>
      </w:pPr>
    </w:p>
    <w:tbl>
      <w:tblPr>
        <w:tblStyle w:val="TableGrid"/>
        <w:tblW w:type="auto" w:w="0"/>
        <w:jc w:val="center"/>
        <w:tblLayout w:type="fixed"/>
        <w:tblLook w:firstColumn="1" w:firstRow="1" w:lastColumn="0" w:lastRow="0" w:noHBand="0" w:noVBand="1" w:val="04A0"/>
      </w:tblPr>
      <w:tblGrid>
        <w:gridCol w:w="3326"/>
        <w:gridCol w:w="3326"/>
        <w:gridCol w:w="3326"/>
      </w:tblGrid>
      <w:tr>
        <w:trPr>
          <w:tblHeader w:val="true"/>
        </w:trPr>
        <w:tc>
          <w:tcPr>
            <w:tcW w:type="dxa" w:w="652"/>
            <w:shd w:fill="B51E6D" w:val="clear"/>
            <w:tcMar>
              <w:top w:w="90" w:type="dxa"/>
              <w:bottom w:w="90" w:type="dxa"/>
              <w:left w:w="120" w:type="dxa"/>
              <w:right w:w="120" w:type="dxa"/>
            </w:tcMar>
            <w:vAlign w:val="center"/>
          </w:tcPr>
          <w:p>
            <w:pPr>
              <w:jc w:val="center"/>
            </w:pPr>
            <w:r/>
            <w:r>
              <w:rPr>
                <w:rFonts w:ascii="Calibri" w:hAnsi="Calibri"/>
                <w:b/>
                <w:i w:val="0"/>
                <w:color w:val="FFFFFF"/>
                <w:sz w:val="21"/>
              </w:rPr>
              <w:t>N°</w:t>
            </w:r>
          </w:p>
        </w:tc>
        <w:tc>
          <w:tcPr>
            <w:tcW w:type="dxa" w:w="2835"/>
            <w:shd w:fill="B51E6D" w:val="clear"/>
            <w:tcMar>
              <w:top w:w="90" w:type="dxa"/>
              <w:bottom w:w="90" w:type="dxa"/>
              <w:left w:w="120" w:type="dxa"/>
              <w:right w:w="120" w:type="dxa"/>
            </w:tcMar>
            <w:vAlign w:val="center"/>
          </w:tcPr>
          <w:p>
            <w:pPr>
              <w:jc w:val="center"/>
            </w:pPr>
            <w:r/>
            <w:r>
              <w:rPr>
                <w:rFonts w:ascii="Calibri" w:hAnsi="Calibri"/>
                <w:b/>
                <w:i w:val="0"/>
                <w:color w:val="FFFFFF"/>
                <w:sz w:val="21"/>
              </w:rPr>
              <w:t>Message clé</w:t>
            </w:r>
          </w:p>
        </w:tc>
        <w:tc>
          <w:tcPr>
            <w:tcW w:type="dxa" w:w="6491"/>
            <w:shd w:fill="B51E6D" w:val="clear"/>
            <w:tcMar>
              <w:top w:w="90" w:type="dxa"/>
              <w:bottom w:w="90" w:type="dxa"/>
              <w:left w:w="120" w:type="dxa"/>
              <w:right w:w="120" w:type="dxa"/>
            </w:tcMar>
            <w:vAlign w:val="center"/>
          </w:tcPr>
          <w:p>
            <w:pPr>
              <w:jc w:val="center"/>
            </w:pPr>
            <w:r/>
            <w:r>
              <w:rPr>
                <w:rFonts w:ascii="Calibri" w:hAnsi="Calibri"/>
                <w:b/>
                <w:i w:val="0"/>
                <w:color w:val="FFFFFF"/>
                <w:sz w:val="21"/>
              </w:rPr>
              <w:t>Gestes simples</w:t>
            </w:r>
          </w:p>
        </w:tc>
      </w:tr>
      <w:tr>
        <w:tc>
          <w:tcPr>
            <w:tcW w:type="dxa" w:w="652"/>
            <w:shd w:fill="FCE8F1" w:val="clear"/>
            <w:tcMar>
              <w:top w:w="90" w:type="dxa"/>
              <w:bottom w:w="90" w:type="dxa"/>
              <w:left w:w="120" w:type="dxa"/>
              <w:right w:w="120" w:type="dxa"/>
            </w:tcMar>
            <w:vAlign w:val="center"/>
          </w:tcPr>
          <w:p>
            <w:pPr>
              <w:jc w:val="center"/>
            </w:pPr>
            <w:r/>
            <w:r>
              <w:rPr>
                <w:rFonts w:ascii="Calibri" w:hAnsi="Calibri"/>
                <w:b/>
                <w:i w:val="0"/>
                <w:color w:val="7A1246"/>
                <w:sz w:val="26"/>
              </w:rPr>
              <w:t>1</w:t>
            </w:r>
          </w:p>
        </w:tc>
        <w:tc>
          <w:tcPr>
            <w:tcW w:type="dxa" w:w="2835"/>
            <w:shd w:fill="FFFFFF" w:val="clear"/>
            <w:tcMar>
              <w:top w:w="90" w:type="dxa"/>
              <w:bottom w:w="90" w:type="dxa"/>
              <w:left w:w="120" w:type="dxa"/>
              <w:right w:w="120" w:type="dxa"/>
            </w:tcMar>
            <w:vAlign w:val="center"/>
          </w:tcPr>
          <w:p>
            <w:r/>
            <w:r>
              <w:rPr>
                <w:rFonts w:ascii="Calibri" w:hAnsi="Calibri"/>
                <w:b/>
                <w:i w:val="0"/>
                <w:color w:val="7A1246"/>
                <w:sz w:val="22"/>
              </w:rPr>
              <w:t>Je mange varié et local.</w:t>
            </w:r>
          </w:p>
        </w:tc>
        <w:tc>
          <w:tcPr>
            <w:tcW w:type="dxa" w:w="6491"/>
            <w:shd w:fill="FFFFFF" w:val="clear"/>
            <w:tcMar>
              <w:top w:w="90" w:type="dxa"/>
              <w:bottom w:w="90" w:type="dxa"/>
              <w:left w:w="120" w:type="dxa"/>
              <w:right w:w="120" w:type="dxa"/>
            </w:tcMar>
            <w:vAlign w:val="center"/>
          </w:tcPr>
          <w:p>
            <w:pPr>
              <w:spacing w:after="40"/>
            </w:pPr>
            <w:r/>
            <w:r>
              <w:rPr>
                <w:rFonts w:ascii="Calibri" w:hAnsi="Calibri"/>
                <w:b w:val="0"/>
                <w:i w:val="0"/>
                <w:color w:val="1F1F1F"/>
                <w:sz w:val="20"/>
              </w:rPr>
              <w:t>•  Je mets des légumes et des fruits de saison dans mes repas chaque jour.</w:t>
            </w:r>
          </w:p>
          <w:p>
            <w:pPr>
              <w:spacing w:after="40"/>
            </w:pPr>
            <w:r>
              <w:rPr>
                <w:rFonts w:ascii="Calibri" w:hAnsi="Calibri"/>
                <w:b w:val="0"/>
                <w:i w:val="0"/>
                <w:color w:val="1F1F1F"/>
                <w:sz w:val="20"/>
              </w:rPr>
              <w:t>•  Je choisis souvent le haricot/niébé, le soja, le poisson ou l’œuf.</w:t>
            </w:r>
          </w:p>
          <w:p>
            <w:pPr>
              <w:spacing w:after="40"/>
            </w:pPr>
            <w:r>
              <w:rPr>
                <w:rFonts w:ascii="Calibri" w:hAnsi="Calibri"/>
                <w:b w:val="0"/>
                <w:i w:val="0"/>
                <w:color w:val="1F1F1F"/>
                <w:sz w:val="20"/>
              </w:rPr>
              <w:t>•  Je bois principalement de l’eau.</w:t>
            </w:r>
          </w:p>
        </w:tc>
      </w:tr>
      <w:tr>
        <w:tc>
          <w:tcPr>
            <w:tcW w:type="dxa" w:w="652"/>
            <w:shd w:fill="FFF7FA" w:val="clear"/>
            <w:tcMar>
              <w:top w:w="90" w:type="dxa"/>
              <w:bottom w:w="90" w:type="dxa"/>
              <w:left w:w="120" w:type="dxa"/>
              <w:right w:w="120" w:type="dxa"/>
            </w:tcMar>
            <w:vAlign w:val="center"/>
          </w:tcPr>
          <w:p>
            <w:pPr>
              <w:jc w:val="center"/>
            </w:pPr>
            <w:r/>
            <w:r>
              <w:rPr>
                <w:rFonts w:ascii="Calibri" w:hAnsi="Calibri"/>
                <w:b/>
                <w:i w:val="0"/>
                <w:color w:val="7A1246"/>
                <w:sz w:val="26"/>
              </w:rPr>
              <w:t>2</w:t>
            </w:r>
          </w:p>
        </w:tc>
        <w:tc>
          <w:tcPr>
            <w:tcW w:type="dxa" w:w="2835"/>
            <w:shd w:fill="FFF7FA" w:val="clear"/>
            <w:tcMar>
              <w:top w:w="90" w:type="dxa"/>
              <w:bottom w:w="90" w:type="dxa"/>
              <w:left w:w="120" w:type="dxa"/>
              <w:right w:w="120" w:type="dxa"/>
            </w:tcMar>
            <w:vAlign w:val="center"/>
          </w:tcPr>
          <w:p>
            <w:r/>
            <w:r>
              <w:rPr>
                <w:rFonts w:ascii="Calibri" w:hAnsi="Calibri"/>
                <w:b/>
                <w:i w:val="0"/>
                <w:color w:val="7A1246"/>
                <w:sz w:val="22"/>
              </w:rPr>
              <w:t>Je limite ce qui nuit à ma santé.</w:t>
            </w:r>
          </w:p>
        </w:tc>
        <w:tc>
          <w:tcPr>
            <w:tcW w:type="dxa" w:w="6491"/>
            <w:shd w:fill="FFF7FA" w:val="clear"/>
            <w:tcMar>
              <w:top w:w="90" w:type="dxa"/>
              <w:bottom w:w="90" w:type="dxa"/>
              <w:left w:w="120" w:type="dxa"/>
              <w:right w:w="120" w:type="dxa"/>
            </w:tcMar>
            <w:vAlign w:val="center"/>
          </w:tcPr>
          <w:p>
            <w:pPr>
              <w:spacing w:after="40"/>
            </w:pPr>
            <w:r/>
            <w:r>
              <w:rPr>
                <w:rFonts w:ascii="Calibri" w:hAnsi="Calibri"/>
                <w:b w:val="0"/>
                <w:i w:val="0"/>
                <w:color w:val="1F1F1F"/>
                <w:sz w:val="20"/>
              </w:rPr>
              <w:t>•  Je limite fortement l’alcool (bière, vin, sodabi) et j’évite le tabac.</w:t>
            </w:r>
          </w:p>
          <w:p>
            <w:pPr>
              <w:spacing w:after="40"/>
            </w:pPr>
            <w:r>
              <w:rPr>
                <w:rFonts w:ascii="Calibri" w:hAnsi="Calibri"/>
                <w:b w:val="0"/>
                <w:i w:val="0"/>
                <w:color w:val="1F1F1F"/>
                <w:sz w:val="20"/>
              </w:rPr>
              <w:t>•  Je réduis les boissons sucrées, les fritures répétées, les aliments trop gras ou trop salés, les viandes transformées et les aliments brûlés.</w:t>
            </w:r>
          </w:p>
        </w:tc>
      </w:tr>
      <w:tr>
        <w:tc>
          <w:tcPr>
            <w:tcW w:type="dxa" w:w="652"/>
            <w:shd w:fill="FCE8F1" w:val="clear"/>
            <w:tcMar>
              <w:top w:w="90" w:type="dxa"/>
              <w:bottom w:w="90" w:type="dxa"/>
              <w:left w:w="120" w:type="dxa"/>
              <w:right w:w="120" w:type="dxa"/>
            </w:tcMar>
            <w:vAlign w:val="center"/>
          </w:tcPr>
          <w:p>
            <w:pPr>
              <w:jc w:val="center"/>
            </w:pPr>
            <w:r/>
            <w:r>
              <w:rPr>
                <w:rFonts w:ascii="Calibri" w:hAnsi="Calibri"/>
                <w:b/>
                <w:i w:val="0"/>
                <w:color w:val="7A1246"/>
                <w:sz w:val="26"/>
              </w:rPr>
              <w:t>3</w:t>
            </w:r>
          </w:p>
        </w:tc>
        <w:tc>
          <w:tcPr>
            <w:tcW w:type="dxa" w:w="2835"/>
            <w:shd w:fill="FFFFFF" w:val="clear"/>
            <w:tcMar>
              <w:top w:w="90" w:type="dxa"/>
              <w:bottom w:w="90" w:type="dxa"/>
              <w:left w:w="120" w:type="dxa"/>
              <w:right w:w="120" w:type="dxa"/>
            </w:tcMar>
            <w:vAlign w:val="center"/>
          </w:tcPr>
          <w:p>
            <w:r/>
            <w:r>
              <w:rPr>
                <w:rFonts w:ascii="Calibri" w:hAnsi="Calibri"/>
                <w:b/>
                <w:i w:val="0"/>
                <w:color w:val="7A1246"/>
                <w:sz w:val="22"/>
              </w:rPr>
              <w:t>Je bouge chaque jour.</w:t>
            </w:r>
          </w:p>
        </w:tc>
        <w:tc>
          <w:tcPr>
            <w:tcW w:type="dxa" w:w="6491"/>
            <w:shd w:fill="FFFFFF" w:val="clear"/>
            <w:tcMar>
              <w:top w:w="90" w:type="dxa"/>
              <w:bottom w:w="90" w:type="dxa"/>
              <w:left w:w="120" w:type="dxa"/>
              <w:right w:w="120" w:type="dxa"/>
            </w:tcMar>
            <w:vAlign w:val="center"/>
          </w:tcPr>
          <w:p>
            <w:pPr>
              <w:spacing w:after="40"/>
            </w:pPr>
            <w:r/>
            <w:r>
              <w:rPr>
                <w:rFonts w:ascii="Calibri" w:hAnsi="Calibri"/>
                <w:b w:val="0"/>
                <w:i w:val="0"/>
                <w:color w:val="1F1F1F"/>
                <w:sz w:val="20"/>
              </w:rPr>
              <w:t>•  Je marche d’un pas rapide, je fais du vélo, je danse ou je jardine.</w:t>
            </w:r>
          </w:p>
          <w:p>
            <w:pPr>
              <w:spacing w:after="40"/>
            </w:pPr>
            <w:r>
              <w:rPr>
                <w:rFonts w:ascii="Calibri" w:hAnsi="Calibri"/>
                <w:b w:val="0"/>
                <w:i w:val="0"/>
                <w:color w:val="1F1F1F"/>
                <w:sz w:val="20"/>
              </w:rPr>
              <w:t>•  Je vise environ 30 minutes par jour, en commençant petit à petit.</w:t>
            </w:r>
          </w:p>
          <w:p>
            <w:pPr>
              <w:spacing w:after="40"/>
            </w:pPr>
            <w:r>
              <w:rPr>
                <w:rFonts w:ascii="Calibri" w:hAnsi="Calibri"/>
                <w:b w:val="0"/>
                <w:i w:val="0"/>
                <w:color w:val="1F1F1F"/>
                <w:sz w:val="20"/>
              </w:rPr>
              <w:t>•  Je cherche à garder un poids favorable à ma santé, surtout après la ménopause.</w:t>
            </w:r>
          </w:p>
        </w:tc>
      </w:tr>
      <w:tr>
        <w:tc>
          <w:tcPr>
            <w:tcW w:type="dxa" w:w="652"/>
            <w:shd w:fill="FFF7FA" w:val="clear"/>
            <w:tcMar>
              <w:top w:w="90" w:type="dxa"/>
              <w:bottom w:w="90" w:type="dxa"/>
              <w:left w:w="120" w:type="dxa"/>
              <w:right w:w="120" w:type="dxa"/>
            </w:tcMar>
            <w:vAlign w:val="center"/>
          </w:tcPr>
          <w:p>
            <w:pPr>
              <w:jc w:val="center"/>
            </w:pPr>
            <w:r/>
            <w:r>
              <w:rPr>
                <w:rFonts w:ascii="Calibri" w:hAnsi="Calibri"/>
                <w:b/>
                <w:i w:val="0"/>
                <w:color w:val="7A1246"/>
                <w:sz w:val="26"/>
              </w:rPr>
              <w:t>4</w:t>
            </w:r>
          </w:p>
        </w:tc>
        <w:tc>
          <w:tcPr>
            <w:tcW w:type="dxa" w:w="2835"/>
            <w:shd w:fill="FFF7FA" w:val="clear"/>
            <w:tcMar>
              <w:top w:w="90" w:type="dxa"/>
              <w:bottom w:w="90" w:type="dxa"/>
              <w:left w:w="120" w:type="dxa"/>
              <w:right w:w="120" w:type="dxa"/>
            </w:tcMar>
            <w:vAlign w:val="center"/>
          </w:tcPr>
          <w:p>
            <w:r/>
            <w:r>
              <w:rPr>
                <w:rFonts w:ascii="Calibri" w:hAnsi="Calibri"/>
                <w:b/>
                <w:i w:val="0"/>
                <w:color w:val="7A1246"/>
                <w:sz w:val="22"/>
              </w:rPr>
              <w:t>Pour un aliment chaud, j’utilise l’inox ou le verre.</w:t>
            </w:r>
          </w:p>
        </w:tc>
        <w:tc>
          <w:tcPr>
            <w:tcW w:type="dxa" w:w="6491"/>
            <w:shd w:fill="FFF7FA" w:val="clear"/>
            <w:tcMar>
              <w:top w:w="90" w:type="dxa"/>
              <w:bottom w:w="90" w:type="dxa"/>
              <w:left w:w="120" w:type="dxa"/>
              <w:right w:w="120" w:type="dxa"/>
            </w:tcMar>
            <w:vAlign w:val="center"/>
          </w:tcPr>
          <w:p>
            <w:pPr>
              <w:spacing w:after="40"/>
            </w:pPr>
            <w:r/>
            <w:r>
              <w:rPr>
                <w:rFonts w:ascii="Calibri" w:hAnsi="Calibri"/>
                <w:b w:val="0"/>
                <w:i w:val="0"/>
                <w:color w:val="1F1F1F"/>
                <w:sz w:val="20"/>
              </w:rPr>
              <w:t>•  Par prudence, je ne mets pas la pâte, le riz ou la sauce très chaude dans un sachet ou un plastique fin.</w:t>
            </w:r>
          </w:p>
          <w:p>
            <w:pPr>
              <w:spacing w:after="40"/>
            </w:pPr>
            <w:r>
              <w:rPr>
                <w:rFonts w:ascii="Calibri" w:hAnsi="Calibri"/>
                <w:b w:val="0"/>
                <w:i w:val="0"/>
                <w:color w:val="1F1F1F"/>
                <w:sz w:val="20"/>
              </w:rPr>
              <w:t>•  J’apporte mon bol en inox chez la vendeuse de repas.</w:t>
            </w:r>
          </w:p>
          <w:p>
            <w:pPr>
              <w:spacing w:after="40"/>
            </w:pPr>
            <w:r>
              <w:rPr>
                <w:rFonts w:ascii="Calibri" w:hAnsi="Calibri"/>
                <w:b w:val="0"/>
                <w:i w:val="0"/>
                <w:color w:val="1F1F1F"/>
                <w:sz w:val="20"/>
              </w:rPr>
              <w:t>•  Je ne réchauffe pas les aliments dans un sachet plastique.</w:t>
            </w:r>
          </w:p>
        </w:tc>
      </w:tr>
      <w:tr>
        <w:tc>
          <w:tcPr>
            <w:tcW w:type="dxa" w:w="652"/>
            <w:shd w:fill="FCE8F1" w:val="clear"/>
            <w:tcMar>
              <w:top w:w="90" w:type="dxa"/>
              <w:bottom w:w="90" w:type="dxa"/>
              <w:left w:w="120" w:type="dxa"/>
              <w:right w:w="120" w:type="dxa"/>
            </w:tcMar>
            <w:vAlign w:val="center"/>
          </w:tcPr>
          <w:p>
            <w:pPr>
              <w:jc w:val="center"/>
            </w:pPr>
            <w:r/>
            <w:r>
              <w:rPr>
                <w:rFonts w:ascii="Calibri" w:hAnsi="Calibri"/>
                <w:b/>
                <w:i w:val="0"/>
                <w:color w:val="7A1246"/>
                <w:sz w:val="26"/>
              </w:rPr>
              <w:t>5</w:t>
            </w:r>
          </w:p>
        </w:tc>
        <w:tc>
          <w:tcPr>
            <w:tcW w:type="dxa" w:w="2835"/>
            <w:shd w:fill="FFFFFF" w:val="clear"/>
            <w:tcMar>
              <w:top w:w="90" w:type="dxa"/>
              <w:bottom w:w="90" w:type="dxa"/>
              <w:left w:w="120" w:type="dxa"/>
              <w:right w:w="120" w:type="dxa"/>
            </w:tcMar>
            <w:vAlign w:val="center"/>
          </w:tcPr>
          <w:p>
            <w:r/>
            <w:r>
              <w:rPr>
                <w:rFonts w:ascii="Calibri" w:hAnsi="Calibri"/>
                <w:b/>
                <w:i w:val="0"/>
                <w:color w:val="7A1246"/>
                <w:sz w:val="22"/>
              </w:rPr>
              <w:t>Je me protège des produits chimiques.</w:t>
            </w:r>
          </w:p>
        </w:tc>
        <w:tc>
          <w:tcPr>
            <w:tcW w:type="dxa" w:w="6491"/>
            <w:shd w:fill="FFFFFF" w:val="clear"/>
            <w:tcMar>
              <w:top w:w="90" w:type="dxa"/>
              <w:bottom w:w="90" w:type="dxa"/>
              <w:left w:w="120" w:type="dxa"/>
              <w:right w:w="120" w:type="dxa"/>
            </w:tcMar>
            <w:vAlign w:val="center"/>
          </w:tcPr>
          <w:p>
            <w:pPr>
              <w:spacing w:after="40"/>
            </w:pPr>
            <w:r/>
            <w:r>
              <w:rPr>
                <w:rFonts w:ascii="Calibri" w:hAnsi="Calibri"/>
                <w:b w:val="0"/>
                <w:i w:val="0"/>
                <w:color w:val="1F1F1F"/>
                <w:sz w:val="20"/>
              </w:rPr>
              <w:t>•  Pour les pesticides, peintures et solvants : je couvre ma peau, je porte des gants et un masque si possible, puis j’aère.</w:t>
            </w:r>
          </w:p>
          <w:p>
            <w:pPr>
              <w:spacing w:after="40"/>
            </w:pPr>
            <w:r>
              <w:rPr>
                <w:rFonts w:ascii="Calibri" w:hAnsi="Calibri"/>
                <w:b w:val="0"/>
                <w:i w:val="0"/>
                <w:color w:val="1F1F1F"/>
                <w:sz w:val="20"/>
              </w:rPr>
              <w:t>•  Après le travail, je me lave les mains et je change de vêtements.</w:t>
            </w:r>
          </w:p>
          <w:p>
            <w:pPr>
              <w:spacing w:after="40"/>
            </w:pPr>
            <w:r>
              <w:rPr>
                <w:rFonts w:ascii="Calibri" w:hAnsi="Calibri"/>
                <w:b w:val="0"/>
                <w:i w:val="0"/>
                <w:color w:val="1F1F1F"/>
                <w:sz w:val="20"/>
              </w:rPr>
              <w:t>•  Je range les produits fermés, loin des enfants et des aliments ; je ne réutilise jamais un bidon de pesticide pour l’eau ou la nourriture.</w:t>
            </w:r>
          </w:p>
        </w:tc>
      </w:tr>
      <w:tr>
        <w:tc>
          <w:tcPr>
            <w:tcW w:type="dxa" w:w="652"/>
            <w:shd w:fill="FFF7FA" w:val="clear"/>
            <w:tcMar>
              <w:top w:w="90" w:type="dxa"/>
              <w:bottom w:w="90" w:type="dxa"/>
              <w:left w:w="120" w:type="dxa"/>
              <w:right w:w="120" w:type="dxa"/>
            </w:tcMar>
            <w:vAlign w:val="center"/>
          </w:tcPr>
          <w:p>
            <w:pPr>
              <w:jc w:val="center"/>
            </w:pPr>
            <w:r/>
            <w:r>
              <w:rPr>
                <w:rFonts w:ascii="Calibri" w:hAnsi="Calibri"/>
                <w:b/>
                <w:i w:val="0"/>
                <w:color w:val="7A1246"/>
                <w:sz w:val="26"/>
              </w:rPr>
              <w:t>6</w:t>
            </w:r>
          </w:p>
        </w:tc>
        <w:tc>
          <w:tcPr>
            <w:tcW w:type="dxa" w:w="2835"/>
            <w:shd w:fill="FFF7FA" w:val="clear"/>
            <w:tcMar>
              <w:top w:w="90" w:type="dxa"/>
              <w:bottom w:w="90" w:type="dxa"/>
              <w:left w:w="120" w:type="dxa"/>
              <w:right w:w="120" w:type="dxa"/>
            </w:tcMar>
            <w:vAlign w:val="center"/>
          </w:tcPr>
          <w:p>
            <w:r/>
            <w:r>
              <w:rPr>
                <w:rFonts w:ascii="Calibri" w:hAnsi="Calibri"/>
                <w:b/>
                <w:i w:val="0"/>
                <w:color w:val="7A1246"/>
                <w:sz w:val="22"/>
              </w:rPr>
              <w:t>Je choisis bien mes cosmétiques.</w:t>
            </w:r>
          </w:p>
        </w:tc>
        <w:tc>
          <w:tcPr>
            <w:tcW w:type="dxa" w:w="6491"/>
            <w:shd w:fill="FFF7FA" w:val="clear"/>
            <w:tcMar>
              <w:top w:w="90" w:type="dxa"/>
              <w:bottom w:w="90" w:type="dxa"/>
              <w:left w:w="120" w:type="dxa"/>
              <w:right w:w="120" w:type="dxa"/>
            </w:tcMar>
            <w:vAlign w:val="center"/>
          </w:tcPr>
          <w:p>
            <w:pPr>
              <w:spacing w:after="40"/>
            </w:pPr>
            <w:r/>
            <w:r>
              <w:rPr>
                <w:rFonts w:ascii="Calibri" w:hAnsi="Calibri"/>
                <w:b w:val="0"/>
                <w:i w:val="0"/>
                <w:color w:val="1F1F1F"/>
                <w:sz w:val="20"/>
              </w:rPr>
              <w:t>•  J’achète un produit fermé, avec une étiquette, les ingrédients et la date de péremption, dans un lieu connu.</w:t>
            </w:r>
          </w:p>
          <w:p>
            <w:pPr>
              <w:spacing w:after="40"/>
            </w:pPr>
            <w:r>
              <w:rPr>
                <w:rFonts w:ascii="Calibri" w:hAnsi="Calibri"/>
                <w:b w:val="0"/>
                <w:i w:val="0"/>
                <w:color w:val="1F1F1F"/>
                <w:sz w:val="20"/>
              </w:rPr>
              <w:t>•  Je refuse les mélanges sans étiquette et les produits qui promettent d’éclaircir très vite la peau.</w:t>
            </w:r>
          </w:p>
          <w:p>
            <w:pPr>
              <w:spacing w:after="40"/>
            </w:pPr>
            <w:r>
              <w:rPr>
                <w:rFonts w:ascii="Calibri" w:hAnsi="Calibri"/>
                <w:b w:val="0"/>
                <w:i w:val="0"/>
                <w:color w:val="1F1F1F"/>
                <w:sz w:val="20"/>
              </w:rPr>
              <w:t>•  Si un produit brûle, pèle ou abîme ma peau, je l’arrête et je demande conseil.</w:t>
            </w:r>
          </w:p>
        </w:tc>
      </w:tr>
      <w:tr>
        <w:tc>
          <w:tcPr>
            <w:tcW w:type="dxa" w:w="652"/>
            <w:shd w:fill="FCE8F1" w:val="clear"/>
            <w:tcMar>
              <w:top w:w="90" w:type="dxa"/>
              <w:bottom w:w="90" w:type="dxa"/>
              <w:left w:w="120" w:type="dxa"/>
              <w:right w:w="120" w:type="dxa"/>
            </w:tcMar>
            <w:vAlign w:val="center"/>
          </w:tcPr>
          <w:p>
            <w:pPr>
              <w:jc w:val="center"/>
            </w:pPr>
            <w:r/>
            <w:r>
              <w:rPr>
                <w:rFonts w:ascii="Calibri" w:hAnsi="Calibri"/>
                <w:b/>
                <w:i w:val="0"/>
                <w:color w:val="7A1246"/>
                <w:sz w:val="26"/>
              </w:rPr>
              <w:t>7</w:t>
            </w:r>
          </w:p>
        </w:tc>
        <w:tc>
          <w:tcPr>
            <w:tcW w:type="dxa" w:w="2835"/>
            <w:shd w:fill="FFFFFF" w:val="clear"/>
            <w:tcMar>
              <w:top w:w="90" w:type="dxa"/>
              <w:bottom w:w="90" w:type="dxa"/>
              <w:left w:w="120" w:type="dxa"/>
              <w:right w:w="120" w:type="dxa"/>
            </w:tcMar>
            <w:vAlign w:val="center"/>
          </w:tcPr>
          <w:p>
            <w:r/>
            <w:r>
              <w:rPr>
                <w:rFonts w:ascii="Calibri" w:hAnsi="Calibri"/>
                <w:b/>
                <w:i w:val="0"/>
                <w:color w:val="7A1246"/>
                <w:sz w:val="22"/>
              </w:rPr>
              <w:t>Je connais mes seins.</w:t>
            </w:r>
          </w:p>
        </w:tc>
        <w:tc>
          <w:tcPr>
            <w:tcW w:type="dxa" w:w="6491"/>
            <w:shd w:fill="FFFFFF" w:val="clear"/>
            <w:tcMar>
              <w:top w:w="90" w:type="dxa"/>
              <w:bottom w:w="90" w:type="dxa"/>
              <w:left w:w="120" w:type="dxa"/>
              <w:right w:w="120" w:type="dxa"/>
            </w:tcMar>
            <w:vAlign w:val="center"/>
          </w:tcPr>
          <w:p>
            <w:pPr>
              <w:spacing w:after="40"/>
            </w:pPr>
            <w:r/>
            <w:r>
              <w:rPr>
                <w:rFonts w:ascii="Calibri" w:hAnsi="Calibri"/>
                <w:b w:val="0"/>
                <w:i w:val="0"/>
                <w:color w:val="1F1F1F"/>
                <w:sz w:val="20"/>
              </w:rPr>
              <w:t>•  Une fois par mois, je regarde mes seins et je les touche doucement, sans oublier les aisselles.</w:t>
            </w:r>
          </w:p>
          <w:p>
            <w:pPr>
              <w:spacing w:after="40"/>
            </w:pPr>
            <w:r>
              <w:rPr>
                <w:rFonts w:ascii="Calibri" w:hAnsi="Calibri"/>
                <w:b w:val="0"/>
                <w:i w:val="0"/>
                <w:color w:val="1F1F1F"/>
                <w:sz w:val="20"/>
              </w:rPr>
              <w:t>•  Je remarque ce qui est nouveau ou différent par rapport à d’habitude.</w:t>
            </w:r>
          </w:p>
        </w:tc>
      </w:tr>
      <w:tr>
        <w:tc>
          <w:tcPr>
            <w:tcW w:type="dxa" w:w="652"/>
            <w:shd w:fill="FFF7FA" w:val="clear"/>
            <w:tcMar>
              <w:top w:w="90" w:type="dxa"/>
              <w:bottom w:w="90" w:type="dxa"/>
              <w:left w:w="120" w:type="dxa"/>
              <w:right w:w="120" w:type="dxa"/>
            </w:tcMar>
            <w:vAlign w:val="center"/>
          </w:tcPr>
          <w:p>
            <w:pPr>
              <w:jc w:val="center"/>
            </w:pPr>
            <w:r/>
            <w:r>
              <w:rPr>
                <w:rFonts w:ascii="Calibri" w:hAnsi="Calibri"/>
                <w:b/>
                <w:i w:val="0"/>
                <w:color w:val="7A1246"/>
                <w:sz w:val="26"/>
              </w:rPr>
              <w:t>8</w:t>
            </w:r>
          </w:p>
        </w:tc>
        <w:tc>
          <w:tcPr>
            <w:tcW w:type="dxa" w:w="2835"/>
            <w:shd w:fill="FFF7FA" w:val="clear"/>
            <w:tcMar>
              <w:top w:w="90" w:type="dxa"/>
              <w:bottom w:w="90" w:type="dxa"/>
              <w:left w:w="120" w:type="dxa"/>
              <w:right w:w="120" w:type="dxa"/>
            </w:tcMar>
            <w:vAlign w:val="center"/>
          </w:tcPr>
          <w:p>
            <w:r/>
            <w:r>
              <w:rPr>
                <w:rFonts w:ascii="Calibri" w:hAnsi="Calibri"/>
                <w:b/>
                <w:i w:val="0"/>
                <w:color w:val="7A1246"/>
                <w:sz w:val="22"/>
              </w:rPr>
              <w:t>Au moindre changement, je consulte tôt.</w:t>
            </w:r>
          </w:p>
        </w:tc>
        <w:tc>
          <w:tcPr>
            <w:tcW w:type="dxa" w:w="6491"/>
            <w:shd w:fill="FFF7FA" w:val="clear"/>
            <w:tcMar>
              <w:top w:w="90" w:type="dxa"/>
              <w:bottom w:w="90" w:type="dxa"/>
              <w:left w:w="120" w:type="dxa"/>
              <w:right w:w="120" w:type="dxa"/>
            </w:tcMar>
            <w:vAlign w:val="center"/>
          </w:tcPr>
          <w:p>
            <w:pPr>
              <w:spacing w:after="40"/>
            </w:pPr>
            <w:r/>
            <w:r>
              <w:rPr>
                <w:rFonts w:ascii="Calibri" w:hAnsi="Calibri"/>
                <w:b w:val="0"/>
                <w:i w:val="0"/>
                <w:color w:val="1F1F1F"/>
                <w:sz w:val="20"/>
              </w:rPr>
              <w:t>•  Je consulte si je vois ou sens : une boule, une partie plus dure, un changement de forme ou de taille, la peau qui se froisse ou rougit, le mamelon qui rentre, un écoulement (surtout avec du sang), une plaie qui ne guérit pas ou une douleur qui dure.</w:t>
            </w:r>
          </w:p>
          <w:p>
            <w:pPr>
              <w:spacing w:after="40"/>
            </w:pPr>
            <w:r>
              <w:rPr>
                <w:rFonts w:ascii="Calibri" w:hAnsi="Calibri"/>
                <w:b w:val="0"/>
                <w:i w:val="0"/>
                <w:color w:val="1F1F1F"/>
                <w:sz w:val="20"/>
              </w:rPr>
              <w:t>•  Je vais au centre de santé même si je n’ai pas mal. Je ne cache pas le changement et je n’attends pas.</w:t>
            </w:r>
          </w:p>
        </w:tc>
      </w:tr>
      <w:tr>
        <w:tc>
          <w:tcPr>
            <w:tcW w:type="dxa" w:w="652"/>
            <w:shd w:fill="FCE8F1" w:val="clear"/>
            <w:tcMar>
              <w:top w:w="90" w:type="dxa"/>
              <w:bottom w:w="90" w:type="dxa"/>
              <w:left w:w="120" w:type="dxa"/>
              <w:right w:w="120" w:type="dxa"/>
            </w:tcMar>
            <w:vAlign w:val="center"/>
          </w:tcPr>
          <w:p>
            <w:pPr>
              <w:jc w:val="center"/>
            </w:pPr>
            <w:r/>
            <w:r>
              <w:rPr>
                <w:rFonts w:ascii="Calibri" w:hAnsi="Calibri"/>
                <w:b/>
                <w:i w:val="0"/>
                <w:color w:val="7A1246"/>
                <w:sz w:val="26"/>
              </w:rPr>
              <w:t>9</w:t>
            </w:r>
          </w:p>
        </w:tc>
        <w:tc>
          <w:tcPr>
            <w:tcW w:type="dxa" w:w="2835"/>
            <w:shd w:fill="FFFFFF" w:val="clear"/>
            <w:tcMar>
              <w:top w:w="90" w:type="dxa"/>
              <w:bottom w:w="90" w:type="dxa"/>
              <w:left w:w="120" w:type="dxa"/>
              <w:right w:w="120" w:type="dxa"/>
            </w:tcMar>
            <w:vAlign w:val="center"/>
          </w:tcPr>
          <w:p>
            <w:r/>
            <w:r>
              <w:rPr>
                <w:rFonts w:ascii="Calibri" w:hAnsi="Calibri"/>
                <w:b/>
                <w:i w:val="0"/>
                <w:color w:val="7A1246"/>
                <w:sz w:val="22"/>
              </w:rPr>
              <w:t>La famille protège ensemble.</w:t>
            </w:r>
          </w:p>
        </w:tc>
        <w:tc>
          <w:tcPr>
            <w:tcW w:type="dxa" w:w="6491"/>
            <w:shd w:fill="FFFFFF" w:val="clear"/>
            <w:tcMar>
              <w:top w:w="90" w:type="dxa"/>
              <w:bottom w:w="90" w:type="dxa"/>
              <w:left w:w="120" w:type="dxa"/>
              <w:right w:w="120" w:type="dxa"/>
            </w:tcMar>
            <w:vAlign w:val="center"/>
          </w:tcPr>
          <w:p>
            <w:pPr>
              <w:spacing w:after="40"/>
            </w:pPr>
            <w:r/>
            <w:r>
              <w:rPr>
                <w:rFonts w:ascii="Calibri" w:hAnsi="Calibri"/>
                <w:b w:val="0"/>
                <w:i w:val="0"/>
                <w:color w:val="1F1F1F"/>
                <w:sz w:val="20"/>
              </w:rPr>
              <w:t>•  Les hommes encouragent et accompagnent les femmes pour consulter.</w:t>
            </w:r>
          </w:p>
          <w:p>
            <w:pPr>
              <w:spacing w:after="40"/>
            </w:pPr>
            <w:r>
              <w:rPr>
                <w:rFonts w:ascii="Calibri" w:hAnsi="Calibri"/>
                <w:b w:val="0"/>
                <w:i w:val="0"/>
                <w:color w:val="1F1F1F"/>
                <w:sz w:val="20"/>
              </w:rPr>
              <w:t>•  Un homme consulte aussi s’il sent une boule ou un changement au niveau de sa poitrine.</w:t>
            </w:r>
          </w:p>
          <w:p>
            <w:pPr>
              <w:spacing w:after="40"/>
            </w:pPr>
            <w:r>
              <w:rPr>
                <w:rFonts w:ascii="Calibri" w:hAnsi="Calibri"/>
                <w:b w:val="0"/>
                <w:i w:val="0"/>
                <w:color w:val="1F1F1F"/>
                <w:sz w:val="20"/>
              </w:rPr>
              <w:t>•  Si ma mère, ma sœur ou ma fille a eu un cancer du sein, surtout jeune, j’en parle tôt à un professionnel de santé.</w:t>
            </w:r>
          </w:p>
        </w:tc>
      </w:tr>
    </w:tbl>
    <w:sectPr w:rsidR="00FC693F" w:rsidRPr="0006063C" w:rsidSect="00034616">
      <w:footerReference w:type="default" r:id="rId9"/>
      <w:pgSz w:w="11906" w:h="16838"/>
      <w:pgMar w:top="850" w:right="964" w:bottom="79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color w:val="595959"/>
        <w:sz w:val="16"/>
      </w:rPr>
      <w:t>Octobre Rose — Ouidah  |  Messages clés : santé des seins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7" w:lineRule="auto"/>
    </w:pPr>
    <w:rPr>
      <w:rFonts w:ascii="Calibri" w:hAnsi="Calibri"/>
      <w:color w:val="1F1F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message clé</dc:title>
  <dc:subject>Octobre Rose à Ouidah — messages clés pour la santé des seins</dc:subject>
  <dc:creator>Marie-Edith Renata Arlene Marcelle GNACADJA</dc:creator>
  <cp:keywords>Octobre Rose; Ouidah; cancer du sein; messages clés; prévention; consultation précoce</cp:keywords>
  <dc:description>generated by python-docx</dc:description>
  <cp:lastModifiedBy/>
  <cp:revision>1</cp:revision>
  <dcterms:created xsi:type="dcterms:W3CDTF">2013-12-23T23:15:00Z</dcterms:created>
  <dcterms:modified xsi:type="dcterms:W3CDTF">2013-12-23T23:15:00Z</dcterms:modified>
  <cp:category/>
</cp:coreProperties>
</file>