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água-e-areia"/>
    <w:p>
      <w:pPr>
        <w:pStyle w:val="Heading1"/>
      </w:pPr>
      <w:r>
        <w:t xml:space="preserve">Água e areia</w:t>
      </w:r>
    </w:p>
    <w:p>
      <w:pPr>
        <w:pStyle w:val="FirstParagraph"/>
      </w:pPr>
      <w:r>
        <w:rPr>
          <w:b/>
          <w:bCs/>
        </w:rPr>
        <w:t xml:space="preserve">O que você vai precisar:</w:t>
      </w:r>
      <w:r>
        <w:t xml:space="preserve"> </w:t>
      </w:r>
      <w:r>
        <w:t xml:space="preserve">um copo grande com água, um pote com areia seca</w:t>
      </w:r>
      <w:r>
        <w:t xml:space="preserve"> </w:t>
      </w:r>
      <w:r>
        <w:t xml:space="preserve">(serve açúcar ou farinha), uma</w:t>
      </w:r>
      <w:r>
        <w:t xml:space="preserve"> </w:t>
      </w:r>
      <w:hyperlink r:id="rId9">
        <w:r>
          <w:rPr>
            <w:rStyle w:val="Hyperlink"/>
          </w:rPr>
          <w:t xml:space="preserve">ficha 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experimento</w:t>
        </w:r>
      </w:hyperlink>
      <w:r>
        <w:t xml:space="preserve"> </w:t>
      </w:r>
      <w:r>
        <w:t xml:space="preserve">em branco e um lápis.</w:t>
      </w:r>
    </w:p>
    <w:p>
      <w:pPr>
        <w:pStyle w:val="BodyText"/>
      </w:pPr>
      <w:r>
        <w:rPr>
          <w:b/>
          <w:bCs/>
        </w:rPr>
        <w:t xml:space="preserve">Quanto tempo:</w:t>
      </w:r>
      <w:r>
        <w:t xml:space="preserve"> </w:t>
      </w:r>
      <w:r>
        <w:t xml:space="preserve">uns 20 minutos.</w:t>
      </w:r>
    </w:p>
    <w:bookmarkStart w:id="10" w:name="antes-de-começar"/>
    <w:p>
      <w:pPr>
        <w:pStyle w:val="Heading2"/>
      </w:pPr>
      <w:r>
        <w:t xml:space="preserve">Antes de começar</w:t>
      </w:r>
    </w:p>
    <w:p>
      <w:pPr>
        <w:pStyle w:val="FirstParagraph"/>
      </w:pPr>
      <w:r>
        <w:t xml:space="preserve">Maria não entende como quatro corpos podem estar encaixados ao mesmo tempo, no</w:t>
      </w:r>
      <w:r>
        <w:t xml:space="preserve"> </w:t>
      </w:r>
      <w:r>
        <w:t xml:space="preserve">mesmo lugar. Antônio não explica com palavras melhores — ele pega um copo de</w:t>
      </w:r>
      <w:r>
        <w:t xml:space="preserve"> </w:t>
      </w:r>
      <w:r>
        <w:t xml:space="preserve">água e um pote de areia.</w:t>
      </w:r>
    </w:p>
    <w:p>
      <w:pPr>
        <w:pStyle w:val="BodyText"/>
      </w:pPr>
      <w:r>
        <w:t xml:space="preserve">Aqui você vai fazer a mesma coisa que ele fez, de verdade, com as suas mãos.</w:t>
      </w:r>
    </w:p>
    <w:p>
      <w:pPr>
        <w:pStyle w:val="BodyText"/>
      </w:pPr>
      <w:r>
        <w:rPr>
          <w:b/>
          <w:bCs/>
        </w:rPr>
        <w:t xml:space="preserve">Não leia o capítulo antes de fazer.</w:t>
      </w:r>
      <w:r>
        <w:t xml:space="preserve"> </w:t>
      </w:r>
      <w:r>
        <w:t xml:space="preserve">A graça inteira é prever sozinho.</w:t>
      </w:r>
    </w:p>
    <w:bookmarkEnd w:id="10"/>
    <w:bookmarkStart w:id="11" w:name="passo-a-passo"/>
    <w:p>
      <w:pPr>
        <w:pStyle w:val="Heading2"/>
      </w:pPr>
      <w:r>
        <w:t xml:space="preserve">Passo a passo</w:t>
      </w:r>
    </w:p>
    <w:p>
      <w:pPr>
        <w:numPr>
          <w:ilvl w:val="0"/>
          <w:numId w:val="1001"/>
        </w:numPr>
      </w:pPr>
      <w:r>
        <w:t xml:space="preserve">Olhe o copo com água e o pote com areia,</w:t>
      </w:r>
      <w:r>
        <w:t xml:space="preserve"> </w:t>
      </w:r>
      <w:r>
        <w:rPr>
          <w:b/>
          <w:bCs/>
        </w:rPr>
        <w:t xml:space="preserve">separados</w:t>
      </w:r>
      <w:r>
        <w:t xml:space="preserve">. São duas coisas</w:t>
      </w:r>
      <w:r>
        <w:t xml:space="preserve"> </w:t>
      </w:r>
      <w:r>
        <w:t xml:space="preserve">diferentes, e cada uma ocupa o seu lugar.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Antes de misturar qualquer coisa</w:t>
      </w:r>
      <w:r>
        <w:t xml:space="preserve">, pegue a ficha de experimento e</w:t>
      </w:r>
      <w:r>
        <w:t xml:space="preserve"> </w:t>
      </w:r>
      <w:r>
        <w:t xml:space="preserve">preencha três campos: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Objetivo</w:t>
      </w:r>
      <w:r>
        <w:t xml:space="preserve"> </w:t>
      </w:r>
      <w:r>
        <w:t xml:space="preserve">— o que você quer descobrir. Escreva como pergunta.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Método</w:t>
      </w:r>
      <w:r>
        <w:t xml:space="preserve"> </w:t>
      </w:r>
      <w:r>
        <w:t xml:space="preserve">— o que você vai fazer, passo a passo.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O que eu imaginava que ia acontecer</w:t>
      </w:r>
      <w:r>
        <w:t xml:space="preserve"> </w:t>
      </w:r>
      <w:r>
        <w:t xml:space="preserve">— a sua previsão. Quando eu</w:t>
      </w:r>
      <w:r>
        <w:t xml:space="preserve"> </w:t>
      </w:r>
      <w:r>
        <w:t xml:space="preserve">despejar a água na areia, o que acontece? A areia transborda? A água</w:t>
      </w:r>
      <w:r>
        <w:t xml:space="preserve"> </w:t>
      </w:r>
      <w:r>
        <w:t xml:space="preserve">fica por cima? Some?</w:t>
      </w:r>
    </w:p>
    <w:p>
      <w:pPr>
        <w:numPr>
          <w:ilvl w:val="0"/>
          <w:numId w:val="1000"/>
        </w:numPr>
      </w:pPr>
      <w:r>
        <w:t xml:space="preserve">Sim, o campo da previsão fica embaixo na ficha. Preencha ele mesmo assim,</w:t>
      </w:r>
      <w:r>
        <w:t xml:space="preserve"> </w:t>
      </w:r>
      <w:r>
        <w:t xml:space="preserve">agora,</w:t>
      </w:r>
      <w:r>
        <w:t xml:space="preserve"> </w:t>
      </w:r>
      <w:r>
        <w:rPr>
          <w:b/>
          <w:bCs/>
        </w:rPr>
        <w:t xml:space="preserve">antes</w:t>
      </w:r>
      <w:r>
        <w:t xml:space="preserve">. É o ponto desta atividade.</w:t>
      </w:r>
    </w:p>
    <w:p>
      <w:pPr>
        <w:numPr>
          <w:ilvl w:val="0"/>
          <w:numId w:val="1001"/>
        </w:numPr>
      </w:pPr>
      <w:r>
        <w:t xml:space="preserve">Escreva também</w:t>
      </w:r>
      <w:r>
        <w:t xml:space="preserve"> </w:t>
      </w:r>
      <w:r>
        <w:rPr>
          <w:b/>
          <w:bCs/>
        </w:rPr>
        <w:t xml:space="preserve">quanta</w:t>
      </w:r>
      <w:r>
        <w:t xml:space="preserve"> </w:t>
      </w:r>
      <w:r>
        <w:t xml:space="preserve">água você acha que a areia aguenta antes de</w:t>
      </w:r>
      <w:r>
        <w:t xml:space="preserve"> </w:t>
      </w:r>
      <w:r>
        <w:t xml:space="preserve">começar a empoçar. Metade do copo? Um terço? Chute um número.</w:t>
      </w:r>
    </w:p>
    <w:p>
      <w:pPr>
        <w:numPr>
          <w:ilvl w:val="0"/>
          <w:numId w:val="1001"/>
        </w:numPr>
      </w:pPr>
      <w:r>
        <w:t xml:space="preserve">Agora despeje</w:t>
      </w:r>
      <w:r>
        <w:t xml:space="preserve"> </w:t>
      </w:r>
      <w:r>
        <w:rPr>
          <w:b/>
          <w:bCs/>
        </w:rPr>
        <w:t xml:space="preserve">devagar</w:t>
      </w:r>
      <w:r>
        <w:t xml:space="preserve">, olhando.</w:t>
      </w:r>
    </w:p>
    <w:p>
      <w:pPr>
        <w:numPr>
          <w:ilvl w:val="0"/>
          <w:numId w:val="1001"/>
        </w:numPr>
      </w:pPr>
      <w:r>
        <w:t xml:space="preserve">Volte ao que você escreveu e compare.</w:t>
      </w:r>
      <w:r>
        <w:t xml:space="preserve"> </w:t>
      </w:r>
      <w:r>
        <w:rPr>
          <w:b/>
          <w:bCs/>
        </w:rPr>
        <w:t xml:space="preserve">Não apague o que ficou errado.</w:t>
      </w:r>
    </w:p>
    <w:bookmarkEnd w:id="11"/>
    <w:bookmarkStart w:id="12" w:name="como-registrar"/>
    <w:p>
      <w:pPr>
        <w:pStyle w:val="Heading2"/>
      </w:pPr>
      <w:r>
        <w:t xml:space="preserve">Como registrar</w:t>
      </w:r>
    </w:p>
    <w:p>
      <w:pPr>
        <w:pStyle w:val="FirstParagraph"/>
      </w:pPr>
      <w:r>
        <w:t xml:space="preserve">Termine de preencher a ficha: o campo</w:t>
      </w:r>
      <w:r>
        <w:t xml:space="preserve"> </w:t>
      </w:r>
      <w:r>
        <w:rPr>
          <w:b/>
          <w:bCs/>
        </w:rPr>
        <w:t xml:space="preserve">Resultados</w:t>
      </w:r>
      <w:r>
        <w:t xml:space="preserve"> </w:t>
      </w:r>
      <w:r>
        <w:t xml:space="preserve">com o que aconteceu, e os</w:t>
      </w:r>
      <w:r>
        <w:t xml:space="preserve"> </w:t>
      </w:r>
      <w:r>
        <w:rPr>
          <w:b/>
          <w:bCs/>
        </w:rPr>
        <w:t xml:space="preserve">Registros</w:t>
      </w:r>
      <w:r>
        <w:t xml:space="preserve"> </w:t>
      </w:r>
      <w:r>
        <w:t xml:space="preserve">com a data, o lugar e quem estava junto.</w:t>
      </w:r>
    </w:p>
    <w:p>
      <w:pPr>
        <w:pStyle w:val="BodyText"/>
      </w:pPr>
      <w:r>
        <w:t xml:space="preserve">O que interessa é ter as duas frases visíveis na mesma folha:</w:t>
      </w:r>
    </w:p>
    <w:p>
      <w:pPr>
        <w:pStyle w:val="BodyText"/>
      </w:pPr>
      <w:r>
        <w:rPr>
          <w:i/>
          <w:iCs/>
        </w:rPr>
        <w:t xml:space="preserve">eu achava que…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aconteceu que…</w:t>
      </w:r>
    </w:p>
    <w:p>
      <w:pPr>
        <w:pStyle w:val="BodyText"/>
      </w:pPr>
      <w:r>
        <w:t xml:space="preserve">Errar a previsão não é problema nenhum. É o resultado mais interessante que</w:t>
      </w:r>
      <w:r>
        <w:t xml:space="preserve"> </w:t>
      </w:r>
      <w:r>
        <w:t xml:space="preserve">este experimento produz — porque errar é a prova de que você realmente não</w:t>
      </w:r>
      <w:r>
        <w:t xml:space="preserve"> </w:t>
      </w:r>
      <w:r>
        <w:t xml:space="preserve">sabia, e de que agora sabe mais do que sabia antes.</w:t>
      </w:r>
    </w:p>
    <w:bookmarkEnd w:id="12"/>
    <w:bookmarkStart w:id="13" w:name="se-quiser-continuar"/>
    <w:p>
      <w:pPr>
        <w:pStyle w:val="Heading2"/>
      </w:pPr>
      <w:r>
        <w:t xml:space="preserve">Se quiser continuar</w:t>
      </w:r>
    </w:p>
    <w:p>
      <w:pPr>
        <w:pStyle w:val="Compact"/>
        <w:numPr>
          <w:ilvl w:val="0"/>
          <w:numId w:val="1003"/>
        </w:numPr>
      </w:pPr>
      <w:r>
        <w:t xml:space="preserve">Quantas colheres de água a areia absorve até parar de absorver?</w:t>
      </w:r>
    </w:p>
    <w:p>
      <w:pPr>
        <w:pStyle w:val="Compact"/>
        <w:numPr>
          <w:ilvl w:val="0"/>
          <w:numId w:val="1003"/>
        </w:numPr>
      </w:pPr>
      <w:r>
        <w:t xml:space="preserve">Isso muda se a areia já estiver molhada?</w:t>
      </w:r>
    </w:p>
    <w:p>
      <w:pPr>
        <w:pStyle w:val="Compact"/>
        <w:numPr>
          <w:ilvl w:val="0"/>
          <w:numId w:val="1003"/>
        </w:numPr>
      </w:pPr>
      <w:r>
        <w:t xml:space="preserve">E se for açúcar em vez de areia? E farinha?</w:t>
      </w:r>
    </w:p>
    <w:p>
      <w:pPr>
        <w:pStyle w:val="FirstParagraph"/>
      </w:pPr>
      <w:r>
        <w:t xml:space="preserve">Cada uma dessas é uma ficha nova. Numere e guarde junto.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minha-ficha-de-experiment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minha-ficha-de-experiment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