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artão-do-mediador"/>
    <w:p>
      <w:pPr>
        <w:pStyle w:val="Heading1"/>
      </w:pPr>
      <w:r>
        <w:t xml:space="preserve">Cartão do mediador</w:t>
      </w:r>
    </w:p>
    <w:p>
      <w:pPr>
        <w:pStyle w:val="FirstParagraph"/>
      </w:pPr>
      <w:r>
        <w:t xml:space="preserve">Uma página, para ter à mão</w:t>
      </w:r>
      <w:r>
        <w:t xml:space="preserve"> </w:t>
      </w:r>
      <w:r>
        <w:rPr>
          <w:b/>
          <w:bCs/>
        </w:rPr>
        <w:t xml:space="preserve">durante</w:t>
      </w:r>
      <w:r>
        <w:t xml:space="preserve"> </w:t>
      </w:r>
      <w:r>
        <w:t xml:space="preserve">a sessão. O resto está nas instruções</w:t>
      </w:r>
      <w:r>
        <w:t xml:space="preserve"> </w:t>
      </w:r>
      <w:r>
        <w:t xml:space="preserve">didáticas, que são para ler antes.</w:t>
      </w:r>
    </w:p>
    <w:bookmarkStart w:id="9" w:name="os-cinco-tempos"/>
    <w:p>
      <w:pPr>
        <w:pStyle w:val="Heading2"/>
      </w:pPr>
      <w:r>
        <w:t xml:space="preserve">Os cinco tempos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Lembrar</w:t>
      </w:r>
      <w:r>
        <w:t xml:space="preserve"> </w:t>
      </w:r>
      <w:r>
        <w:t xml:space="preserve">de onde vem — só o nome do capítulo.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Perguntar</w:t>
      </w:r>
      <w:r>
        <w:t xml:space="preserve"> </w:t>
      </w:r>
      <w:r>
        <w:t xml:space="preserve">e esperar o silêncio inteiro.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Validar a tentativa</w:t>
      </w:r>
      <w:r>
        <w:t xml:space="preserve">, não a exatidão.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Fazer</w:t>
      </w:r>
      <w:r>
        <w:t xml:space="preserve"> </w:t>
      </w:r>
      <w:r>
        <w:t xml:space="preserve">o experimento.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Fechar em registro</w:t>
      </w:r>
      <w:r>
        <w:t xml:space="preserve">, escrito ou desenhado.</w:t>
      </w:r>
    </w:p>
    <w:bookmarkEnd w:id="9"/>
    <w:bookmarkStart w:id="10" w:name="as-quatro-frases-que-resolvem-quase-tudo"/>
    <w:p>
      <w:pPr>
        <w:pStyle w:val="Heading2"/>
      </w:pPr>
      <w:r>
        <w:t xml:space="preserve">As quatro frases que resolvem quase tudo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“O que você percebeu?”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“Como você descreveria isso com as suas palavras?”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“O que você achava que ia acontecer?”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“Quer anotar assim mesmo?”</w:t>
      </w:r>
    </w:p>
    <w:bookmarkEnd w:id="10"/>
    <w:bookmarkStart w:id="11" w:name="não-diga"/>
    <w:p>
      <w:pPr>
        <w:pStyle w:val="Heading2"/>
      </w:pPr>
      <w:r>
        <w:t xml:space="preserve">Não diga</w:t>
      </w:r>
    </w:p>
    <w:p>
      <w:pPr>
        <w:pStyle w:val="Compact"/>
        <w:numPr>
          <w:ilvl w:val="0"/>
          <w:numId w:val="1003"/>
        </w:numPr>
      </w:pPr>
      <w:r>
        <w:t xml:space="preserve">Nada que já traga a resposta:</w:t>
      </w:r>
      <w:r>
        <w:t xml:space="preserve"> </w:t>
      </w:r>
      <w:r>
        <w:rPr>
          <w:i/>
          <w:iCs/>
        </w:rPr>
        <w:t xml:space="preserve">“sentiu formigar, né?”</w:t>
      </w:r>
      <w:r>
        <w:t xml:space="preserve">,</w:t>
      </w:r>
      <w:r>
        <w:t xml:space="preserve"> </w:t>
      </w:r>
      <w:r>
        <w:rPr>
          <w:i/>
          <w:iCs/>
        </w:rPr>
        <w:t xml:space="preserve">“tá sentindo a</w:t>
      </w:r>
      <w:r>
        <w:rPr>
          <w:i/>
          <w:iCs/>
        </w:rPr>
        <w:t xml:space="preserve"> </w:t>
      </w:r>
      <w:r>
        <w:rPr>
          <w:i/>
          <w:iCs/>
        </w:rPr>
        <w:t xml:space="preserve">energia?”</w:t>
      </w:r>
      <w:r>
        <w:t xml:space="preserve">,</w:t>
      </w:r>
      <w:r>
        <w:t xml:space="preserve"> </w:t>
      </w:r>
      <w:r>
        <w:rPr>
          <w:i/>
          <w:iCs/>
        </w:rPr>
        <w:t xml:space="preserve">“isso aí é o EV!”</w:t>
      </w:r>
    </w:p>
    <w:p>
      <w:pPr>
        <w:pStyle w:val="Compact"/>
        <w:numPr>
          <w:ilvl w:val="0"/>
          <w:numId w:val="1003"/>
        </w:numPr>
      </w:pPr>
      <w:r>
        <w:t xml:space="preserve">Nada que cobre:</w:t>
      </w:r>
      <w:r>
        <w:t xml:space="preserve"> </w:t>
      </w:r>
      <w:r>
        <w:rPr>
          <w:i/>
          <w:iCs/>
        </w:rPr>
        <w:t xml:space="preserve">“tenta de novo, você consegue”</w:t>
      </w:r>
      <w:r>
        <w:t xml:space="preserve">,</w:t>
      </w:r>
      <w:r>
        <w:t xml:space="preserve"> </w:t>
      </w:r>
      <w:r>
        <w:rPr>
          <w:i/>
          <w:iCs/>
        </w:rPr>
        <w:t xml:space="preserve">“não sentiu nada mesmo?”</w:t>
      </w:r>
    </w:p>
    <w:p>
      <w:pPr>
        <w:pStyle w:val="Compact"/>
        <w:numPr>
          <w:ilvl w:val="0"/>
          <w:numId w:val="1003"/>
        </w:numPr>
      </w:pPr>
      <w:r>
        <w:t xml:space="preserve">Nada que corrija a comparação da criança por uma melhor.</w:t>
      </w:r>
    </w:p>
    <w:p>
      <w:pPr>
        <w:pStyle w:val="Compact"/>
        <w:numPr>
          <w:ilvl w:val="0"/>
          <w:numId w:val="1003"/>
        </w:numPr>
      </w:pPr>
      <w:r>
        <w:t xml:space="preserve">Nada que peça para mostrar ou explicar a alguém.</w:t>
      </w:r>
    </w:p>
    <w:p>
      <w:pPr>
        <w:pStyle w:val="FirstParagraph"/>
      </w:pPr>
      <w:r>
        <w:t xml:space="preserve">E repare na cara e no silêncio: um</w:t>
      </w:r>
      <w:r>
        <w:t xml:space="preserve"> </w:t>
      </w:r>
      <w:r>
        <w:t xml:space="preserve">“hummm”</w:t>
      </w:r>
      <w:r>
        <w:t xml:space="preserve"> </w:t>
      </w:r>
      <w:r>
        <w:t xml:space="preserve">animado quando ela diz que sentiu,</w:t>
      </w:r>
      <w:r>
        <w:t xml:space="preserve"> </w:t>
      </w:r>
      <w:r>
        <w:t xml:space="preserve">e nada quando diz que não sentiu, ensinam a diferença em duas sessões.</w:t>
      </w:r>
    </w:p>
    <w:bookmarkEnd w:id="11"/>
    <w:bookmarkStart w:id="12" w:name="se-não-aconteceu-nada"/>
    <w:p>
      <w:pPr>
        <w:pStyle w:val="Heading2"/>
      </w:pPr>
      <w:r>
        <w:t xml:space="preserve">Se não aconteceu nada</w:t>
      </w:r>
    </w:p>
    <w:p>
      <w:pPr>
        <w:pStyle w:val="FirstParagraph"/>
      </w:pPr>
      <w:r>
        <w:t xml:space="preserve">Anote</w:t>
      </w:r>
      <w:r>
        <w:t xml:space="preserve"> </w:t>
      </w:r>
      <w:r>
        <w:t xml:space="preserve">“nada”</w:t>
      </w:r>
      <w:r>
        <w:t xml:space="preserve"> </w:t>
      </w:r>
      <w:r>
        <w:t xml:space="preserve">com a mesma naturalidade de qualquer resultado — se der, sugira</w:t>
      </w:r>
      <w:r>
        <w:t xml:space="preserve"> </w:t>
      </w:r>
      <w:r>
        <w:t xml:space="preserve">você o registro. Não aumente o tempo, não repita agora, não dê dica, não</w:t>
      </w:r>
      <w:r>
        <w:t xml:space="preserve"> </w:t>
      </w:r>
      <w:r>
        <w:t xml:space="preserve">compare com ninguém.</w:t>
      </w:r>
    </w:p>
    <w:bookmarkEnd w:id="12"/>
    <w:bookmarkStart w:id="13" w:name="ao-terminar"/>
    <w:p>
      <w:pPr>
        <w:pStyle w:val="Heading2"/>
      </w:pPr>
      <w:r>
        <w:t xml:space="preserve">Ao terminar</w:t>
      </w:r>
    </w:p>
    <w:p>
      <w:pPr>
        <w:pStyle w:val="Compact"/>
        <w:numPr>
          <w:ilvl w:val="0"/>
          <w:numId w:val="1004"/>
        </w:numPr>
      </w:pPr>
      <w:r>
        <w:t xml:space="preserve">A criança registra. Você não escreve por ela.</w:t>
      </w:r>
    </w:p>
    <w:p>
      <w:pPr>
        <w:pStyle w:val="Compact"/>
        <w:numPr>
          <w:ilvl w:val="0"/>
          <w:numId w:val="1004"/>
        </w:numPr>
      </w:pPr>
      <w:r>
        <w:t xml:space="preserve">Numere a ficha e guarde na pasta —</w:t>
      </w:r>
      <w:r>
        <w:t xml:space="preserve"> </w:t>
      </w:r>
      <w:r>
        <w:rPr>
          <w:b/>
          <w:bCs/>
        </w:rPr>
        <w:t xml:space="preserve">inclusive as em que não aconteceu</w:t>
      </w:r>
      <w:r>
        <w:rPr>
          <w:b/>
          <w:bCs/>
        </w:rPr>
        <w:t xml:space="preserve"> </w:t>
      </w:r>
      <w:r>
        <w:rPr>
          <w:b/>
          <w:bCs/>
        </w:rPr>
        <w:t xml:space="preserve">nada.</w:t>
      </w:r>
    </w:p>
    <w:p>
      <w:pPr>
        <w:pStyle w:val="Compact"/>
        <w:numPr>
          <w:ilvl w:val="0"/>
          <w:numId w:val="1004"/>
        </w:numPr>
      </w:pPr>
      <w:r>
        <w:t xml:space="preserve">Sem nota, sem correção de ortografia, sem passar a limpo.</w:t>
      </w:r>
    </w:p>
    <w:bookmarkEnd w:id="13"/>
    <w:bookmarkStart w:id="14" w:name="pare-se"/>
    <w:p>
      <w:pPr>
        <w:pStyle w:val="Heading2"/>
      </w:pPr>
      <w:r>
        <w:t xml:space="preserve">Pare se</w:t>
      </w:r>
    </w:p>
    <w:p>
      <w:pPr>
        <w:pStyle w:val="FirstParagraph"/>
      </w:pPr>
      <w:r>
        <w:t xml:space="preserve">Ela perdeu o interesse · ela começou a inventar resultado para agradar · ela</w:t>
      </w:r>
      <w:r>
        <w:t xml:space="preserve"> </w:t>
      </w:r>
      <w:r>
        <w:t xml:space="preserve">perguntou</w:t>
      </w:r>
      <w:r>
        <w:t xml:space="preserve"> </w:t>
      </w:r>
      <w:r>
        <w:rPr>
          <w:i/>
          <w:iCs/>
        </w:rPr>
        <w:t xml:space="preserve">“por que eu não consigo?”</w:t>
      </w:r>
      <w:r>
        <w:t xml:space="preserve"> </w:t>
      </w:r>
      <w:r>
        <w:t xml:space="preserve">· você se pegou querendo que ela sinta.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