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iário-das-projeções-os-60-segundos"/>
    <w:p>
      <w:pPr>
        <w:pStyle w:val="Heading1"/>
      </w:pPr>
      <w:r>
        <w:t xml:space="preserve">Diário das Projeções: os 60 segundos</w:t>
      </w:r>
    </w:p>
    <w:p>
      <w:pPr>
        <w:pStyle w:val="FirstParagraph"/>
      </w:pPr>
      <w:r>
        <w:t xml:space="preserve">Antônio avisa:</w:t>
      </w:r>
    </w:p>
    <w:p>
      <w:pPr>
        <w:pStyle w:val="BlockText"/>
      </w:pPr>
      <w:r>
        <w:t xml:space="preserve">Todos os dias, assim que acordar anote tudo, porque se fizer outras coisas,</w:t>
      </w:r>
      <w:r>
        <w:t xml:space="preserve"> </w:t>
      </w:r>
      <w:r>
        <w:t xml:space="preserve">você vai esquecer rápido o que viveu durante a noite.</w:t>
      </w:r>
    </w:p>
    <w:p>
      <w:pPr>
        <w:pStyle w:val="FirstParagraph"/>
      </w:pPr>
      <w:r>
        <w:t xml:space="preserve">Isso não é força de expressão. A memória da noite some em minutos. Se você</w:t>
      </w:r>
      <w:r>
        <w:t xml:space="preserve"> </w:t>
      </w:r>
      <w:r>
        <w:t xml:space="preserve">levantar, for ao banheiro, tomar café e só depois sentar para escrever, o que</w:t>
      </w:r>
      <w:r>
        <w:t xml:space="preserve"> </w:t>
      </w:r>
      <w:r>
        <w:t xml:space="preserve">sobra é quase nada.</w:t>
      </w:r>
    </w:p>
    <w:p>
      <w:pPr>
        <w:pStyle w:val="BodyText"/>
      </w:pPr>
      <w:r>
        <w:t xml:space="preserve">Por isso a regra deste diário:</w:t>
      </w:r>
    </w:p>
    <w:p>
      <w:pPr>
        <w:pStyle w:val="BodyText"/>
      </w:pPr>
      <w:r>
        <w:rPr>
          <w:b/>
          <w:bCs/>
        </w:rPr>
        <w:t xml:space="preserve">O caderno dorme ao lado da cama. Escrever é a primeira coisa que você faz —</w:t>
      </w:r>
      <w:r>
        <w:rPr>
          <w:b/>
          <w:bCs/>
        </w:rPr>
        <w:t xml:space="preserve"> </w:t>
      </w:r>
      <w:r>
        <w:rPr>
          <w:b/>
          <w:bCs/>
        </w:rPr>
        <w:t xml:space="preserve">antes de levantar.</w:t>
      </w:r>
    </w:p>
    <w:bookmarkStart w:id="9" w:name="as-cinco-perguntas"/>
    <w:p>
      <w:pPr>
        <w:pStyle w:val="Heading2"/>
      </w:pPr>
      <w:r>
        <w:t xml:space="preserve">As cinco perguntas</w:t>
      </w:r>
    </w:p>
    <w:p>
      <w:pPr>
        <w:pStyle w:val="FirstParagraph"/>
      </w:pPr>
      <w:r>
        <w:t xml:space="preserve">Ao acordar, sem sair da cama, responda: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Onde eu estava?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 quem eu estava?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que eu fiz?</w:t>
      </w:r>
      <w:r>
        <w:t xml:space="preserve"> </w:t>
      </w:r>
      <w:r>
        <w:t xml:space="preserve">— não o que aconteceu. O que</w:t>
      </w:r>
      <w:r>
        <w:t xml:space="preserve"> </w:t>
      </w:r>
      <w:r>
        <w:rPr>
          <w:b/>
          <w:bCs/>
        </w:rPr>
        <w:t xml:space="preserve">você</w:t>
      </w:r>
      <w:r>
        <w:t xml:space="preserve"> </w:t>
      </w:r>
      <w:r>
        <w:t xml:space="preserve">fez.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Como eu me senti?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que eu aprendi ou achei estranho?</w:t>
      </w:r>
    </w:p>
    <w:p>
      <w:pPr>
        <w:pStyle w:val="FirstParagraph"/>
      </w:pPr>
      <w:r>
        <w:t xml:space="preserve">Se lembrar de pouca coisa, escreva a pouca coisa. Uma palavra solta, uma cor,</w:t>
      </w:r>
      <w:r>
        <w:t xml:space="preserve"> </w:t>
      </w:r>
      <w:r>
        <w:t xml:space="preserve">um cheiro, uma sensação: anote assim mesmo. Muitas vezes, escrever o pedacinho</w:t>
      </w:r>
      <w:r>
        <w:t xml:space="preserve"> </w:t>
      </w:r>
      <w:r>
        <w:t xml:space="preserve">puxa o resto.</w:t>
      </w:r>
    </w:p>
    <w:p>
      <w:pPr>
        <w:pStyle w:val="BodyText"/>
      </w:pPr>
      <w:r>
        <w:t xml:space="preserve">Se não lembrar de nada, escreva a data e</w:t>
      </w:r>
      <w:r>
        <w:t xml:space="preserve"> </w:t>
      </w:r>
      <w:r>
        <w:rPr>
          <w:b/>
          <w:bCs/>
        </w:rPr>
        <w:t xml:space="preserve">“não lembrei”</w:t>
      </w:r>
      <w:r>
        <w:t xml:space="preserve">. Esse dia também</w:t>
      </w:r>
      <w:r>
        <w:t xml:space="preserve"> </w:t>
      </w:r>
      <w:r>
        <w:t xml:space="preserve">conta.</w:t>
      </w:r>
    </w:p>
    <w:bookmarkEnd w:id="9"/>
    <w:bookmarkStart w:id="10" w:name="a-margem-da-direita"/>
    <w:p>
      <w:pPr>
        <w:pStyle w:val="Heading2"/>
      </w:pPr>
      <w:r>
        <w:t xml:space="preserve">A margem da direita</w:t>
      </w:r>
    </w:p>
    <w:p>
      <w:pPr>
        <w:pStyle w:val="FirstParagraph"/>
      </w:pPr>
      <w:r>
        <w:t xml:space="preserve">A folha tem uma coluna estreita do lado direito, com o título</w:t>
      </w:r>
      <w:r>
        <w:t xml:space="preserve"> </w:t>
      </w:r>
      <w:r>
        <w:rPr>
          <w:i/>
          <w:iCs/>
        </w:rPr>
        <w:t xml:space="preserve">para usar</w:t>
      </w:r>
      <w:r>
        <w:rPr>
          <w:i/>
          <w:iCs/>
        </w:rPr>
        <w:t xml:space="preserve"> </w:t>
      </w:r>
      <w:r>
        <w:rPr>
          <w:i/>
          <w:iCs/>
        </w:rPr>
        <w:t xml:space="preserve">depois</w:t>
      </w:r>
      <w:r>
        <w:t xml:space="preserve">.</w:t>
      </w:r>
      <w:r>
        <w:t xml:space="preserve"> </w:t>
      </w:r>
      <w:r>
        <w:rPr>
          <w:b/>
          <w:bCs/>
        </w:rPr>
        <w:t xml:space="preserve">Deixe ela em branco por enquanto.</w:t>
      </w:r>
    </w:p>
    <w:p>
      <w:pPr>
        <w:pStyle w:val="BodyText"/>
      </w:pPr>
      <w:r>
        <w:t xml:space="preserve">Ela existe para uma outra atividade, mais adiante, em que você vai voltar às</w:t>
      </w:r>
      <w:r>
        <w:t xml:space="preserve"> </w:t>
      </w:r>
      <w:r>
        <w:t xml:space="preserve">suas anotações e marcar o que parece mais sonho e o que parece mais projeção —</w:t>
      </w:r>
      <w:r>
        <w:t xml:space="preserve"> </w:t>
      </w:r>
      <w:r>
        <w:t xml:space="preserve">usando critérios, não chute. Para isso funcionar, as anotações precisam ter</w:t>
      </w:r>
      <w:r>
        <w:t xml:space="preserve"> </w:t>
      </w:r>
      <w:r>
        <w:t xml:space="preserve">sido feitas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você pensar em classificá-las.</w:t>
      </w:r>
    </w:p>
    <w:bookmarkEnd w:id="10"/>
    <w:bookmarkStart w:id="11" w:name="desenhar-vale"/>
    <w:p>
      <w:pPr>
        <w:pStyle w:val="Heading2"/>
      </w:pPr>
      <w:r>
        <w:t xml:space="preserve">Desenhar vale</w:t>
      </w:r>
    </w:p>
    <w:p>
      <w:pPr>
        <w:pStyle w:val="FirstParagraph"/>
      </w:pPr>
      <w:r>
        <w:t xml:space="preserve">Desenhar vale tanto quanto escrever, e às vezes vale mais: tem coisa que sai</w:t>
      </w:r>
      <w:r>
        <w:t xml:space="preserve"> </w:t>
      </w:r>
      <w:r>
        <w:t xml:space="preserve">melhor num rabisco do que numa frase.</w:t>
      </w:r>
    </w:p>
    <w:bookmarkEnd w:id="11"/>
    <w:bookmarkStart w:id="12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rPr>
          <w:b/>
          <w:bCs/>
        </w:rPr>
        <w:t xml:space="preserve">Este diário é seu.</w:t>
      </w:r>
      <w:r>
        <w:t xml:space="preserve"> </w:t>
      </w:r>
      <w:r>
        <w:t xml:space="preserve">Você decide se mostra, e para quem.</w:t>
      </w:r>
    </w:p>
    <w:p>
      <w:pPr>
        <w:pStyle w:val="BodyText"/>
      </w:pPr>
      <w:r>
        <w:t xml:space="preserve">E, como Antônio explica, boa parte do que você anotar vai ser sonho comum — o</w:t>
      </w:r>
      <w:r>
        <w:t xml:space="preserve"> </w:t>
      </w:r>
      <w:r>
        <w:t xml:space="preserve">que é ótimo. O diário não existe para produzir projeções. Existe para você ter</w:t>
      </w:r>
      <w:r>
        <w:t xml:space="preserve"> </w:t>
      </w:r>
      <w:r>
        <w:t xml:space="preserve">o registro, e é o registro que permite comparar depois.</w:t>
      </w:r>
    </w:p>
    <w:bookmarkEnd w:id="12"/>
    <w:bookmarkStart w:id="13" w:name="depois"/>
    <w:p>
      <w:pPr>
        <w:pStyle w:val="Heading2"/>
      </w:pPr>
      <w:r>
        <w:t xml:space="preserve">Depois</w:t>
      </w:r>
    </w:p>
    <w:p>
      <w:pPr>
        <w:pStyle w:val="FirstParagraph"/>
      </w:pPr>
      <w:r>
        <w:t xml:space="preserve">Duas semanas de anotações valem muito mais do que duas noites. Deixe o caderno</w:t>
      </w:r>
      <w:r>
        <w:t xml:space="preserve"> </w:t>
      </w:r>
      <w:r>
        <w:t xml:space="preserve">lá e vá anotando.</w:t>
      </w:r>
    </w:p>
    <w:p>
      <w:pPr>
        <w:pStyle w:val="BodyText"/>
      </w:pPr>
      <w:r>
        <w:t xml:space="preserve">Quando tiver umas dez noites escritas, é hora da atividade que usa a margem da</w:t>
      </w:r>
      <w:r>
        <w:t xml:space="preserve"> </w:t>
      </w:r>
      <w:r>
        <w:t xml:space="preserve">direita.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O aviso de Antônio sobre anotar assim que acordar, a definição</w:t>
      </w:r>
      <w:r>
        <w:t xml:space="preserve"> </w:t>
      </w:r>
      <w:r>
        <w:t xml:space="preserve">de projeção da consciência e o contraste com o sonho comum estão no capítulo</w:t>
      </w:r>
      <w:r>
        <w:t xml:space="preserve"> </w:t>
      </w:r>
      <w:r>
        <w:rPr>
          <w:i/>
          <w:iCs/>
        </w:rPr>
        <w:t xml:space="preserve">Cada corpo, uma aventura!</w:t>
      </w:r>
      <w:r>
        <w:t xml:space="preserve">; o diário que Maria mantém está em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