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este-do-dedo-indicador-cartão"/>
    <w:p>
      <w:pPr>
        <w:pStyle w:val="Heading1"/>
      </w:pPr>
      <w:r>
        <w:t xml:space="preserve">Teste do dedo indicador — cartão</w:t>
      </w:r>
    </w:p>
    <w:p>
      <w:pPr>
        <w:pStyle w:val="FirstParagraph"/>
      </w:pPr>
      <w:r>
        <w:t xml:space="preserve">Um tracinho por teste. Sete dias.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w="714" w:type="pct"/>
          </w:tcPr>
          <w:p>
            <w:r>
              <w:rPr>
                <w:b/>
              </w:rPr>
              <w:t xml:space="preserve">seg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ter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qua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qui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sex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sáb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dom</w:t>
            </w:r>
          </w:p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</w:tbl>
    <w:p/>
    <w:p>
      <w:pPr>
        <w:pStyle w:val="BodyText"/>
      </w:pPr>
      <w:r>
        <w:t xml:space="preserve">Antes de puxar, pergunte de verdade:</w:t>
      </w:r>
      <w:r>
        <w:t xml:space="preserve"> </w:t>
      </w:r>
      <w:r>
        <w:rPr>
          <w:b/>
          <w:bCs/>
        </w:rPr>
        <w:t xml:space="preserve">estou acordado ou projetado?</w:t>
      </w:r>
    </w:p>
    <w:p>
      <w:pPr>
        <w:pBdr>
          <w:bottom w:val="dashed" w:sz="6" w:space="8" w:color="A6A6A6"/>
        </w:pBdr>
        <w:spacing w:line="400" w:lineRule="exact" w:before="200" w:after="200"/>
      </w:pPr>
    </w:p>
    <w:bookmarkStart w:id="9" w:name="teste-do-dedo-indicador-cartão-1"/>
    <w:p>
      <w:pPr>
        <w:pStyle w:val="Heading2"/>
      </w:pPr>
      <w:r>
        <w:t xml:space="preserve">Teste do dedo indicador — cartão</w:t>
      </w:r>
    </w:p>
    <w:p>
      <w:pPr>
        <w:pStyle w:val="FirstParagraph"/>
      </w:pPr>
      <w:r>
        <w:t xml:space="preserve">Um tracinho por teste. Sete dias.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w="714" w:type="pct"/>
          </w:tcPr>
          <w:p>
            <w:r>
              <w:rPr>
                <w:b/>
              </w:rPr>
              <w:t xml:space="preserve">seg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ter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qua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qui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sex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sáb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dom</w:t>
            </w:r>
          </w:p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</w:tbl>
    <w:p/>
    <w:p>
      <w:pPr>
        <w:pStyle w:val="BodyText"/>
      </w:pPr>
      <w:r>
        <w:t xml:space="preserve">Antes de puxar, pergunte de verdade:</w:t>
      </w:r>
      <w:r>
        <w:t xml:space="preserve"> </w:t>
      </w:r>
      <w:r>
        <w:rPr>
          <w:b/>
          <w:bCs/>
        </w:rPr>
        <w:t xml:space="preserve">estou acordado ou projetado?</w:t>
      </w:r>
    </w:p>
    <w:p>
      <w:pPr>
        <w:pBdr>
          <w:bottom w:val="dashed" w:sz="6" w:space="8" w:color="A6A6A6"/>
        </w:pBdr>
        <w:spacing w:line="400" w:lineRule="exact" w:before="200" w:after="200"/>
      </w:pPr>
    </w:p>
    <w:bookmarkEnd w:id="9"/>
    <w:bookmarkStart w:id="10" w:name="teste-do-dedo-indicador-cartão-2"/>
    <w:p>
      <w:pPr>
        <w:pStyle w:val="Heading2"/>
      </w:pPr>
      <w:r>
        <w:t xml:space="preserve">Teste do dedo indicador — cartão</w:t>
      </w:r>
    </w:p>
    <w:p>
      <w:pPr>
        <w:pStyle w:val="FirstParagraph"/>
      </w:pPr>
      <w:r>
        <w:t xml:space="preserve">Um tracinho por teste. Sete dias.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w="714" w:type="pct"/>
          </w:tcPr>
          <w:p>
            <w:r>
              <w:rPr>
                <w:b/>
              </w:rPr>
              <w:t xml:space="preserve">seg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ter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qua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qui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sex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sáb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dom</w:t>
            </w:r>
          </w:p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</w:tbl>
    <w:p/>
    <w:p>
      <w:pPr>
        <w:pStyle w:val="BodyText"/>
      </w:pPr>
      <w:r>
        <w:t xml:space="preserve">Antes de puxar, pergunte de verdade:</w:t>
      </w:r>
      <w:r>
        <w:t xml:space="preserve"> </w:t>
      </w:r>
      <w:r>
        <w:rPr>
          <w:b/>
          <w:bCs/>
        </w:rPr>
        <w:t xml:space="preserve">estou acordado ou projetado?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