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8277ea083a42f7752a03a2547fa17ee2292f16b"/>
    <w:p>
      <w:pPr>
        <w:pStyle w:val="Heading1"/>
      </w:pPr>
      <w:r>
        <w:t xml:space="preserve">Baralho do Filtro Pessoal — guia do mediador</w:t>
      </w:r>
    </w:p>
    <w:p>
      <w:pPr>
        <w:pStyle w:val="FirstParagraph"/>
      </w:pPr>
      <w:r>
        <w:t xml:space="preserve">Leva dois minutos e é para ler antes.</w:t>
      </w:r>
    </w:p>
    <w:p>
      <w:pPr>
        <w:pStyle w:val="BodyText"/>
      </w:pPr>
      <w:r>
        <w:rPr>
          <w:b/>
          <w:bCs/>
        </w:rPr>
        <w:t xml:space="preserve">Crédito.</w:t>
      </w:r>
      <w:r>
        <w:t xml:space="preserve"> </w:t>
      </w:r>
      <w:r>
        <w:t xml:space="preserve">A atividade</w:t>
      </w:r>
      <w:r>
        <w:t xml:space="preserve"> </w:t>
      </w:r>
      <w:r>
        <w:t xml:space="preserve">“Filtro Pessoal”</w:t>
      </w:r>
      <w:r>
        <w:t xml:space="preserve"> </w:t>
      </w:r>
      <w:r>
        <w:t xml:space="preserve">foi criada pela educadora parental</w:t>
      </w:r>
      <w:r>
        <w:t xml:space="preserve"> </w:t>
      </w:r>
      <w:r>
        <w:rPr>
          <w:b/>
          <w:bCs/>
        </w:rPr>
        <w:t xml:space="preserve">Marina Elias Volpe</w:t>
      </w:r>
      <w:r>
        <w:t xml:space="preserve">, pós-doutora em educação socioemocional, corporal e</w:t>
      </w:r>
      <w:r>
        <w:t xml:space="preserve"> </w:t>
      </w:r>
      <w:r>
        <w:t xml:space="preserve">cognitiva, e é creditada na única nota de rodapé do livro. Ao reproduzir ou</w:t>
      </w:r>
      <w:r>
        <w:t xml:space="preserve"> </w:t>
      </w:r>
      <w:r>
        <w:t xml:space="preserve">adaptar este material, mantenha o crédito.</w:t>
      </w:r>
    </w:p>
    <w:bookmarkStart w:id="9" w:name="seu-papel-é-sortear-ler-e-escutar"/>
    <w:p>
      <w:pPr>
        <w:pStyle w:val="Heading2"/>
      </w:pPr>
      <w:r>
        <w:t xml:space="preserve">Seu papel é sortear, ler e escutar</w:t>
      </w:r>
    </w:p>
    <w:p>
      <w:pPr>
        <w:pStyle w:val="FirstParagraph"/>
      </w:pPr>
      <w:r>
        <w:rPr>
          <w:b/>
          <w:bCs/>
        </w:rPr>
        <w:t xml:space="preserve">Não corrigir a resposta.</w:t>
      </w:r>
    </w:p>
    <w:p>
      <w:pPr>
        <w:pStyle w:val="BodyText"/>
      </w:pPr>
      <w:r>
        <w:t xml:space="preserve">Se a criança escolher o que você considera a opção errada, a pergunta a fazer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é</w:t>
      </w:r>
      <w:r>
        <w:t xml:space="preserve"> </w:t>
      </w:r>
      <w:r>
        <w:t xml:space="preserve">“tem certeza?”</w:t>
      </w:r>
      <w:r>
        <w:t xml:space="preserve">. É a terceira do roteiro:</w:t>
      </w:r>
      <w:r>
        <w:t xml:space="preserve"> </w:t>
      </w:r>
      <w:r>
        <w:rPr>
          <w:i/>
          <w:iCs/>
        </w:rPr>
        <w:t xml:space="preserve">“quem é atrapalhado por</w:t>
      </w:r>
      <w:r>
        <w:rPr>
          <w:i/>
          <w:iCs/>
        </w:rPr>
        <w:t xml:space="preserve"> </w:t>
      </w:r>
      <w:r>
        <w:rPr>
          <w:i/>
          <w:iCs/>
        </w:rPr>
        <w:t xml:space="preserve">essa escolha?”</w:t>
      </w:r>
    </w:p>
    <w:p>
      <w:pPr>
        <w:pStyle w:val="BodyText"/>
      </w:pPr>
      <w:r>
        <w:t xml:space="preserve">Deixe que o filtro seja dela. Uma decisão que ela revisou sozinha vale mais do</w:t>
      </w:r>
      <w:r>
        <w:t xml:space="preserve"> </w:t>
      </w:r>
      <w:r>
        <w:t xml:space="preserve">que uma que você consertou — e a carta ainda vai ser sorteada de novo daqui a</w:t>
      </w:r>
      <w:r>
        <w:t xml:space="preserve"> </w:t>
      </w:r>
      <w:r>
        <w:t xml:space="preserve">um mês.</w:t>
      </w:r>
    </w:p>
    <w:bookmarkEnd w:id="9"/>
    <w:bookmarkStart w:id="10" w:name="escrevam-as-cartas-juntos"/>
    <w:p>
      <w:pPr>
        <w:pStyle w:val="Heading2"/>
      </w:pPr>
      <w:r>
        <w:t xml:space="preserve">Escrevam as cartas juntos</w:t>
      </w:r>
    </w:p>
    <w:p>
      <w:pPr>
        <w:pStyle w:val="FirstParagraph"/>
      </w:pPr>
      <w:r>
        <w:t xml:space="preserve">E resistam a duas tentações.</w:t>
      </w:r>
    </w:p>
    <w:p>
      <w:pPr>
        <w:pStyle w:val="BodyText"/>
      </w:pPr>
      <w:r>
        <w:rPr>
          <w:b/>
          <w:bCs/>
        </w:rPr>
        <w:t xml:space="preserve">Evite dilemas com resposta óbvia.</w:t>
      </w:r>
      <w:r>
        <w:t xml:space="preserve"> </w:t>
      </w:r>
      <w:r>
        <w:t xml:space="preserve">“Devo empurrar meu colega da escada?”</w:t>
      </w:r>
      <w:r>
        <w:t xml:space="preserve"> </w:t>
      </w:r>
      <w:r>
        <w:t xml:space="preserve">não</w:t>
      </w:r>
      <w:r>
        <w:t xml:space="preserve"> </w:t>
      </w:r>
      <w:r>
        <w:t xml:space="preserve">ensina nada: não há filtro a aplicar. As cartas úteis são as que fazem a</w:t>
      </w:r>
      <w:r>
        <w:t xml:space="preserve"> </w:t>
      </w:r>
      <w:r>
        <w:t xml:space="preserve">criança</w:t>
      </w:r>
      <w:r>
        <w:t xml:space="preserve"> </w:t>
      </w:r>
      <w:r>
        <w:rPr>
          <w:b/>
          <w:bCs/>
        </w:rPr>
        <w:t xml:space="preserve">hesitar de verdade</w:t>
      </w:r>
      <w:r>
        <w:t xml:space="preserve"> </w:t>
      </w:r>
      <w:r>
        <w:t xml:space="preserve">— como Maria hesita no livro, quando diz que</w:t>
      </w:r>
      <w:r>
        <w:t xml:space="preserve"> </w:t>
      </w:r>
      <w:r>
        <w:t xml:space="preserve">sempre fica em dúvida.</w:t>
      </w:r>
    </w:p>
    <w:p>
      <w:pPr>
        <w:pStyle w:val="BodyText"/>
      </w:pPr>
      <w:r>
        <w:rPr>
          <w:b/>
          <w:bCs/>
        </w:rPr>
        <w:t xml:space="preserve">Evite situações que não são dela.</w:t>
      </w:r>
      <w:r>
        <w:t xml:space="preserve"> </w:t>
      </w:r>
      <w:r>
        <w:t xml:space="preserve">Use o que acontece de fato na semana da</w:t>
      </w:r>
      <w:r>
        <w:t xml:space="preserve"> </w:t>
      </w:r>
      <w:r>
        <w:t xml:space="preserve">criança. Dilema abstrato vira exercício escolar.</w:t>
      </w:r>
    </w:p>
    <w:bookmarkEnd w:id="10"/>
    <w:bookmarkStart w:id="11" w:name="a-ordem-das-três-perguntas-importa"/>
    <w:p>
      <w:pPr>
        <w:pStyle w:val="Heading2"/>
      </w:pPr>
      <w:r>
        <w:t xml:space="preserve">A ordem das três perguntas importa</w:t>
      </w:r>
    </w:p>
    <w:p>
      <w:pPr>
        <w:pStyle w:val="FirstParagraph"/>
      </w:pPr>
      <w:r>
        <w:rPr>
          <w:i/>
          <w:iCs/>
        </w:rPr>
        <w:t xml:space="preserve">O que eu faria</w:t>
      </w:r>
      <w:r>
        <w:t xml:space="preserve"> </w:t>
      </w:r>
      <w:r>
        <w:t xml:space="preserve">vem primeiro de propósito. Se a criança começar por</w:t>
      </w:r>
      <w:r>
        <w:t xml:space="preserve"> </w:t>
      </w:r>
      <w:r>
        <w:t xml:space="preserve">“quem é</w:t>
      </w:r>
      <w:r>
        <w:t xml:space="preserve"> </w:t>
      </w:r>
      <w:r>
        <w:t xml:space="preserve">prejudicado”</w:t>
      </w:r>
      <w:r>
        <w:t xml:space="preserve">, ela já está escrevendo a resposta que soa melhor, e não a que ela</w:t>
      </w:r>
      <w:r>
        <w:t xml:space="preserve"> </w:t>
      </w:r>
      <w:r>
        <w:t xml:space="preserve">daria.</w:t>
      </w:r>
    </w:p>
    <w:p>
      <w:pPr>
        <w:pStyle w:val="BodyText"/>
      </w:pPr>
      <w:r>
        <w:t xml:space="preserve">Só depois das três é que a carta é virada e a decisão anotada atrás.</w:t>
      </w:r>
    </w:p>
    <w:bookmarkEnd w:id="11"/>
    <w:bookmarkStart w:id="13" w:name="o-mês-de-espera"/>
    <w:p>
      <w:pPr>
        <w:pStyle w:val="Heading2"/>
      </w:pPr>
      <w:r>
        <w:t xml:space="preserve">O mês de espera</w:t>
      </w:r>
    </w:p>
    <w:p>
      <w:pPr>
        <w:pStyle w:val="FirstParagraph"/>
      </w:pPr>
      <w:r>
        <w:t xml:space="preserve">É o que torna a atividade um experimento em vez de uma conversa. Guarde o</w:t>
      </w:r>
      <w:r>
        <w:t xml:space="preserve"> </w:t>
      </w:r>
      <w:r>
        <w:t xml:space="preserve">envelope em algum lugar de onde ele possa ser recuperado, e marque a data.</w:t>
      </w:r>
    </w:p>
    <w:p>
      <w:pPr>
        <w:pStyle w:val="BodyText"/>
      </w:pPr>
      <w:r>
        <w:t xml:space="preserve">Na segunda rodada,</w:t>
      </w:r>
      <w:r>
        <w:t xml:space="preserve"> </w:t>
      </w:r>
      <w:r>
        <w:rPr>
          <w:b/>
          <w:bCs/>
        </w:rPr>
        <w:t xml:space="preserve">não deixe ela olhar o verso antes de responder</w:t>
      </w:r>
      <w:r>
        <w:t xml:space="preserve">. É o</w:t>
      </w:r>
      <w:r>
        <w:t xml:space="preserve"> </w:t>
      </w:r>
      <w:r>
        <w:t xml:space="preserve">mesmo cuidado de</w:t>
      </w:r>
      <w:r>
        <w:t xml:space="preserve"> </w:t>
      </w:r>
      <w:hyperlink r:id="rId12">
        <w:r>
          <w:rPr>
            <w:rStyle w:val="Hyperlink"/>
            <w:i/>
            <w:iCs/>
          </w:rPr>
          <w:t xml:space="preserve">Água e areia</w:t>
        </w:r>
      </w:hyperlink>
      <w:r>
        <w:t xml:space="preserve">: sem a resposta antiga</w:t>
      </w:r>
      <w:r>
        <w:t xml:space="preserve"> </w:t>
      </w:r>
      <w:r>
        <w:t xml:space="preserve">escondida, todo mundo</w:t>
      </w:r>
      <w:r>
        <w:t xml:space="preserve"> </w:t>
      </w:r>
      <w:r>
        <w:t xml:space="preserve">“já pensava assim”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 onde vem.</w:t>
      </w:r>
      <w:r>
        <w:t xml:space="preserve"> </w:t>
      </w:r>
      <w:r>
        <w:t xml:space="preserve">O exercício do filtro pessoal, a analogia da peneira e a cena</w:t>
      </w:r>
      <w:r>
        <w:t xml:space="preserve"> </w:t>
      </w:r>
      <w:r>
        <w:t xml:space="preserve">da bolinha de papel — em que Maria decide sozinha e Antônio só amplia o</w:t>
      </w:r>
      <w:r>
        <w:t xml:space="preserve"> </w:t>
      </w:r>
      <w:r>
        <w:t xml:space="preserve">raciocínio depois — estão no capítulo</w:t>
      </w:r>
      <w:r>
        <w:t xml:space="preserve"> </w:t>
      </w:r>
      <w:r>
        <w:rPr>
          <w:i/>
          <w:iCs/>
        </w:rPr>
        <w:t xml:space="preserve">Cada corpo, uma aventura!</w:t>
      </w:r>
      <w:r>
        <w:t xml:space="preserve">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../agua-e-areia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agua-e-areia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