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131790" w:rsidRDefault="00E20F12" w:rsidP="00681500">
      <w:pPr>
        <w:pStyle w:val="Fotografia"/>
        <w:spacing w:line="480" w:lineRule="auto"/>
        <w:rPr>
          <w:noProof/>
          <w:szCs w:val="24"/>
          <w:lang w:eastAsia="pt-PT"/>
        </w:rPr>
      </w:pPr>
      <w:bookmarkStart w:id="0" w:name="_GoBack"/>
      <w:bookmarkEnd w:id="0"/>
      <w:r w:rsidRPr="00131790">
        <w:rPr>
          <w:noProof/>
          <w:szCs w:val="24"/>
          <w:lang w:eastAsia="pt-PT"/>
        </w:rPr>
        <w:t>INSTITUTO SUPERIOR POLITECNICO DE TECNOLOGIA E CIÊNCIA</w:t>
      </w:r>
    </w:p>
    <w:p w:rsidR="00F70612" w:rsidRPr="00131790" w:rsidRDefault="00F70612" w:rsidP="00681500">
      <w:pPr>
        <w:pStyle w:val="Fotografia"/>
        <w:spacing w:line="480" w:lineRule="auto"/>
        <w:rPr>
          <w:noProof/>
          <w:szCs w:val="24"/>
          <w:lang w:eastAsia="pt-PT"/>
        </w:rPr>
      </w:pPr>
      <w:r w:rsidRPr="00131790">
        <w:rPr>
          <w:noProof/>
          <w:szCs w:val="24"/>
          <w:lang w:eastAsia="pt-PT"/>
        </w:rPr>
        <w:t>DEPARTAMENTO DE ENGENHARIA</w:t>
      </w:r>
    </w:p>
    <w:p w:rsidR="00E546E0" w:rsidRDefault="00E20F12" w:rsidP="00681500">
      <w:pPr>
        <w:pStyle w:val="Fotografia"/>
        <w:spacing w:line="480" w:lineRule="auto"/>
        <w:rPr>
          <w:szCs w:val="24"/>
        </w:rPr>
      </w:pPr>
      <w:r w:rsidRPr="00131790">
        <w:rPr>
          <w:szCs w:val="24"/>
        </w:rPr>
        <w:t>ENGENHARIA INFORMATICA</w:t>
      </w:r>
    </w:p>
    <w:p w:rsidR="00DB2E69" w:rsidRDefault="00DB2E69" w:rsidP="00681500">
      <w:pPr>
        <w:pStyle w:val="Fotografia"/>
        <w:spacing w:line="480" w:lineRule="auto"/>
        <w:rPr>
          <w:szCs w:val="24"/>
        </w:rPr>
      </w:pPr>
    </w:p>
    <w:p w:rsidR="00DB2E69" w:rsidRPr="00131790" w:rsidRDefault="00DB2E69" w:rsidP="00681500">
      <w:pPr>
        <w:pStyle w:val="Fotografia"/>
        <w:spacing w:line="480" w:lineRule="auto"/>
        <w:rPr>
          <w:szCs w:val="24"/>
        </w:rPr>
      </w:pPr>
      <w:r>
        <w:rPr>
          <w:szCs w:val="24"/>
        </w:rPr>
        <w:t>COMPUTAÇÃO GRÁFICA</w:t>
      </w:r>
    </w:p>
    <w:p w:rsidR="00E546E0" w:rsidRDefault="00E546E0" w:rsidP="00681500">
      <w:pPr>
        <w:pStyle w:val="Fotografia"/>
        <w:rPr>
          <w:lang w:bidi="pt-PT"/>
        </w:rPr>
      </w:pPr>
    </w:p>
    <w:p w:rsidR="00E629FA" w:rsidRDefault="00E629FA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FA20A3" w:rsidRDefault="00FA20A3" w:rsidP="00681500">
      <w:pPr>
        <w:pStyle w:val="Fotografia"/>
        <w:spacing w:line="360" w:lineRule="auto"/>
        <w:rPr>
          <w:lang w:bidi="pt-PT"/>
        </w:rPr>
      </w:pPr>
    </w:p>
    <w:p w:rsidR="00B7063C" w:rsidRPr="00B7063C" w:rsidRDefault="00B7063C" w:rsidP="00681500">
      <w:pPr>
        <w:pStyle w:val="Fotografia"/>
        <w:spacing w:line="360" w:lineRule="auto"/>
        <w:rPr>
          <w:szCs w:val="24"/>
          <w:lang w:bidi="pt-PT"/>
        </w:rPr>
      </w:pPr>
      <w:r>
        <w:rPr>
          <w:szCs w:val="24"/>
          <w:lang w:bidi="pt-PT"/>
        </w:rPr>
        <w:t>António Kipanda Cardoso</w:t>
      </w:r>
    </w:p>
    <w:p w:rsidR="00131790" w:rsidRPr="00131790" w:rsidRDefault="00131790" w:rsidP="00681500">
      <w:pPr>
        <w:pStyle w:val="Fotografia"/>
        <w:spacing w:line="360" w:lineRule="auto"/>
        <w:rPr>
          <w:szCs w:val="24"/>
          <w:lang w:bidi="pt-PT"/>
        </w:rPr>
      </w:pPr>
      <w:r w:rsidRPr="00131790">
        <w:rPr>
          <w:szCs w:val="24"/>
          <w:lang w:bidi="pt-PT"/>
        </w:rPr>
        <w:t>Edivaldo Maciel de Almeida Andrade</w:t>
      </w:r>
    </w:p>
    <w:p w:rsidR="00131790" w:rsidRPr="00131790" w:rsidRDefault="00131790" w:rsidP="00B7063C">
      <w:pPr>
        <w:pStyle w:val="Fotografia"/>
        <w:spacing w:line="360" w:lineRule="auto"/>
        <w:rPr>
          <w:szCs w:val="24"/>
          <w:lang w:bidi="pt-PT"/>
        </w:rPr>
      </w:pPr>
      <w:r w:rsidRPr="00131790">
        <w:rPr>
          <w:szCs w:val="24"/>
          <w:lang w:bidi="pt-PT"/>
        </w:rPr>
        <w:t>Fanuel Henriques de Oliveira Quimbango</w:t>
      </w:r>
    </w:p>
    <w:p w:rsidR="00E546E0" w:rsidRDefault="00E546E0" w:rsidP="00681500">
      <w:pPr>
        <w:pStyle w:val="Fotografia"/>
        <w:rPr>
          <w:lang w:bidi="pt-PT"/>
        </w:rPr>
      </w:pPr>
    </w:p>
    <w:p w:rsidR="00131790" w:rsidRDefault="00131790" w:rsidP="00681500">
      <w:pPr>
        <w:pStyle w:val="Fotografia"/>
        <w:rPr>
          <w:lang w:bidi="pt-PT"/>
        </w:rPr>
      </w:pPr>
    </w:p>
    <w:p w:rsidR="00131790" w:rsidRDefault="00131790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E629FA" w:rsidRDefault="00E629FA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631FE7" w:rsidRDefault="00631FE7" w:rsidP="00681500">
      <w:pPr>
        <w:pStyle w:val="Fotografia"/>
        <w:rPr>
          <w:lang w:bidi="pt-PT"/>
        </w:rPr>
      </w:pPr>
    </w:p>
    <w:p w:rsidR="00E546E0" w:rsidRPr="00F70612" w:rsidRDefault="008C1798" w:rsidP="00681500">
      <w:pPr>
        <w:pStyle w:val="Fotografia"/>
        <w:rPr>
          <w:b/>
          <w:lang w:bidi="pt-PT"/>
        </w:rPr>
      </w:pPr>
      <w:r>
        <w:rPr>
          <w:b/>
          <w:lang w:bidi="pt-PT"/>
        </w:rPr>
        <w:t xml:space="preserve">IMPLEMENTAÇÃO DE UM </w:t>
      </w:r>
      <w:r w:rsidR="00DB2E69">
        <w:rPr>
          <w:b/>
          <w:lang w:bidi="pt-PT"/>
        </w:rPr>
        <w:t>CONVERSOR DE CORES</w:t>
      </w:r>
      <w:r>
        <w:rPr>
          <w:b/>
          <w:lang w:bidi="pt-PT"/>
        </w:rPr>
        <w:t xml:space="preserve"> UTILIZANDO O PROCESSING</w:t>
      </w: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631FE7" w:rsidRPr="00FA20A3" w:rsidRDefault="00631FE7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  <w:r>
        <w:rPr>
          <w:lang w:bidi="pt-PT"/>
        </w:rPr>
        <w:t>LUANDA</w:t>
      </w:r>
    </w:p>
    <w:p w:rsidR="00131790" w:rsidRPr="00C9647C" w:rsidRDefault="00131790" w:rsidP="00681500">
      <w:pPr>
        <w:pStyle w:val="Fotografia"/>
        <w:rPr>
          <w:lang w:bidi="pt-PT"/>
        </w:rPr>
      </w:pPr>
      <w:r>
        <w:rPr>
          <w:lang w:bidi="pt-PT"/>
        </w:rPr>
        <w:t>2020</w:t>
      </w:r>
    </w:p>
    <w:p w:rsidR="00C6554A" w:rsidRDefault="00953D06" w:rsidP="00681500">
      <w:pPr>
        <w:pStyle w:val="Ttulo"/>
        <w:jc w:val="both"/>
      </w:pPr>
      <w:r>
        <w:lastRenderedPageBreak/>
        <w:t>R</w:t>
      </w:r>
      <w:r w:rsidR="00790A31">
        <w:t>ESUMO</w:t>
      </w:r>
    </w:p>
    <w:p w:rsidR="00B238BB" w:rsidRDefault="00F5084C" w:rsidP="00681500">
      <w:r>
        <w:t xml:space="preserve">Este projecto apresenta o desenvolvimento de um </w:t>
      </w:r>
      <w:r w:rsidR="00DB2E69">
        <w:t>Conversor de Cores</w:t>
      </w:r>
      <w:r>
        <w:t xml:space="preserve">, usando os conhecimentos adquiridos </w:t>
      </w:r>
      <w:r w:rsidR="00290624">
        <w:t xml:space="preserve">em </w:t>
      </w:r>
      <w:r w:rsidR="00DB2E69">
        <w:t>Processing</w:t>
      </w:r>
      <w:r w:rsidR="00290624">
        <w:t xml:space="preserve"> </w:t>
      </w:r>
      <w:r w:rsidR="00BB17EF">
        <w:t xml:space="preserve">na disciplina de </w:t>
      </w:r>
      <w:r w:rsidR="00DB2E69">
        <w:t>Computação Gráfica</w:t>
      </w:r>
      <w:r>
        <w:t>.</w:t>
      </w:r>
    </w:p>
    <w:p w:rsidR="009134D1" w:rsidRDefault="009134D1" w:rsidP="00681500">
      <w:pPr>
        <w:rPr>
          <w:rFonts w:cs="Times New Roman"/>
          <w:szCs w:val="24"/>
        </w:rPr>
      </w:pPr>
      <w:r>
        <w:t xml:space="preserve">A conversão baseia-se na passagem de uma cor em um dos sistemas (RGB, HSV ou CMYK), e converte </w:t>
      </w:r>
      <w:r w:rsidR="00B7063C">
        <w:t>para estes mesmos</w:t>
      </w:r>
      <w:r>
        <w:t xml:space="preserve"> sistemas.</w:t>
      </w:r>
    </w:p>
    <w:p w:rsidR="00BB17EF" w:rsidRDefault="00BB17EF" w:rsidP="00681500">
      <w:pPr>
        <w:rPr>
          <w:rFonts w:cs="Times New Roman"/>
          <w:szCs w:val="24"/>
        </w:rPr>
      </w:pPr>
      <w:r>
        <w:rPr>
          <w:rFonts w:cs="Times New Roman"/>
          <w:szCs w:val="24"/>
        </w:rPr>
        <w:t>Primeiramente será apresentada uma breve introdução</w:t>
      </w:r>
      <w:r w:rsidR="00A36C73">
        <w:rPr>
          <w:rFonts w:cs="Times New Roman"/>
          <w:szCs w:val="24"/>
        </w:rPr>
        <w:t xml:space="preserve">, à seguir, </w:t>
      </w:r>
      <w:r>
        <w:rPr>
          <w:rFonts w:cs="Times New Roman"/>
          <w:szCs w:val="24"/>
        </w:rPr>
        <w:t xml:space="preserve">os conceitos </w:t>
      </w:r>
      <w:r w:rsidR="000A2100">
        <w:rPr>
          <w:rFonts w:cs="Times New Roman"/>
          <w:szCs w:val="24"/>
        </w:rPr>
        <w:t>do Processing</w:t>
      </w:r>
      <w:r w:rsidR="001B5A4F">
        <w:rPr>
          <w:rFonts w:cs="Times New Roman"/>
          <w:szCs w:val="24"/>
        </w:rPr>
        <w:t xml:space="preserve"> e sobre as cores</w:t>
      </w:r>
      <w:r w:rsidR="00A36C73">
        <w:rPr>
          <w:rFonts w:cs="Times New Roman"/>
          <w:szCs w:val="24"/>
        </w:rPr>
        <w:t>. No capí</w:t>
      </w:r>
      <w:r w:rsidR="00E659B7">
        <w:rPr>
          <w:rFonts w:cs="Times New Roman"/>
          <w:szCs w:val="24"/>
        </w:rPr>
        <w:t xml:space="preserve">tulo seguinte é apresentado </w:t>
      </w:r>
      <w:r w:rsidR="001B5A4F">
        <w:rPr>
          <w:rFonts w:cs="Times New Roman"/>
          <w:szCs w:val="24"/>
        </w:rPr>
        <w:t xml:space="preserve">a implementação do projecto e logo em seguida, </w:t>
      </w:r>
      <w:r w:rsidR="00E33210">
        <w:rPr>
          <w:rFonts w:cs="Times New Roman"/>
          <w:szCs w:val="24"/>
        </w:rPr>
        <w:t xml:space="preserve">a secção </w:t>
      </w:r>
      <w:r w:rsidR="001B5A4F">
        <w:rPr>
          <w:rFonts w:cs="Times New Roman"/>
          <w:szCs w:val="24"/>
        </w:rPr>
        <w:t>dos testes realizados.</w:t>
      </w:r>
    </w:p>
    <w:p w:rsidR="00BB17EF" w:rsidRDefault="00BB17EF" w:rsidP="00681500">
      <w:pPr>
        <w:rPr>
          <w:rFonts w:cs="Times New Roman"/>
          <w:szCs w:val="24"/>
        </w:rPr>
      </w:pPr>
    </w:p>
    <w:p w:rsidR="00953D06" w:rsidRPr="00681500" w:rsidRDefault="00BB17EF" w:rsidP="00681500">
      <w:pPr>
        <w:ind w:firstLine="0"/>
        <w:rPr>
          <w:rFonts w:cs="Times New Roman"/>
          <w:b/>
          <w:szCs w:val="24"/>
        </w:rPr>
      </w:pPr>
      <w:r w:rsidRPr="00E659B7">
        <w:rPr>
          <w:rFonts w:cs="Times New Roman"/>
          <w:b/>
          <w:szCs w:val="24"/>
        </w:rPr>
        <w:t>Palavras-chave:</w:t>
      </w:r>
      <w:r w:rsidRPr="00BB17EF">
        <w:rPr>
          <w:rFonts w:cs="Times New Roman"/>
          <w:szCs w:val="24"/>
        </w:rPr>
        <w:t xml:space="preserve"> </w:t>
      </w:r>
      <w:r w:rsidR="00C9647C">
        <w:rPr>
          <w:rFonts w:cs="Times New Roman"/>
          <w:szCs w:val="24"/>
        </w:rPr>
        <w:t>Conversor de cores. Processing, Computação Gráfica</w:t>
      </w:r>
      <w:r w:rsidR="001B0D19">
        <w:rPr>
          <w:rFonts w:cs="Times New Roman"/>
          <w:szCs w:val="24"/>
        </w:rPr>
        <w:t>.</w:t>
      </w:r>
      <w:r w:rsidR="001B5A4F">
        <w:rPr>
          <w:rFonts w:cs="Times New Roman"/>
          <w:szCs w:val="24"/>
        </w:rPr>
        <w:t xml:space="preserve"> Implementação.</w:t>
      </w:r>
    </w:p>
    <w:p w:rsidR="00953D06" w:rsidRDefault="00953D06" w:rsidP="00681500">
      <w:r>
        <w:br w:type="page"/>
      </w:r>
    </w:p>
    <w:sdt>
      <w:sdtPr>
        <w:rPr>
          <w:rFonts w:ascii="Times New Roman" w:eastAsiaTheme="minorHAnsi" w:hAnsi="Times New Roman" w:cstheme="minorBidi"/>
          <w:b w:val="0"/>
          <w:kern w:val="0"/>
          <w:sz w:val="24"/>
        </w:rPr>
        <w:id w:val="-144537607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632C" w:rsidRDefault="008A1C3B" w:rsidP="00165487">
          <w:pPr>
            <w:pStyle w:val="Ttulo"/>
            <w:tabs>
              <w:tab w:val="left" w:pos="1560"/>
            </w:tabs>
          </w:pPr>
          <w:r>
            <w:t>SUMÁRIO</w:t>
          </w:r>
        </w:p>
        <w:p w:rsidR="00CC2DB6" w:rsidRDefault="006E632C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4295508" w:history="1">
            <w:r w:rsidR="00CC2DB6" w:rsidRPr="00747C6C">
              <w:rPr>
                <w:rStyle w:val="Hyperlink"/>
                <w:noProof/>
              </w:rPr>
              <w:t>1.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CONCEITOS GERAIS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_Toc54295508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1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09" w:history="1">
            <w:r w:rsidR="00CC2DB6" w:rsidRPr="00747C6C">
              <w:rPr>
                <w:rStyle w:val="Hyperlink"/>
                <w:noProof/>
              </w:rPr>
              <w:t>1.1.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PROCESSING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_Toc54295509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1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3"/>
            <w:tabs>
              <w:tab w:val="left" w:pos="19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0" w:history="1">
            <w:r w:rsidR="00CC2DB6" w:rsidRPr="00747C6C">
              <w:rPr>
                <w:rStyle w:val="Hyperlink"/>
                <w:noProof/>
              </w:rPr>
              <w:t>1.1.1.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CARACTERISTICAS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_Toc54295510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1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3"/>
            <w:tabs>
              <w:tab w:val="left" w:pos="19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1" w:history="1">
            <w:r w:rsidR="00CC2DB6" w:rsidRPr="00747C6C">
              <w:rPr>
                <w:rStyle w:val="Hyperlink"/>
                <w:noProof/>
              </w:rPr>
              <w:t>1.1.2.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PORQUÊ O PROCESSING?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_Toc54295511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1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2" w:history="1">
            <w:r w:rsidR="00CC2DB6" w:rsidRPr="00747C6C">
              <w:rPr>
                <w:rStyle w:val="Hyperlink"/>
                <w:noProof/>
              </w:rPr>
              <w:t>1.2.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CMYK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_Toc54295512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2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3" w:history="1">
            <w:r w:rsidR="00CC2DB6" w:rsidRPr="00747C6C">
              <w:rPr>
                <w:rStyle w:val="Hyperlink"/>
                <w:noProof/>
              </w:rPr>
              <w:t>1.3.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HSV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_Toc54295513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3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4" w:history="1">
            <w:r w:rsidR="00CC2DB6" w:rsidRPr="00747C6C">
              <w:rPr>
                <w:rStyle w:val="Hyperlink"/>
                <w:noProof/>
              </w:rPr>
              <w:t>1.4.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RGB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_Toc54295514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3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5" w:history="1">
            <w:r w:rsidR="00CC2DB6" w:rsidRPr="00747C6C">
              <w:rPr>
                <w:rStyle w:val="Hyperlink"/>
                <w:noProof/>
              </w:rPr>
              <w:t>2.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IMPLEMENTAÇÃO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_Toc54295515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4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6" w:history="1">
            <w:r w:rsidR="00CC2DB6" w:rsidRPr="00747C6C">
              <w:rPr>
                <w:rStyle w:val="Hyperlink"/>
                <w:noProof/>
              </w:rPr>
              <w:t>2.1.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CONVERSÃO DE CMYK PARA RGB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_Toc54295516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4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7" w:history="1">
            <w:r w:rsidR="00CC2DB6" w:rsidRPr="00747C6C">
              <w:rPr>
                <w:rStyle w:val="Hyperlink"/>
                <w:noProof/>
              </w:rPr>
              <w:t>2.2.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CONVERSÃO DE RGB PARA CMYK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_Toc54295517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5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8" w:history="1">
            <w:r w:rsidR="00CC2DB6" w:rsidRPr="00747C6C">
              <w:rPr>
                <w:rStyle w:val="Hyperlink"/>
                <w:noProof/>
              </w:rPr>
              <w:t>2.3.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CONVERSÃO DE HSV PARA RGB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_Toc54295518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6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19" w:history="1">
            <w:r w:rsidR="00CC2DB6" w:rsidRPr="00747C6C">
              <w:rPr>
                <w:rStyle w:val="Hyperlink"/>
                <w:noProof/>
              </w:rPr>
              <w:t>2.4.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CONVERSÃO DE RGB PARA HSV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_Toc54295519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7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20" w:history="1">
            <w:r w:rsidR="00CC2DB6" w:rsidRPr="00747C6C">
              <w:rPr>
                <w:rStyle w:val="Hyperlink"/>
                <w:noProof/>
              </w:rPr>
              <w:t>4.</w:t>
            </w:r>
            <w:r w:rsidR="00CC2DB6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C2DB6" w:rsidRPr="00747C6C">
              <w:rPr>
                <w:rStyle w:val="Hyperlink"/>
                <w:noProof/>
              </w:rPr>
              <w:t>TESTES E RESULTADOS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_Toc54295520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9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CC2DB6" w:rsidRDefault="003B6EFA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4295521" w:history="1">
            <w:r w:rsidR="00CC2DB6" w:rsidRPr="00747C6C">
              <w:rPr>
                <w:rStyle w:val="Hyperlink"/>
                <w:noProof/>
              </w:rPr>
              <w:t>REFERÊNCIAS</w:t>
            </w:r>
            <w:r w:rsidR="00CC2DB6">
              <w:rPr>
                <w:noProof/>
                <w:webHidden/>
              </w:rPr>
              <w:tab/>
            </w:r>
            <w:r w:rsidR="00CC2DB6">
              <w:rPr>
                <w:noProof/>
                <w:webHidden/>
              </w:rPr>
              <w:fldChar w:fldCharType="begin"/>
            </w:r>
            <w:r w:rsidR="00CC2DB6">
              <w:rPr>
                <w:noProof/>
                <w:webHidden/>
              </w:rPr>
              <w:instrText xml:space="preserve"> PAGEREF _Toc54295521 \h </w:instrText>
            </w:r>
            <w:r w:rsidR="00CC2DB6">
              <w:rPr>
                <w:noProof/>
                <w:webHidden/>
              </w:rPr>
            </w:r>
            <w:r w:rsidR="00CC2DB6">
              <w:rPr>
                <w:noProof/>
                <w:webHidden/>
              </w:rPr>
              <w:fldChar w:fldCharType="separate"/>
            </w:r>
            <w:r w:rsidR="00CC2DB6">
              <w:rPr>
                <w:noProof/>
                <w:webHidden/>
              </w:rPr>
              <w:t>10</w:t>
            </w:r>
            <w:r w:rsidR="00CC2DB6">
              <w:rPr>
                <w:noProof/>
                <w:webHidden/>
              </w:rPr>
              <w:fldChar w:fldCharType="end"/>
            </w:r>
          </w:hyperlink>
        </w:p>
        <w:p w:rsidR="006E632C" w:rsidRDefault="006E632C">
          <w:r>
            <w:rPr>
              <w:b/>
              <w:bCs/>
            </w:rPr>
            <w:fldChar w:fldCharType="end"/>
          </w:r>
        </w:p>
      </w:sdtContent>
    </w:sdt>
    <w:p w:rsidR="000A2100" w:rsidRDefault="00681500" w:rsidP="00681500">
      <w:pPr>
        <w:spacing w:line="264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4"/>
          <w:szCs w:val="22"/>
          <w:lang w:val="pt-BR" w:eastAsia="en-US"/>
        </w:rPr>
        <w:id w:val="-712193026"/>
        <w:docPartObj>
          <w:docPartGallery w:val="Table of Contents"/>
          <w:docPartUnique/>
        </w:docPartObj>
      </w:sdtPr>
      <w:sdtEndPr/>
      <w:sdtContent>
        <w:p w:rsidR="000A2100" w:rsidRDefault="008A1C3B" w:rsidP="00681500">
          <w:pPr>
            <w:pStyle w:val="CabealhodoSumrio"/>
            <w:ind w:firstLine="720"/>
            <w:rPr>
              <w:rStyle w:val="TtuloChar"/>
            </w:rPr>
          </w:pPr>
          <w:r>
            <w:rPr>
              <w:rStyle w:val="TtuloChar"/>
              <w:lang w:val="pt-PT"/>
            </w:rPr>
            <w:t>SUMÁRIO</w:t>
          </w:r>
          <w:r w:rsidR="000A2100">
            <w:rPr>
              <w:rStyle w:val="TtuloChar"/>
            </w:rPr>
            <w:t xml:space="preserve"> DE QUADROS E FIGURAS</w:t>
          </w:r>
        </w:p>
        <w:p w:rsidR="00681500" w:rsidRPr="00681500" w:rsidRDefault="00681500" w:rsidP="00681500">
          <w:pPr>
            <w:rPr>
              <w:lang w:val="pt-AO" w:eastAsia="pt-AO"/>
            </w:rPr>
          </w:pPr>
        </w:p>
        <w:p w:rsidR="00681500" w:rsidRDefault="000A2100" w:rsidP="00DC47FF">
          <w:pPr>
            <w:pStyle w:val="Sumrio1"/>
          </w:pPr>
          <w:r>
            <w:t>Figura 1 -</w:t>
          </w:r>
          <w:r w:rsidR="0082079E" w:rsidRPr="0082079E">
            <w:t xml:space="preserve"> Variáveis globais do conversor.</w:t>
          </w:r>
          <w:r>
            <w:ptab w:relativeTo="margin" w:alignment="right" w:leader="dot"/>
          </w:r>
          <w:r w:rsidR="00CC2DB6">
            <w:rPr>
              <w:bCs/>
              <w:lang w:val="pt-BR"/>
            </w:rPr>
            <w:t>4</w:t>
          </w:r>
        </w:p>
        <w:p w:rsidR="0082079E" w:rsidRDefault="0082079E" w:rsidP="0082079E">
          <w:pPr>
            <w:pStyle w:val="Sumrio1"/>
            <w:rPr>
              <w:bCs/>
              <w:lang w:val="pt-BR"/>
            </w:rPr>
          </w:pPr>
          <w:r>
            <w:t>Figura 2 -</w:t>
          </w:r>
          <w:r w:rsidR="00D74E07">
            <w:t xml:space="preserve"> </w:t>
          </w:r>
          <w:r w:rsidR="00D35528">
            <w:t xml:space="preserve">Função responsável </w:t>
          </w:r>
          <w:r w:rsidR="00D74E07">
            <w:t>pela conversão CMYK/RGB</w:t>
          </w:r>
          <w:r w:rsidRPr="0082079E">
            <w:t>.</w:t>
          </w:r>
          <w:r>
            <w:ptab w:relativeTo="margin" w:alignment="right" w:leader="dot"/>
          </w:r>
          <w:r w:rsidR="00CC2DB6">
            <w:rPr>
              <w:bCs/>
              <w:lang w:val="pt-BR"/>
            </w:rPr>
            <w:t>5</w:t>
          </w:r>
        </w:p>
        <w:p w:rsidR="00D35528" w:rsidRPr="00D35528" w:rsidRDefault="00D35528" w:rsidP="00D35528">
          <w:pPr>
            <w:pStyle w:val="Sumrio1"/>
          </w:pPr>
          <w:r>
            <w:t>Figura 3 - Função responsável pela conversão RGB/CMYK</w:t>
          </w:r>
          <w:r w:rsidRPr="0082079E">
            <w:t>.</w:t>
          </w:r>
          <w:r>
            <w:ptab w:relativeTo="margin" w:alignment="right" w:leader="dot"/>
          </w:r>
          <w:r w:rsidR="00CC2DB6">
            <w:rPr>
              <w:bCs/>
              <w:lang w:val="pt-BR"/>
            </w:rPr>
            <w:t>6</w:t>
          </w:r>
        </w:p>
        <w:p w:rsidR="0082079E" w:rsidRDefault="0082079E" w:rsidP="0082079E">
          <w:pPr>
            <w:pStyle w:val="Sumrio1"/>
            <w:rPr>
              <w:bCs/>
              <w:lang w:val="pt-BR"/>
            </w:rPr>
          </w:pPr>
          <w:r>
            <w:t>F</w:t>
          </w:r>
          <w:r w:rsidR="00D35528">
            <w:t>igura 4</w:t>
          </w:r>
          <w:r>
            <w:t xml:space="preserve"> -</w:t>
          </w:r>
          <w:r w:rsidRPr="0082079E">
            <w:t xml:space="preserve"> </w:t>
          </w:r>
          <w:r w:rsidR="00D35528">
            <w:t>Função responsável pela conversão HSV/RGB</w:t>
          </w:r>
          <w:r w:rsidRPr="0082079E">
            <w:t>.</w:t>
          </w:r>
          <w:r>
            <w:ptab w:relativeTo="margin" w:alignment="right" w:leader="dot"/>
          </w:r>
          <w:r w:rsidR="00CC2DB6">
            <w:rPr>
              <w:bCs/>
              <w:lang w:val="pt-BR"/>
            </w:rPr>
            <w:t>7</w:t>
          </w:r>
        </w:p>
        <w:p w:rsidR="00D35528" w:rsidRDefault="00D35528" w:rsidP="00D35528">
          <w:pPr>
            <w:rPr>
              <w:bCs/>
              <w:lang w:val="pt-BR"/>
            </w:rPr>
          </w:pPr>
          <w:r>
            <w:t>Figura 5 -</w:t>
          </w:r>
          <w:r w:rsidRPr="0082079E">
            <w:t xml:space="preserve"> </w:t>
          </w:r>
          <w:r>
            <w:t>Função responsável pela conversão RGB/</w:t>
          </w:r>
          <w:r w:rsidRPr="00D35528">
            <w:t xml:space="preserve"> </w:t>
          </w:r>
          <w:r>
            <w:t>HSV</w:t>
          </w:r>
          <w:r w:rsidRPr="0082079E">
            <w:t>.</w:t>
          </w:r>
          <w:r>
            <w:ptab w:relativeTo="margin" w:alignment="right" w:leader="dot"/>
          </w:r>
          <w:r w:rsidR="00CC2DB6">
            <w:rPr>
              <w:bCs/>
              <w:lang w:val="pt-BR"/>
            </w:rPr>
            <w:t>8</w:t>
          </w:r>
        </w:p>
        <w:p w:rsidR="000A2100" w:rsidRPr="00681500" w:rsidRDefault="003B6EFA" w:rsidP="00681500"/>
      </w:sdtContent>
    </w:sdt>
    <w:p w:rsidR="000A2100" w:rsidRDefault="000A2100" w:rsidP="000E463E"/>
    <w:p w:rsidR="000A2100" w:rsidRDefault="000A2100" w:rsidP="000E463E"/>
    <w:p w:rsidR="000A2100" w:rsidRPr="000E463E" w:rsidRDefault="000A2100" w:rsidP="000A2100">
      <w:pPr>
        <w:ind w:firstLine="0"/>
        <w:sectPr w:rsidR="000A2100" w:rsidRPr="000E463E" w:rsidSect="00F5084C">
          <w:headerReference w:type="default" r:id="rId8"/>
          <w:footerReference w:type="default" r:id="rId9"/>
          <w:headerReference w:type="first" r:id="rId10"/>
          <w:pgSz w:w="11906" w:h="16838" w:code="9"/>
          <w:pgMar w:top="1701" w:right="1701" w:bottom="1701" w:left="1701" w:header="720" w:footer="720" w:gutter="0"/>
          <w:pgNumType w:start="0"/>
          <w:cols w:space="720"/>
          <w:docGrid w:linePitch="360"/>
        </w:sectPr>
      </w:pPr>
    </w:p>
    <w:p w:rsidR="002D5557" w:rsidRDefault="000C67B8" w:rsidP="002D5557">
      <w:pPr>
        <w:pStyle w:val="Ttulo1"/>
        <w:numPr>
          <w:ilvl w:val="0"/>
          <w:numId w:val="20"/>
        </w:numPr>
      </w:pPr>
      <w:bookmarkStart w:id="1" w:name="_Toc54295508"/>
      <w:r>
        <w:lastRenderedPageBreak/>
        <w:t>CONCEITOS GERAI</w:t>
      </w:r>
      <w:r w:rsidR="00BB7801">
        <w:t>S</w:t>
      </w:r>
      <w:bookmarkEnd w:id="1"/>
    </w:p>
    <w:p w:rsidR="002D5557" w:rsidRDefault="00B7063C" w:rsidP="001902F8">
      <w:pPr>
        <w:pStyle w:val="Ttulo2"/>
        <w:numPr>
          <w:ilvl w:val="1"/>
          <w:numId w:val="20"/>
        </w:numPr>
      </w:pPr>
      <w:bookmarkStart w:id="2" w:name="_Toc54295509"/>
      <w:r>
        <w:t>P</w:t>
      </w:r>
      <w:r w:rsidR="00DC47FF">
        <w:t>ROCESSING</w:t>
      </w:r>
      <w:bookmarkEnd w:id="2"/>
    </w:p>
    <w:p w:rsidR="001D69A0" w:rsidRDefault="00B7063C" w:rsidP="002D5557">
      <w:r w:rsidRPr="00B7063C">
        <w:t xml:space="preserve">Processing é uma linguagem de programação de código aberto e ambiente de desenvolvimento integrado (IDE), construído para as artes eletrônicas e comunidades de projetos visuais com o objetivo de ensinar noções básicas de programação de computador em um contexto visual e para servir como base para cadernos eletrônicos. O projeto foi iniciado em 2001 por Casey Reas e Ben Fry, ambos ex-membros do Grupo de Computação do MIT Media Lab. </w:t>
      </w:r>
    </w:p>
    <w:p w:rsidR="00B7063C" w:rsidRDefault="00B7063C" w:rsidP="002D5557">
      <w:r w:rsidRPr="00B7063C">
        <w:t>Um dos objetivos do Processing é atuar como uma ferramenta para não-programadores iniciados com a programação, através da satisfação im</w:t>
      </w:r>
      <w:r>
        <w:t>ediata com um retorno visual.</w:t>
      </w:r>
      <w:r w:rsidRPr="00B7063C">
        <w:t xml:space="preserve"> A linguagem tem por base as capacidades gráficas da linguagem de programação Java, simplificando características e criar alguns novos.</w:t>
      </w:r>
    </w:p>
    <w:p w:rsidR="00B7063C" w:rsidRDefault="00DC47FF" w:rsidP="001902F8">
      <w:pPr>
        <w:pStyle w:val="Ttulo3"/>
        <w:numPr>
          <w:ilvl w:val="2"/>
          <w:numId w:val="20"/>
        </w:numPr>
      </w:pPr>
      <w:bookmarkStart w:id="3" w:name="_Toc54295510"/>
      <w:r>
        <w:t>CARACTERISTICAS</w:t>
      </w:r>
      <w:bookmarkEnd w:id="3"/>
    </w:p>
    <w:p w:rsidR="00B7063C" w:rsidRDefault="00B7063C" w:rsidP="001902F8">
      <w:r>
        <w:t>Processing é considerado um sketchbook, uma alternativa de organização de pr</w:t>
      </w:r>
      <w:r w:rsidR="001902F8">
        <w:t>ojetos sem ser o um IDE padrão.</w:t>
      </w:r>
    </w:p>
    <w:p w:rsidR="00B7063C" w:rsidRDefault="00B7063C" w:rsidP="001902F8">
      <w:r>
        <w:t>Cada esboço (sketch) de Processing é realmente uma subclasse do Java PApplet classe que implementa a maioria das funcional</w:t>
      </w:r>
      <w:r w:rsidR="001902F8">
        <w:t>idades da Linguagem Processing.</w:t>
      </w:r>
    </w:p>
    <w:p w:rsidR="00B7063C" w:rsidRDefault="00B7063C" w:rsidP="00B7063C">
      <w:r>
        <w:t>Ao programar em Processing, todas classes adicionais definidas serão tratados como classes internas quando o código é traduzido para Java puro antes de compilar. Isso significa que o uso de variáveis e métodos estáticos em classes é proibido a menos que você diga que deseja o processamento para o código no modo de Java puro.</w:t>
      </w:r>
    </w:p>
    <w:p w:rsidR="00B17F46" w:rsidRDefault="00A36C73" w:rsidP="001902F8">
      <w:pPr>
        <w:pStyle w:val="Ttulo3"/>
        <w:numPr>
          <w:ilvl w:val="2"/>
          <w:numId w:val="20"/>
        </w:numPr>
      </w:pPr>
      <w:bookmarkStart w:id="4" w:name="_Toc54295511"/>
      <w:r>
        <w:t>PORQUÊ O PROCESSING</w:t>
      </w:r>
      <w:r w:rsidR="00B17F46">
        <w:t>?</w:t>
      </w:r>
      <w:bookmarkEnd w:id="4"/>
    </w:p>
    <w:p w:rsidR="00B17F46" w:rsidRDefault="00B17F46" w:rsidP="00B17F46">
      <w:pPr>
        <w:pStyle w:val="PargrafodaLista"/>
        <w:numPr>
          <w:ilvl w:val="0"/>
          <w:numId w:val="24"/>
        </w:numPr>
      </w:pPr>
      <w:r>
        <w:t>Open Source</w:t>
      </w:r>
    </w:p>
    <w:p w:rsidR="00B17F46" w:rsidRDefault="00B17F46" w:rsidP="00B17F46">
      <w:pPr>
        <w:pStyle w:val="PargrafodaLista"/>
        <w:numPr>
          <w:ilvl w:val="0"/>
          <w:numId w:val="24"/>
        </w:numPr>
      </w:pPr>
      <w:r>
        <w:t>Versão Beta (ainda) o que o torna ideal</w:t>
      </w:r>
    </w:p>
    <w:p w:rsidR="00B17F46" w:rsidRDefault="00B17F46" w:rsidP="00B17F46">
      <w:pPr>
        <w:pStyle w:val="PargrafodaLista"/>
        <w:numPr>
          <w:ilvl w:val="0"/>
          <w:numId w:val="24"/>
        </w:numPr>
      </w:pPr>
      <w:r>
        <w:t>Multi-plataforma: MacOS, Win, Unix.</w:t>
      </w:r>
    </w:p>
    <w:p w:rsidR="00B17F46" w:rsidRDefault="00B17F46" w:rsidP="00B17F46">
      <w:pPr>
        <w:pStyle w:val="PargrafodaLista"/>
        <w:numPr>
          <w:ilvl w:val="0"/>
          <w:numId w:val="24"/>
        </w:numPr>
      </w:pPr>
      <w:r>
        <w:t>Poder do JAVA</w:t>
      </w:r>
    </w:p>
    <w:p w:rsidR="00B17F46" w:rsidRDefault="00B17F46" w:rsidP="00B17F46">
      <w:pPr>
        <w:pStyle w:val="PargrafodaLista"/>
        <w:numPr>
          <w:ilvl w:val="1"/>
          <w:numId w:val="24"/>
        </w:numPr>
      </w:pPr>
      <w:r>
        <w:t>Simplicidade</w:t>
      </w:r>
    </w:p>
    <w:p w:rsidR="00B17F46" w:rsidRDefault="00B17F46" w:rsidP="00B17F46">
      <w:pPr>
        <w:pStyle w:val="PargrafodaLista"/>
        <w:numPr>
          <w:ilvl w:val="1"/>
          <w:numId w:val="24"/>
        </w:numPr>
      </w:pPr>
      <w:r>
        <w:t>Adequa-se ao processo de ensino*</w:t>
      </w:r>
    </w:p>
    <w:p w:rsidR="00B17F46" w:rsidRDefault="00B17F46" w:rsidP="00B17F46">
      <w:pPr>
        <w:pStyle w:val="PargrafodaLista"/>
        <w:numPr>
          <w:ilvl w:val="1"/>
          <w:numId w:val="24"/>
        </w:numPr>
      </w:pPr>
      <w:r>
        <w:lastRenderedPageBreak/>
        <w:t>Faz uma boa transição entre linguagens de baixo nível e scripting de muito alto nível;</w:t>
      </w:r>
    </w:p>
    <w:p w:rsidR="00B17F46" w:rsidRDefault="00B17F46" w:rsidP="00B17F46">
      <w:pPr>
        <w:pStyle w:val="PargrafodaLista"/>
        <w:numPr>
          <w:ilvl w:val="1"/>
          <w:numId w:val="24"/>
        </w:numPr>
      </w:pPr>
      <w:r>
        <w:t>Documentação extensa.</w:t>
      </w:r>
    </w:p>
    <w:p w:rsidR="00B17F46" w:rsidRDefault="00B17F46" w:rsidP="00B17F46">
      <w:pPr>
        <w:pStyle w:val="PargrafodaLista"/>
        <w:numPr>
          <w:ilvl w:val="1"/>
          <w:numId w:val="24"/>
        </w:numPr>
      </w:pPr>
      <w:r>
        <w:t>Há diversos websites dedicados à programação, especialmente em JAVA e muitos dedicados ao Processing – ver a secção de links;</w:t>
      </w:r>
    </w:p>
    <w:p w:rsidR="00B17F46" w:rsidRDefault="00B17F46" w:rsidP="00B17F46">
      <w:pPr>
        <w:pStyle w:val="PargrafodaLista"/>
        <w:numPr>
          <w:ilvl w:val="1"/>
          <w:numId w:val="24"/>
        </w:numPr>
      </w:pPr>
      <w:r>
        <w:t>Extensível</w:t>
      </w:r>
    </w:p>
    <w:p w:rsidR="00B17F46" w:rsidRDefault="00B17F46" w:rsidP="00B17F46">
      <w:pPr>
        <w:pStyle w:val="PargrafodaLista"/>
        <w:numPr>
          <w:ilvl w:val="0"/>
          <w:numId w:val="24"/>
        </w:numPr>
      </w:pPr>
      <w:r>
        <w:t>Exporta Executáveis e Applets para a Web</w:t>
      </w:r>
    </w:p>
    <w:p w:rsidR="001D69A0" w:rsidRDefault="00B17F46" w:rsidP="00DC47FF">
      <w:pPr>
        <w:pStyle w:val="PargrafodaLista"/>
        <w:numPr>
          <w:ilvl w:val="0"/>
          <w:numId w:val="24"/>
        </w:numPr>
      </w:pPr>
      <w:r>
        <w:t>Comunidade</w:t>
      </w:r>
    </w:p>
    <w:p w:rsidR="001D69A0" w:rsidRDefault="001D69A0" w:rsidP="001D69A0">
      <w:pPr>
        <w:pStyle w:val="Ttulo2"/>
        <w:numPr>
          <w:ilvl w:val="1"/>
          <w:numId w:val="20"/>
        </w:numPr>
      </w:pPr>
      <w:bookmarkStart w:id="5" w:name="_Toc54295512"/>
      <w:r>
        <w:t>CMYK</w:t>
      </w:r>
      <w:bookmarkEnd w:id="5"/>
      <w:r w:rsidRPr="001D69A0">
        <w:t xml:space="preserve"> </w:t>
      </w:r>
    </w:p>
    <w:p w:rsidR="001D69A0" w:rsidRDefault="001D69A0" w:rsidP="001D69A0">
      <w:r>
        <w:t>CMYK é a abreviatura do sistema de cores subtrativas formado por Ciano (Cyan), Magenta (Magenta), Amarelo (Yellow) e Preto (Black (Key para não confundir com o B de "Blue" no padrão Hi-Fi com RGB)).</w:t>
      </w:r>
    </w:p>
    <w:p w:rsidR="001D69A0" w:rsidRDefault="001D69A0" w:rsidP="001D69A0">
      <w:r>
        <w:t>O CMYK funciona devido à absorção de luz, pelo fato de que as colorações que são vistas vêm da parte da luz que não é absorvida. Este sistema é empregado por imprensas, impressoras e fotocopiadoras para reproduzir a maioria das cores do espectro visível, e é conhecido como quadricromia. É o sistema subtrativo de cores, em contraposição ao sistema aditivo, o RGB.</w:t>
      </w:r>
    </w:p>
    <w:p w:rsidR="001D69A0" w:rsidRDefault="001D69A0" w:rsidP="001D69A0">
      <w:r>
        <w:t>Ciano é a cor oposta ao vermelho, o que significa que actua como um filtro que absorve a dita cor (-R +G +B). Da mesma forma, magenta é a oposta ao verde (+R -G +B) e amarelo é a oposta ao azul (+R +G -B). Assim, magenta mais amarelo produzirá vermelho, magenta mais ciano produzirá azul e ciano mais amarelo produzirá verde.</w:t>
      </w:r>
    </w:p>
    <w:p w:rsidR="001D69A0" w:rsidRDefault="001D69A0" w:rsidP="001D69A0">
      <w:r>
        <w:t>O preto pode ser produzido misturando os três pigmentos primários, mas por várias razões, é preciso adicionar tinta preta ao sistema:</w:t>
      </w:r>
    </w:p>
    <w:p w:rsidR="001D69A0" w:rsidRDefault="001D69A0" w:rsidP="001D69A0">
      <w:pPr>
        <w:pStyle w:val="PargrafodaLista"/>
        <w:numPr>
          <w:ilvl w:val="0"/>
          <w:numId w:val="33"/>
        </w:numPr>
      </w:pPr>
      <w:r>
        <w:t>O preto que se cria misturando os três pigmentos primários não é puro, devido às impurezas encontradas neles;</w:t>
      </w:r>
    </w:p>
    <w:p w:rsidR="001D69A0" w:rsidRDefault="001D69A0" w:rsidP="001D69A0">
      <w:pPr>
        <w:pStyle w:val="PargrafodaLista"/>
        <w:numPr>
          <w:ilvl w:val="0"/>
          <w:numId w:val="33"/>
        </w:numPr>
      </w:pPr>
      <w:r>
        <w:t>Empregar 100% das tintas ciano, magenta e amarelo produz uma camada que, dependendo do tipo de papel, pode não secar ou ainda romper a folha se muito fina;</w:t>
      </w:r>
    </w:p>
    <w:p w:rsidR="001D69A0" w:rsidRDefault="001D69A0" w:rsidP="001D69A0">
      <w:pPr>
        <w:pStyle w:val="PargrafodaLista"/>
        <w:numPr>
          <w:ilvl w:val="0"/>
          <w:numId w:val="33"/>
        </w:numPr>
      </w:pPr>
      <w:r>
        <w:t>Os textos imprimem-se geralmente no preto pois incluem detalhes muito finos que seriam complicados de conseguir mediante a superposição de três tintas;</w:t>
      </w:r>
    </w:p>
    <w:p w:rsidR="001D69A0" w:rsidRPr="001D69A0" w:rsidRDefault="001D69A0" w:rsidP="00DC47FF">
      <w:pPr>
        <w:pStyle w:val="PargrafodaLista"/>
        <w:numPr>
          <w:ilvl w:val="0"/>
          <w:numId w:val="33"/>
        </w:numPr>
      </w:pPr>
      <w:r>
        <w:lastRenderedPageBreak/>
        <w:t>O pigmento preto é o mais barato de todos, razão pela qual criar preto com três tintas seria muito mais caro.</w:t>
      </w:r>
    </w:p>
    <w:p w:rsidR="00681500" w:rsidRDefault="001D69A0" w:rsidP="001D69A0">
      <w:pPr>
        <w:pStyle w:val="Ttulo2"/>
        <w:numPr>
          <w:ilvl w:val="1"/>
          <w:numId w:val="20"/>
        </w:numPr>
      </w:pPr>
      <w:bookmarkStart w:id="6" w:name="_Toc54295513"/>
      <w:r>
        <w:t>HSV</w:t>
      </w:r>
      <w:bookmarkEnd w:id="6"/>
    </w:p>
    <w:p w:rsidR="008C1FC6" w:rsidRDefault="008C1FC6" w:rsidP="008C1FC6">
      <w:r>
        <w:t>HSV é a abreviatura para o sistema de cores formadas pelas componentes hue (matiz), saturation (saturação) e value (valor). O HSV também é conhecido como HSB (hue, saturation e brightness — matiz, saturação e brilho, respectivamente). Esse sistema de cores define o espaço de cor conforme descrito abaixo, utilizando seus três parâmetros:</w:t>
      </w:r>
    </w:p>
    <w:p w:rsidR="008C1FC6" w:rsidRDefault="008C1FC6" w:rsidP="00DC47FF">
      <w:pPr>
        <w:pStyle w:val="PargrafodaLista"/>
        <w:numPr>
          <w:ilvl w:val="0"/>
          <w:numId w:val="34"/>
        </w:numPr>
      </w:pPr>
      <w:r>
        <w:t>Matiz (tonalidade): Verifica o tipo de cor, abrangendo todas as cores do espectro, desde o vermelho até o violeta, mais o magenta. Atinge valores de 0 a 360, mas para algumas aplicações, esse valor é normalizado de 0 a 100%.</w:t>
      </w:r>
    </w:p>
    <w:p w:rsidR="008C1FC6" w:rsidRDefault="008C1FC6" w:rsidP="00DC47FF">
      <w:pPr>
        <w:pStyle w:val="PargrafodaLista"/>
        <w:numPr>
          <w:ilvl w:val="0"/>
          <w:numId w:val="34"/>
        </w:numPr>
      </w:pPr>
      <w:r>
        <w:t>Saturação: Também chamado de "pureza". Quanto menor esse valor, mais com tom de cinza aparecerá a imagem. Quanto maior o valor, mais "pura" é a imagem. Atinge valores de 0 a 100%.</w:t>
      </w:r>
    </w:p>
    <w:p w:rsidR="008C1FC6" w:rsidRDefault="008C1FC6" w:rsidP="00DC47FF">
      <w:pPr>
        <w:pStyle w:val="PargrafodaLista"/>
        <w:numPr>
          <w:ilvl w:val="0"/>
          <w:numId w:val="34"/>
        </w:numPr>
      </w:pPr>
      <w:r>
        <w:t>Valor (brilho): Define o brilho da cor. Atinge valores de 0 a 100%.</w:t>
      </w:r>
    </w:p>
    <w:p w:rsidR="008C1FC6" w:rsidRPr="001D69A0" w:rsidRDefault="008C1FC6" w:rsidP="00DC47FF">
      <w:r>
        <w:t>Este sistema foi inventado no ano de 1974, por Alvy Ray Smith. É caracterizada por ser uma transformação não-linear do sistema de cores RGB.</w:t>
      </w:r>
    </w:p>
    <w:p w:rsidR="001D69A0" w:rsidRDefault="001D69A0" w:rsidP="001D69A0">
      <w:pPr>
        <w:pStyle w:val="Ttulo2"/>
        <w:numPr>
          <w:ilvl w:val="1"/>
          <w:numId w:val="20"/>
        </w:numPr>
      </w:pPr>
      <w:bookmarkStart w:id="7" w:name="_Toc54295514"/>
      <w:r>
        <w:t>RGB</w:t>
      </w:r>
      <w:bookmarkEnd w:id="7"/>
    </w:p>
    <w:p w:rsidR="001D69A0" w:rsidRDefault="001D69A0" w:rsidP="001D69A0">
      <w:r w:rsidRPr="001D69A0">
        <w:t>RGB é a abreviatura de um sistema de cores aditivas em que o Vermelho (Red), o Verde (Green) e o Azul (Blue) são combinados de várias formas de modo a reproduzir um largo espectro cromático. O propósito principal do sistema RGB é a reprodução de cores em dispositivos eletrônicos como monitores de TV e computador, retroprojetores, scanners e câmeras digitais, assim como na fotografia tradicional.</w:t>
      </w:r>
    </w:p>
    <w:p w:rsidR="00B17F46" w:rsidRPr="0082079E" w:rsidRDefault="001D69A0" w:rsidP="0082079E">
      <w:r w:rsidRPr="001D69A0">
        <w:t>O modelo de cores RGB é baseado na teoria de visão colorida tricromática, de Young-Helmholtz, e no triângulo de cores de Maxwell. O uso do modelo RGB como padrão para apresentação de cores na Internet tem suas raízes nos padrões de cores de televisões RCA de 1953 e no uso do padrão RGB nas câmeras Land/Polaroid, pós Edwin Land.</w:t>
      </w:r>
    </w:p>
    <w:p w:rsidR="009134D1" w:rsidRDefault="00DC1A0B" w:rsidP="009134D1">
      <w:pPr>
        <w:pStyle w:val="Ttulo1"/>
        <w:numPr>
          <w:ilvl w:val="0"/>
          <w:numId w:val="20"/>
        </w:numPr>
      </w:pPr>
      <w:bookmarkStart w:id="8" w:name="_Toc54295515"/>
      <w:r>
        <w:lastRenderedPageBreak/>
        <w:t>I</w:t>
      </w:r>
      <w:r w:rsidR="00BB7801">
        <w:t>MPLEMENTAÇÃO</w:t>
      </w:r>
      <w:bookmarkEnd w:id="8"/>
    </w:p>
    <w:p w:rsidR="0082079E" w:rsidRPr="0082079E" w:rsidRDefault="009134D1" w:rsidP="0082079E">
      <w:r w:rsidRPr="00EF70E7">
        <w:t xml:space="preserve">Para a implementação prática </w:t>
      </w:r>
      <w:r>
        <w:t>do conversor foram utilizadas as seguintes estruturas:</w:t>
      </w:r>
      <w:r w:rsidR="0082079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1539240</wp:posOffset>
            </wp:positionH>
            <wp:positionV relativeFrom="paragraph">
              <wp:posOffset>643890</wp:posOffset>
            </wp:positionV>
            <wp:extent cx="3056890" cy="1591945"/>
            <wp:effectExtent l="190500" t="190500" r="181610" b="19875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" t="10875" r="76555" b="70600"/>
                    <a:stretch/>
                  </pic:blipFill>
                  <pic:spPr bwMode="auto">
                    <a:xfrm>
                      <a:off x="0" y="0"/>
                      <a:ext cx="3056890" cy="1591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550A" w:rsidRPr="00F2550A" w:rsidRDefault="002E1E47" w:rsidP="00F2550A">
      <w:pPr>
        <w:pStyle w:val="Legenda"/>
        <w:jc w:val="center"/>
      </w:pPr>
      <w:r w:rsidRPr="002E1E47">
        <w:t xml:space="preserve"> </w:t>
      </w:r>
      <w:r>
        <w:t xml:space="preserve">Figura </w:t>
      </w:r>
      <w:fldSimple w:instr=" SEQ Figure \* ARABIC ">
        <w:r w:rsidR="00326294">
          <w:rPr>
            <w:noProof/>
          </w:rPr>
          <w:t>1</w:t>
        </w:r>
      </w:fldSimple>
      <w:r>
        <w:t>: Variáveis globais do conversor.</w:t>
      </w:r>
    </w:p>
    <w:p w:rsidR="002E1E47" w:rsidRDefault="002E1E47" w:rsidP="00326294">
      <w:r>
        <w:t xml:space="preserve">A biblioteca </w:t>
      </w:r>
      <w:r w:rsidRPr="002E1E47">
        <w:rPr>
          <w:b/>
        </w:rPr>
        <w:t>controlP5</w:t>
      </w:r>
      <w:r>
        <w:t xml:space="preserve"> foi utilizada para a construção da interface, fazendo uso de diversos componentes, como caixas de textos e botões.</w:t>
      </w:r>
    </w:p>
    <w:p w:rsidR="002B198B" w:rsidRPr="002B198B" w:rsidRDefault="00F2550A" w:rsidP="002B198B">
      <w:r>
        <w:t xml:space="preserve">Para os 3 diferentes tipos de sistemas de cores, temos as váriaveis do tipo </w:t>
      </w:r>
      <w:r w:rsidRPr="00F2550A">
        <w:rPr>
          <w:b/>
          <w:i/>
        </w:rPr>
        <w:t>int</w:t>
      </w:r>
      <w:r>
        <w:t xml:space="preserve"> que descrevem a propriedade de cada um dos sistemas:</w:t>
      </w:r>
    </w:p>
    <w:p w:rsidR="002B198B" w:rsidRDefault="002B198B" w:rsidP="002B198B">
      <w:pPr>
        <w:pStyle w:val="PargrafodaLista"/>
        <w:numPr>
          <w:ilvl w:val="0"/>
          <w:numId w:val="35"/>
        </w:numPr>
        <w:rPr>
          <w:lang w:val="en-US"/>
        </w:rPr>
      </w:pPr>
      <w:r w:rsidRPr="00F2550A">
        <w:rPr>
          <w:lang w:val="en-US"/>
        </w:rPr>
        <w:t xml:space="preserve">CMYK – </w:t>
      </w:r>
      <w:proofErr w:type="spellStart"/>
      <w:r w:rsidRPr="00F2550A">
        <w:rPr>
          <w:lang w:val="en-US"/>
        </w:rPr>
        <w:t>colorC</w:t>
      </w:r>
      <w:proofErr w:type="spellEnd"/>
      <w:r w:rsidRPr="00F2550A">
        <w:rPr>
          <w:lang w:val="en-US"/>
        </w:rPr>
        <w:t xml:space="preserve">, </w:t>
      </w:r>
      <w:proofErr w:type="spellStart"/>
      <w:r w:rsidRPr="00F2550A">
        <w:rPr>
          <w:lang w:val="en-US"/>
        </w:rPr>
        <w:t>colorM</w:t>
      </w:r>
      <w:proofErr w:type="spellEnd"/>
      <w:r w:rsidRPr="00F2550A">
        <w:rPr>
          <w:lang w:val="en-US"/>
        </w:rPr>
        <w:t xml:space="preserve">, </w:t>
      </w:r>
      <w:proofErr w:type="spellStart"/>
      <w:r w:rsidRPr="00F2550A">
        <w:rPr>
          <w:lang w:val="en-US"/>
        </w:rPr>
        <w:t>colorY</w:t>
      </w:r>
      <w:proofErr w:type="spellEnd"/>
      <w:r w:rsidRPr="00F2550A">
        <w:rPr>
          <w:lang w:val="en-US"/>
        </w:rPr>
        <w:t xml:space="preserve">, </w:t>
      </w:r>
      <w:proofErr w:type="spellStart"/>
      <w:r w:rsidRPr="00F2550A">
        <w:rPr>
          <w:lang w:val="en-US"/>
        </w:rPr>
        <w:t>colorK</w:t>
      </w:r>
      <w:proofErr w:type="spellEnd"/>
      <w:r w:rsidRPr="00F2550A">
        <w:rPr>
          <w:lang w:val="en-US"/>
        </w:rPr>
        <w:t>;</w:t>
      </w:r>
    </w:p>
    <w:p w:rsidR="00F2550A" w:rsidRDefault="00F2550A" w:rsidP="002B198B">
      <w:pPr>
        <w:pStyle w:val="PargrafodaLista"/>
        <w:numPr>
          <w:ilvl w:val="0"/>
          <w:numId w:val="35"/>
        </w:numPr>
        <w:rPr>
          <w:lang w:val="en-US"/>
        </w:rPr>
      </w:pPr>
      <w:r>
        <w:t>HSV – colorH, colorS, colorV;</w:t>
      </w:r>
    </w:p>
    <w:p w:rsidR="0082079E" w:rsidRPr="0082079E" w:rsidRDefault="00F2550A" w:rsidP="0082079E">
      <w:pPr>
        <w:pStyle w:val="PargrafodaLista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RGB – </w:t>
      </w:r>
      <w:proofErr w:type="spellStart"/>
      <w:r>
        <w:rPr>
          <w:lang w:val="en-US"/>
        </w:rPr>
        <w:t>colorR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colorG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colorB</w:t>
      </w:r>
      <w:proofErr w:type="spellEnd"/>
      <w:r>
        <w:rPr>
          <w:lang w:val="en-US"/>
        </w:rPr>
        <w:t>.</w:t>
      </w:r>
    </w:p>
    <w:p w:rsidR="002B198B" w:rsidRPr="002B198B" w:rsidRDefault="0082079E" w:rsidP="002B198B">
      <w:pPr>
        <w:pStyle w:val="Legenda"/>
        <w:ind w:firstLine="0"/>
        <w:jc w:val="center"/>
        <w:rPr>
          <w:noProof/>
          <w:lang w:val="en-US"/>
        </w:rPr>
      </w:pPr>
      <w:r w:rsidRPr="0082079E">
        <w:rPr>
          <w:noProof/>
          <w:lang w:val="en-US"/>
        </w:rPr>
        <w:t xml:space="preserve"> </w:t>
      </w:r>
    </w:p>
    <w:p w:rsidR="0082079E" w:rsidRPr="002B198B" w:rsidRDefault="00D35528" w:rsidP="002B198B">
      <w:pPr>
        <w:pStyle w:val="Ttulo2"/>
        <w:numPr>
          <w:ilvl w:val="1"/>
          <w:numId w:val="20"/>
        </w:numPr>
      </w:pPr>
      <w:bookmarkStart w:id="9" w:name="_Toc54295516"/>
      <w:r>
        <w:t>CONVERSÃO DE</w:t>
      </w:r>
      <w:r w:rsidR="00E958B9" w:rsidRPr="002B198B">
        <w:t xml:space="preserve"> </w:t>
      </w:r>
      <w:r>
        <w:t>CMYK</w:t>
      </w:r>
      <w:r w:rsidR="00E958B9" w:rsidRPr="002B198B">
        <w:t xml:space="preserve"> </w:t>
      </w:r>
      <w:r>
        <w:t>PARA</w:t>
      </w:r>
      <w:r w:rsidR="00E958B9" w:rsidRPr="002B198B">
        <w:t xml:space="preserve"> </w:t>
      </w:r>
      <w:r>
        <w:t>RGB</w:t>
      </w:r>
      <w:bookmarkEnd w:id="9"/>
    </w:p>
    <w:p w:rsidR="0082079E" w:rsidRPr="00E958B9" w:rsidRDefault="00E958B9" w:rsidP="0082079E">
      <w:pPr>
        <w:ind w:firstLine="0"/>
      </w:pPr>
      <w:r w:rsidRPr="00E958B9">
        <w:t>Os valores, vermelho, verde e azul s</w:t>
      </w:r>
      <w:r>
        <w:t>ão dados no intervalo de [0, 255], a cor vermelha(R) é calculada a partir das cores ciano(C) e preta(K), a cor verde(G) é calculada a partir da cor magenta(M) e preta(K), a cor azul(B) é calculada a partir das cores amarela(Y) e preta(K). Abaixo está a fórmula em CMYK para a conversão RGB.</w:t>
      </w:r>
    </w:p>
    <w:p w:rsidR="0082079E" w:rsidRPr="00E958B9" w:rsidRDefault="0082079E" w:rsidP="00E958B9">
      <w:pPr>
        <w:ind w:firstLine="0"/>
        <w:jc w:val="center"/>
        <w:rPr>
          <w:b/>
          <w:lang w:val="en-US"/>
        </w:rPr>
      </w:pPr>
      <w:r w:rsidRPr="00E958B9">
        <w:rPr>
          <w:b/>
          <w:lang w:val="en-US"/>
        </w:rPr>
        <w:t xml:space="preserve">Red = 255 × </w:t>
      </w:r>
      <w:proofErr w:type="gramStart"/>
      <w:r w:rsidRPr="00E958B9">
        <w:rPr>
          <w:b/>
          <w:lang w:val="en-US"/>
        </w:rPr>
        <w:t>( 1</w:t>
      </w:r>
      <w:proofErr w:type="gramEnd"/>
      <w:r w:rsidRPr="00E958B9">
        <w:rPr>
          <w:b/>
          <w:lang w:val="en-US"/>
        </w:rPr>
        <w:t xml:space="preserve"> - Cyan ÷ 100 ) × ( 1 - Black ÷ 100 )</w:t>
      </w:r>
    </w:p>
    <w:p w:rsidR="0082079E" w:rsidRPr="00E958B9" w:rsidRDefault="0082079E" w:rsidP="00E958B9">
      <w:pPr>
        <w:ind w:firstLine="0"/>
        <w:jc w:val="center"/>
        <w:rPr>
          <w:b/>
          <w:lang w:val="en-US"/>
        </w:rPr>
      </w:pPr>
      <w:r w:rsidRPr="00E958B9">
        <w:rPr>
          <w:b/>
          <w:lang w:val="en-US"/>
        </w:rPr>
        <w:t xml:space="preserve">Green = 255 × </w:t>
      </w:r>
      <w:proofErr w:type="gramStart"/>
      <w:r w:rsidRPr="00E958B9">
        <w:rPr>
          <w:b/>
          <w:lang w:val="en-US"/>
        </w:rPr>
        <w:t>( 1</w:t>
      </w:r>
      <w:proofErr w:type="gramEnd"/>
      <w:r w:rsidRPr="00E958B9">
        <w:rPr>
          <w:b/>
          <w:lang w:val="en-US"/>
        </w:rPr>
        <w:t xml:space="preserve"> - Magenta ÷ 100 ) × ( 1 - Black ÷ 100 )</w:t>
      </w:r>
    </w:p>
    <w:p w:rsidR="00D74E07" w:rsidRDefault="0082079E" w:rsidP="00D74E07">
      <w:pPr>
        <w:ind w:firstLine="0"/>
        <w:jc w:val="center"/>
        <w:rPr>
          <w:b/>
          <w:lang w:val="en-US"/>
        </w:rPr>
      </w:pPr>
      <w:r w:rsidRPr="00E958B9">
        <w:rPr>
          <w:b/>
          <w:lang w:val="en-US"/>
        </w:rPr>
        <w:t xml:space="preserve">Blue = 255 × </w:t>
      </w:r>
      <w:proofErr w:type="gramStart"/>
      <w:r w:rsidRPr="00E958B9">
        <w:rPr>
          <w:b/>
          <w:lang w:val="en-US"/>
        </w:rPr>
        <w:t>( 1</w:t>
      </w:r>
      <w:proofErr w:type="gramEnd"/>
      <w:r w:rsidRPr="00E958B9">
        <w:rPr>
          <w:b/>
          <w:lang w:val="en-US"/>
        </w:rPr>
        <w:t xml:space="preserve"> - Yellow ÷ 100 ) × ( 1 - Black ÷ 100 )</w:t>
      </w:r>
    </w:p>
    <w:p w:rsidR="00D35528" w:rsidRDefault="00D35528" w:rsidP="00D35528">
      <w:pPr>
        <w:pStyle w:val="Legenda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0AE990" wp14:editId="3FAF1746">
            <wp:extent cx="3955456" cy="1177516"/>
            <wp:effectExtent l="190500" t="190500" r="197485" b="1943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122" t="18581" r="13458" b="63202"/>
                    <a:stretch/>
                  </pic:blipFill>
                  <pic:spPr bwMode="auto">
                    <a:xfrm>
                      <a:off x="0" y="0"/>
                      <a:ext cx="3955456" cy="1177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528" w:rsidRDefault="00D35528" w:rsidP="00D35528">
      <w:pPr>
        <w:pStyle w:val="Legenda"/>
        <w:jc w:val="center"/>
      </w:pPr>
      <w:r>
        <w:t xml:space="preserve">Figura </w:t>
      </w:r>
      <w:fldSimple w:instr=" SEQ Figure \* ARABIC ">
        <w:r>
          <w:rPr>
            <w:noProof/>
          </w:rPr>
          <w:t>2</w:t>
        </w:r>
      </w:fldSimple>
      <w:r>
        <w:t>: Função responsávl pela conversão CMYK/RGB.</w:t>
      </w:r>
    </w:p>
    <w:p w:rsidR="00D35528" w:rsidRPr="00D35528" w:rsidRDefault="00D35528" w:rsidP="00D74E07">
      <w:pPr>
        <w:ind w:firstLine="0"/>
        <w:jc w:val="center"/>
        <w:rPr>
          <w:b/>
        </w:rPr>
      </w:pPr>
    </w:p>
    <w:p w:rsidR="0082079E" w:rsidRDefault="00D35528" w:rsidP="002B198B">
      <w:pPr>
        <w:pStyle w:val="Ttulo2"/>
        <w:numPr>
          <w:ilvl w:val="1"/>
          <w:numId w:val="20"/>
        </w:numPr>
      </w:pPr>
      <w:bookmarkStart w:id="10" w:name="_Toc54295517"/>
      <w:r>
        <w:t>CONVERSÃO DE</w:t>
      </w:r>
      <w:r w:rsidR="0082079E" w:rsidRPr="00E958B9">
        <w:t xml:space="preserve"> </w:t>
      </w:r>
      <w:r>
        <w:t>RGB</w:t>
      </w:r>
      <w:r w:rsidR="0082079E" w:rsidRPr="00E958B9">
        <w:t xml:space="preserve"> </w:t>
      </w:r>
      <w:r>
        <w:t>PARA</w:t>
      </w:r>
      <w:r w:rsidR="0082079E" w:rsidRPr="00E958B9">
        <w:t xml:space="preserve"> </w:t>
      </w:r>
      <w:r>
        <w:t>CMYK</w:t>
      </w:r>
      <w:bookmarkEnd w:id="10"/>
    </w:p>
    <w:p w:rsidR="0082079E" w:rsidRPr="005F665D" w:rsidRDefault="00E958B9" w:rsidP="002B198B">
      <w:pPr>
        <w:ind w:firstLine="0"/>
      </w:pPr>
      <w:r>
        <w:t>O número máximo para os valores R, G e B é 255. P</w:t>
      </w:r>
      <w:r w:rsidR="002B198B">
        <w:t>rimeiramente, dividimos-los para ter um número que varia de 0</w:t>
      </w:r>
      <w:r w:rsidR="005F665D">
        <w:t xml:space="preserve">.0 a </w:t>
      </w:r>
      <w:r w:rsidR="002B198B">
        <w:t>1</w:t>
      </w:r>
      <w:r w:rsidR="005F665D">
        <w:t>.0</w:t>
      </w:r>
      <w:r w:rsidR="002B198B">
        <w:t>, esta proporção será usada no cálculo.</w:t>
      </w:r>
    </w:p>
    <w:p w:rsidR="0082079E" w:rsidRPr="002B198B" w:rsidRDefault="0082079E" w:rsidP="002B198B">
      <w:pPr>
        <w:ind w:firstLine="0"/>
        <w:jc w:val="center"/>
        <w:rPr>
          <w:b/>
          <w:lang w:val="pt-BR"/>
        </w:rPr>
      </w:pPr>
      <w:proofErr w:type="spellStart"/>
      <w:r w:rsidRPr="002B198B">
        <w:rPr>
          <w:b/>
          <w:lang w:val="pt-BR"/>
        </w:rPr>
        <w:t>Rc</w:t>
      </w:r>
      <w:proofErr w:type="spellEnd"/>
      <w:r w:rsidRPr="002B198B">
        <w:rPr>
          <w:b/>
          <w:lang w:val="pt-BR"/>
        </w:rPr>
        <w:t xml:space="preserve"> = R ÷ 255</w:t>
      </w:r>
    </w:p>
    <w:p w:rsidR="0082079E" w:rsidRPr="002B198B" w:rsidRDefault="0082079E" w:rsidP="002B198B">
      <w:pPr>
        <w:ind w:firstLine="0"/>
        <w:jc w:val="center"/>
        <w:rPr>
          <w:b/>
          <w:lang w:val="pt-BR"/>
        </w:rPr>
      </w:pPr>
      <w:proofErr w:type="spellStart"/>
      <w:r w:rsidRPr="002B198B">
        <w:rPr>
          <w:b/>
          <w:lang w:val="pt-BR"/>
        </w:rPr>
        <w:t>Gc</w:t>
      </w:r>
      <w:proofErr w:type="spellEnd"/>
      <w:r w:rsidRPr="002B198B">
        <w:rPr>
          <w:b/>
          <w:lang w:val="pt-BR"/>
        </w:rPr>
        <w:t xml:space="preserve"> = G ÷ 255</w:t>
      </w:r>
    </w:p>
    <w:p w:rsidR="0082079E" w:rsidRDefault="0082079E" w:rsidP="000C6EEA">
      <w:pPr>
        <w:ind w:firstLine="0"/>
        <w:jc w:val="center"/>
        <w:rPr>
          <w:lang w:val="en-US"/>
        </w:rPr>
      </w:pPr>
      <w:proofErr w:type="spellStart"/>
      <w:proofErr w:type="gramStart"/>
      <w:r w:rsidRPr="002B198B">
        <w:rPr>
          <w:b/>
          <w:lang w:val="en-US"/>
        </w:rPr>
        <w:t>Bc</w:t>
      </w:r>
      <w:proofErr w:type="spellEnd"/>
      <w:proofErr w:type="gramEnd"/>
      <w:r w:rsidRPr="002B198B">
        <w:rPr>
          <w:b/>
          <w:lang w:val="en-US"/>
        </w:rPr>
        <w:t xml:space="preserve"> = B ÷ 255</w:t>
      </w:r>
    </w:p>
    <w:p w:rsidR="002B198B" w:rsidRPr="002B198B" w:rsidRDefault="002B198B" w:rsidP="0082079E">
      <w:pPr>
        <w:ind w:firstLine="0"/>
      </w:pPr>
      <w:r w:rsidRPr="002B198B">
        <w:t>A cor chave preta(K)</w:t>
      </w:r>
      <w:r>
        <w:t xml:space="preserve"> pode fornecer muitos resultados. Quando assumimos um valor de chave preta, as outras três cores (ciano, magenta, amarela)</w:t>
      </w:r>
      <w:r w:rsidR="000C6EEA">
        <w:t xml:space="preserve"> podem ser calculadas. Podemos calculá-lo a partir da coloração vermelho, verde e azul, o número máximo da chave preta deve ser:</w:t>
      </w:r>
    </w:p>
    <w:p w:rsidR="000C6EEA" w:rsidRDefault="0082079E" w:rsidP="000C6EEA">
      <w:pPr>
        <w:ind w:firstLine="0"/>
        <w:jc w:val="center"/>
        <w:rPr>
          <w:lang w:val="en-US"/>
        </w:rPr>
      </w:pPr>
      <w:r w:rsidRPr="002B198B">
        <w:rPr>
          <w:b/>
          <w:lang w:val="en-US"/>
        </w:rPr>
        <w:t xml:space="preserve">K = 1 - </w:t>
      </w:r>
      <w:proofErr w:type="gramStart"/>
      <w:r w:rsidRPr="002B198B">
        <w:rPr>
          <w:b/>
          <w:lang w:val="en-US"/>
        </w:rPr>
        <w:t>max(</w:t>
      </w:r>
      <w:proofErr w:type="spellStart"/>
      <w:proofErr w:type="gramEnd"/>
      <w:r w:rsidRPr="002B198B">
        <w:rPr>
          <w:b/>
          <w:lang w:val="en-US"/>
        </w:rPr>
        <w:t>Rc</w:t>
      </w:r>
      <w:proofErr w:type="spellEnd"/>
      <w:r w:rsidRPr="002B198B">
        <w:rPr>
          <w:b/>
          <w:lang w:val="en-US"/>
        </w:rPr>
        <w:t xml:space="preserve">, </w:t>
      </w:r>
      <w:proofErr w:type="spellStart"/>
      <w:r w:rsidRPr="002B198B">
        <w:rPr>
          <w:b/>
          <w:lang w:val="en-US"/>
        </w:rPr>
        <w:t>Gc</w:t>
      </w:r>
      <w:proofErr w:type="spellEnd"/>
      <w:r w:rsidRPr="002B198B">
        <w:rPr>
          <w:b/>
          <w:lang w:val="en-US"/>
        </w:rPr>
        <w:t xml:space="preserve">, </w:t>
      </w:r>
      <w:proofErr w:type="spellStart"/>
      <w:r w:rsidRPr="002B198B">
        <w:rPr>
          <w:b/>
          <w:lang w:val="en-US"/>
        </w:rPr>
        <w:t>Bc</w:t>
      </w:r>
      <w:proofErr w:type="spellEnd"/>
      <w:r w:rsidRPr="002B198B">
        <w:rPr>
          <w:b/>
          <w:lang w:val="en-US"/>
        </w:rPr>
        <w:t>);</w:t>
      </w:r>
    </w:p>
    <w:p w:rsidR="000C6EEA" w:rsidRPr="000C6EEA" w:rsidRDefault="000C6EEA" w:rsidP="0082079E">
      <w:pPr>
        <w:ind w:firstLine="0"/>
      </w:pPr>
      <w:r w:rsidRPr="000C6EEA">
        <w:t>Ou podemos supor que acabamos a tinta preta, precisamos usar as restantes outras tintas de tr</w:t>
      </w:r>
      <w:r>
        <w:t>ês cores para concluir o trabalho de impressão.</w:t>
      </w:r>
    </w:p>
    <w:p w:rsidR="0082079E" w:rsidRPr="002B198B" w:rsidRDefault="0082079E" w:rsidP="002B198B">
      <w:pPr>
        <w:ind w:firstLine="0"/>
        <w:jc w:val="center"/>
        <w:rPr>
          <w:b/>
          <w:lang w:val="en-US"/>
        </w:rPr>
      </w:pPr>
      <w:r w:rsidRPr="002B198B">
        <w:rPr>
          <w:b/>
          <w:lang w:val="en-US"/>
        </w:rPr>
        <w:t>K = 0;</w:t>
      </w:r>
    </w:p>
    <w:p w:rsidR="0082079E" w:rsidRPr="002B198B" w:rsidRDefault="002B198B" w:rsidP="002B198B">
      <w:pPr>
        <w:ind w:firstLine="0"/>
        <w:rPr>
          <w:lang w:val="en-US"/>
        </w:rPr>
      </w:pPr>
      <w:r w:rsidRPr="002B198B">
        <w:t>A cor ciano(C) é calculada a pa</w:t>
      </w:r>
      <w:r>
        <w:t>rtir das cores vermelha e preta.</w:t>
      </w:r>
    </w:p>
    <w:p w:rsidR="0082079E" w:rsidRDefault="0082079E" w:rsidP="002B198B">
      <w:pPr>
        <w:ind w:firstLine="0"/>
        <w:jc w:val="center"/>
        <w:rPr>
          <w:lang w:val="en-US"/>
        </w:rPr>
      </w:pPr>
      <w:r w:rsidRPr="002B198B">
        <w:rPr>
          <w:b/>
          <w:lang w:val="en-US"/>
        </w:rPr>
        <w:t xml:space="preserve">C = (1 - </w:t>
      </w:r>
      <w:proofErr w:type="spellStart"/>
      <w:proofErr w:type="gramStart"/>
      <w:r w:rsidRPr="002B198B">
        <w:rPr>
          <w:b/>
          <w:lang w:val="en-US"/>
        </w:rPr>
        <w:t>Rc</w:t>
      </w:r>
      <w:proofErr w:type="spellEnd"/>
      <w:proofErr w:type="gramEnd"/>
      <w:r w:rsidRPr="002B198B">
        <w:rPr>
          <w:b/>
          <w:lang w:val="en-US"/>
        </w:rPr>
        <w:t xml:space="preserve"> - K) ÷ (1 - K)</w:t>
      </w:r>
    </w:p>
    <w:p w:rsidR="002B198B" w:rsidRPr="002B198B" w:rsidRDefault="002B198B" w:rsidP="0082079E">
      <w:pPr>
        <w:ind w:firstLine="0"/>
      </w:pPr>
      <w:r w:rsidRPr="002B198B">
        <w:t xml:space="preserve">A cor </w:t>
      </w:r>
      <w:r>
        <w:t>magenta(M</w:t>
      </w:r>
      <w:r w:rsidRPr="002B198B">
        <w:t>) é calculada a pa</w:t>
      </w:r>
      <w:r>
        <w:t>rtir das cores verde e preta.</w:t>
      </w:r>
    </w:p>
    <w:p w:rsidR="0082079E" w:rsidRDefault="0082079E" w:rsidP="002B198B">
      <w:pPr>
        <w:ind w:firstLine="0"/>
        <w:jc w:val="center"/>
        <w:rPr>
          <w:lang w:val="en-US"/>
        </w:rPr>
      </w:pPr>
      <w:r w:rsidRPr="002B198B">
        <w:rPr>
          <w:b/>
          <w:lang w:val="en-US"/>
        </w:rPr>
        <w:t>M = (1 - Gr - K) ÷ (1 - K)</w:t>
      </w:r>
    </w:p>
    <w:p w:rsidR="002B198B" w:rsidRPr="002B198B" w:rsidRDefault="002B198B" w:rsidP="0082079E">
      <w:pPr>
        <w:ind w:firstLine="0"/>
      </w:pPr>
      <w:r w:rsidRPr="002B198B">
        <w:t xml:space="preserve">A cor </w:t>
      </w:r>
      <w:r>
        <w:t>amarela(Y</w:t>
      </w:r>
      <w:r w:rsidRPr="002B198B">
        <w:t>) é calculada a pa</w:t>
      </w:r>
      <w:r>
        <w:t>rtir das cores azul e preta.</w:t>
      </w:r>
    </w:p>
    <w:p w:rsidR="00D35528" w:rsidRPr="00D35528" w:rsidRDefault="0082079E" w:rsidP="00D35528">
      <w:pPr>
        <w:ind w:firstLine="0"/>
        <w:jc w:val="center"/>
        <w:rPr>
          <w:b/>
          <w:lang w:val="pt-BR"/>
        </w:rPr>
      </w:pPr>
      <w:r w:rsidRPr="002B198B">
        <w:rPr>
          <w:b/>
          <w:lang w:val="pt-BR"/>
        </w:rPr>
        <w:lastRenderedPageBreak/>
        <w:t xml:space="preserve">Y = (1 - </w:t>
      </w:r>
      <w:proofErr w:type="spellStart"/>
      <w:r w:rsidRPr="002B198B">
        <w:rPr>
          <w:b/>
          <w:lang w:val="pt-BR"/>
        </w:rPr>
        <w:t>Bc</w:t>
      </w:r>
      <w:proofErr w:type="spellEnd"/>
      <w:r w:rsidRPr="002B198B">
        <w:rPr>
          <w:b/>
          <w:lang w:val="pt-BR"/>
        </w:rPr>
        <w:t xml:space="preserve"> - K) ÷ </w:t>
      </w:r>
      <w:proofErr w:type="gramStart"/>
      <w:r w:rsidRPr="002B198B">
        <w:rPr>
          <w:b/>
          <w:lang w:val="pt-BR"/>
        </w:rPr>
        <w:t>( 1</w:t>
      </w:r>
      <w:proofErr w:type="gramEnd"/>
      <w:r w:rsidRPr="002B198B">
        <w:rPr>
          <w:b/>
          <w:lang w:val="pt-BR"/>
        </w:rPr>
        <w:t xml:space="preserve"> - K)</w:t>
      </w:r>
    </w:p>
    <w:p w:rsidR="00D35528" w:rsidRDefault="00D35528" w:rsidP="00D35528">
      <w:pPr>
        <w:jc w:val="center"/>
      </w:pPr>
      <w:r>
        <w:rPr>
          <w:noProof/>
          <w:lang w:val="en-US"/>
        </w:rPr>
        <w:drawing>
          <wp:inline distT="0" distB="0" distL="0" distR="0" wp14:anchorId="209759BC" wp14:editId="695A51E1">
            <wp:extent cx="2964873" cy="1915129"/>
            <wp:effectExtent l="190500" t="190500" r="197485" b="2000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906" t="37440" r="17206" b="27087"/>
                    <a:stretch/>
                  </pic:blipFill>
                  <pic:spPr bwMode="auto">
                    <a:xfrm>
                      <a:off x="0" y="0"/>
                      <a:ext cx="2975523" cy="1922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528" w:rsidRPr="00D35528" w:rsidRDefault="00D35528" w:rsidP="00D35528">
      <w:pPr>
        <w:pStyle w:val="Legenda"/>
        <w:jc w:val="center"/>
      </w:pPr>
      <w:r>
        <w:t>Figura 3: Função responsável pela conversão CMYK/RGB.</w:t>
      </w:r>
    </w:p>
    <w:p w:rsidR="009723D7" w:rsidRPr="009723D7" w:rsidRDefault="009723D7" w:rsidP="009723D7"/>
    <w:p w:rsidR="00D74E07" w:rsidRDefault="00D35528" w:rsidP="005F665D">
      <w:pPr>
        <w:pStyle w:val="Ttulo2"/>
        <w:numPr>
          <w:ilvl w:val="1"/>
          <w:numId w:val="20"/>
        </w:numPr>
      </w:pPr>
      <w:bookmarkStart w:id="11" w:name="_Toc54295518"/>
      <w:r>
        <w:t>CONVERSÃO DE</w:t>
      </w:r>
      <w:r w:rsidR="00D74E07" w:rsidRPr="002B198B">
        <w:t xml:space="preserve"> </w:t>
      </w:r>
      <w:r>
        <w:t>HSV</w:t>
      </w:r>
      <w:r w:rsidR="00D74E07" w:rsidRPr="002B198B">
        <w:t xml:space="preserve"> </w:t>
      </w:r>
      <w:r>
        <w:t>PARA</w:t>
      </w:r>
      <w:r w:rsidR="00D74E07" w:rsidRPr="002B198B">
        <w:t xml:space="preserve"> </w:t>
      </w:r>
      <w:r>
        <w:t>RGB</w:t>
      </w:r>
      <w:bookmarkEnd w:id="11"/>
    </w:p>
    <w:p w:rsidR="005F665D" w:rsidRDefault="005F665D" w:rsidP="005F665D">
      <w:r>
        <w:t>Seja uma cor definida por (H, S, V), onde H, varia de 0.0 a 360.0, informando o ângulo, em graus, no circulo onde esse parâmentro está definido, e com S e V variando de 0.0 a 1.0. A transformação para os parâmetros (R, G, B) desta cor podem ser calculados conforme as fórmulas abaixo:</w:t>
      </w:r>
    </w:p>
    <w:p w:rsidR="005F665D" w:rsidRDefault="005F665D" w:rsidP="005F665D">
      <w:r>
        <w:t>Primeiramente, se S = 0, o resultado será cinza. Para este caso, os valores de R, G e B são iguais a V e, o valor de H é irrelevante.</w:t>
      </w:r>
    </w:p>
    <w:p w:rsidR="005F665D" w:rsidRPr="005F665D" w:rsidRDefault="005F665D" w:rsidP="005F665D">
      <w:r>
        <w:t>Para S diferente de zero, as fórmulas abaixo são aplicáveis:</w:t>
      </w:r>
    </w:p>
    <w:p w:rsidR="005F665D" w:rsidRDefault="005F665D" w:rsidP="005F665D">
      <w:pPr>
        <w:jc w:val="center"/>
      </w:pPr>
      <w:r>
        <w:rPr>
          <w:noProof/>
          <w:lang w:val="en-US"/>
        </w:rPr>
        <w:drawing>
          <wp:inline distT="0" distB="0" distL="0" distR="0" wp14:anchorId="7FD9E4C3" wp14:editId="598F653C">
            <wp:extent cx="2103120" cy="229089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906" t="32223" r="65869" b="24735"/>
                    <a:stretch/>
                  </pic:blipFill>
                  <pic:spPr bwMode="auto">
                    <a:xfrm>
                      <a:off x="0" y="0"/>
                      <a:ext cx="2110705" cy="229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5D" w:rsidRPr="005F665D" w:rsidRDefault="005F665D" w:rsidP="005F665D">
      <w:pPr>
        <w:rPr>
          <w:lang w:val="pt-BR"/>
        </w:rPr>
      </w:pPr>
      <w:r w:rsidRPr="005F665D">
        <w:rPr>
          <w:lang w:val="pt-BR"/>
        </w:rPr>
        <w:lastRenderedPageBreak/>
        <w:t xml:space="preserve">Estas fórmulas, dão </w:t>
      </w:r>
      <w:r>
        <w:rPr>
          <w:lang w:val="pt-BR"/>
        </w:rPr>
        <w:t>R, G e B variando de 0.0 a 1.0.</w:t>
      </w:r>
    </w:p>
    <w:p w:rsidR="005F665D" w:rsidRDefault="005F665D" w:rsidP="005F665D">
      <w:pPr>
        <w:jc w:val="center"/>
        <w:rPr>
          <w:lang w:val="pt-BR"/>
        </w:rPr>
      </w:pPr>
      <w:r>
        <w:rPr>
          <w:noProof/>
          <w:lang w:val="en-US"/>
        </w:rPr>
        <w:drawing>
          <wp:inline distT="0" distB="0" distL="0" distR="0" wp14:anchorId="4983D190" wp14:editId="4E2DBC0D">
            <wp:extent cx="3306895" cy="3114117"/>
            <wp:effectExtent l="190500" t="190500" r="198755" b="1816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783" t="30106" r="17716" b="20501"/>
                    <a:stretch/>
                  </pic:blipFill>
                  <pic:spPr bwMode="auto">
                    <a:xfrm>
                      <a:off x="0" y="0"/>
                      <a:ext cx="3312573" cy="3119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5D" w:rsidRDefault="005F665D" w:rsidP="005F665D">
      <w:pPr>
        <w:pStyle w:val="Legenda"/>
        <w:jc w:val="center"/>
      </w:pPr>
      <w:r>
        <w:t xml:space="preserve">Figura </w:t>
      </w:r>
      <w:r w:rsidR="00D35528">
        <w:t>4</w:t>
      </w:r>
      <w:r>
        <w:t>: Funç</w:t>
      </w:r>
      <w:r w:rsidR="009723D7">
        <w:t>ão</w:t>
      </w:r>
      <w:r>
        <w:t xml:space="preserve"> </w:t>
      </w:r>
      <w:r w:rsidR="00D35528">
        <w:t xml:space="preserve">responsável pela conversão </w:t>
      </w:r>
      <w:r w:rsidR="009723D7">
        <w:t>HSV</w:t>
      </w:r>
      <w:r>
        <w:t>/RGB.</w:t>
      </w:r>
    </w:p>
    <w:p w:rsidR="005F665D" w:rsidRPr="005F665D" w:rsidRDefault="005F665D" w:rsidP="005F665D">
      <w:pPr>
        <w:jc w:val="center"/>
      </w:pPr>
    </w:p>
    <w:p w:rsidR="005F665D" w:rsidRPr="005F665D" w:rsidRDefault="005F665D" w:rsidP="005F665D">
      <w:pPr>
        <w:rPr>
          <w:lang w:val="pt-BR"/>
        </w:rPr>
      </w:pPr>
    </w:p>
    <w:p w:rsidR="005F0512" w:rsidRDefault="00D35528" w:rsidP="005F665D">
      <w:pPr>
        <w:pStyle w:val="Ttulo2"/>
        <w:numPr>
          <w:ilvl w:val="1"/>
          <w:numId w:val="20"/>
        </w:numPr>
      </w:pPr>
      <w:bookmarkStart w:id="12" w:name="_Toc54295519"/>
      <w:r>
        <w:t>CONVERSÃO DE RGB PARA HSV</w:t>
      </w:r>
      <w:bookmarkEnd w:id="12"/>
    </w:p>
    <w:p w:rsidR="005F665D" w:rsidRDefault="005F665D" w:rsidP="005F665D">
      <w:r>
        <w:t>Seja uma cor definida por (R, G, B), onde R, G e B estão entre 0.0 e 1.0, onde 0.0 e 1.0 são, respectivamente, o maior e o menor valor possível para cada. A transformação para os parâmetros (H, S, V) dessa cor pode ser determinada pelas fórmulas abaixo.</w:t>
      </w:r>
    </w:p>
    <w:p w:rsidR="005F665D" w:rsidRPr="005F665D" w:rsidRDefault="005F665D" w:rsidP="005F665D">
      <w:r>
        <w:t>Seja MAX e MIN os valores máximo e mínimo, respectivamente, dos valores (R, G, B):</w:t>
      </w:r>
    </w:p>
    <w:p w:rsidR="005F665D" w:rsidRDefault="005F665D" w:rsidP="005F665D">
      <w:pPr>
        <w:spacing w:line="264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B8FE06" wp14:editId="03356344">
            <wp:extent cx="2757762" cy="1757680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66" t="38808" r="62827" b="32968"/>
                    <a:stretch/>
                  </pic:blipFill>
                  <pic:spPr bwMode="auto">
                    <a:xfrm>
                      <a:off x="0" y="0"/>
                      <a:ext cx="2765495" cy="176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3D7" w:rsidRPr="009723D7" w:rsidRDefault="005F665D" w:rsidP="009723D7">
      <w:r w:rsidRPr="005F665D">
        <w:lastRenderedPageBreak/>
        <w:t>Os resultados dão a tonalidade variando de 0 a 360, indicando o ângulo no circulo aonde a tonalidade (H) está definido, e a saturação e o brilho variando de 0.0 a 1.0, representando o menor e o maior valor possível.</w:t>
      </w:r>
    </w:p>
    <w:p w:rsidR="009723D7" w:rsidRDefault="009723D7" w:rsidP="009723D7">
      <w:pPr>
        <w:jc w:val="center"/>
        <w:rPr>
          <w:lang w:val="pt-BR"/>
        </w:rPr>
      </w:pPr>
      <w:r>
        <w:rPr>
          <w:noProof/>
          <w:lang w:val="en-US"/>
        </w:rPr>
        <w:drawing>
          <wp:inline distT="0" distB="0" distL="0" distR="0" wp14:anchorId="6C1FBCF1" wp14:editId="4F9DA0D0">
            <wp:extent cx="2994644" cy="3116048"/>
            <wp:effectExtent l="190500" t="190500" r="187325" b="1987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048" t="19992" r="17583" b="25676"/>
                    <a:stretch/>
                  </pic:blipFill>
                  <pic:spPr bwMode="auto">
                    <a:xfrm>
                      <a:off x="0" y="0"/>
                      <a:ext cx="3003964" cy="3125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3D7" w:rsidRDefault="009723D7" w:rsidP="009723D7">
      <w:pPr>
        <w:pStyle w:val="Legenda"/>
        <w:jc w:val="center"/>
      </w:pPr>
      <w:r>
        <w:t xml:space="preserve">Figura </w:t>
      </w:r>
      <w:r w:rsidR="00D35528">
        <w:t>5</w:t>
      </w:r>
      <w:r>
        <w:t xml:space="preserve">: Função </w:t>
      </w:r>
      <w:r w:rsidR="00D35528">
        <w:t xml:space="preserve">responsável pela conversão </w:t>
      </w:r>
      <w:r>
        <w:t>RGB/HSV.</w:t>
      </w:r>
    </w:p>
    <w:p w:rsidR="009723D7" w:rsidRDefault="009723D7" w:rsidP="005F665D"/>
    <w:p w:rsidR="005F665D" w:rsidRPr="00DC1A0B" w:rsidRDefault="005F665D" w:rsidP="005F665D">
      <w:pPr>
        <w:spacing w:line="264" w:lineRule="auto"/>
        <w:ind w:firstLine="0"/>
        <w:jc w:val="left"/>
      </w:pPr>
      <w:r>
        <w:br w:type="page"/>
      </w:r>
    </w:p>
    <w:p w:rsidR="004F5FE3" w:rsidRDefault="00DC1A0B" w:rsidP="009723D7">
      <w:pPr>
        <w:pStyle w:val="Ttulo1"/>
        <w:numPr>
          <w:ilvl w:val="0"/>
          <w:numId w:val="12"/>
        </w:numPr>
      </w:pPr>
      <w:bookmarkStart w:id="13" w:name="_Toc54295520"/>
      <w:r>
        <w:lastRenderedPageBreak/>
        <w:t>T</w:t>
      </w:r>
      <w:r w:rsidR="00BB7801">
        <w:t>ESTES</w:t>
      </w:r>
      <w:r w:rsidR="009C1534">
        <w:t xml:space="preserve"> E RESULTADOS</w:t>
      </w:r>
      <w:bookmarkEnd w:id="13"/>
    </w:p>
    <w:p w:rsidR="005F665D" w:rsidRDefault="004F5FE3" w:rsidP="005F665D">
      <w:pPr>
        <w:pStyle w:val="Legenda"/>
        <w:jc w:val="center"/>
      </w:pPr>
      <w:r>
        <w:rPr>
          <w:noProof/>
          <w:lang w:val="en-US"/>
        </w:rPr>
        <w:drawing>
          <wp:inline distT="0" distB="0" distL="0" distR="0" wp14:anchorId="6A69B27B" wp14:editId="73F0FF55">
            <wp:extent cx="3124200" cy="23317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2"/>
                    <a:stretch/>
                  </pic:blipFill>
                  <pic:spPr bwMode="auto">
                    <a:xfrm>
                      <a:off x="0" y="0"/>
                      <a:ext cx="31242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5F665D">
        <w:t xml:space="preserve">Figura </w:t>
      </w:r>
      <w:r w:rsidR="00D35528">
        <w:t>6</w:t>
      </w:r>
      <w:r w:rsidR="005F665D">
        <w:t xml:space="preserve">: </w:t>
      </w:r>
      <w:r w:rsidR="009723D7">
        <w:t>..</w:t>
      </w:r>
      <w:r w:rsidR="005F665D">
        <w:t>.</w:t>
      </w:r>
    </w:p>
    <w:p w:rsidR="004F5FE3" w:rsidRDefault="004F5FE3" w:rsidP="004F5FE3">
      <w:pPr>
        <w:ind w:firstLine="0"/>
        <w:jc w:val="center"/>
      </w:pPr>
    </w:p>
    <w:p w:rsidR="00756D90" w:rsidRDefault="00A94800">
      <w:pPr>
        <w:spacing w:line="264" w:lineRule="auto"/>
        <w:ind w:firstLine="0"/>
        <w:jc w:val="left"/>
      </w:pPr>
      <w:r>
        <w:br w:type="page"/>
      </w:r>
    </w:p>
    <w:p w:rsidR="008D0C97" w:rsidRDefault="00B53A1E" w:rsidP="00B53A1E">
      <w:pPr>
        <w:pStyle w:val="Ttulo1"/>
      </w:pPr>
      <w:bookmarkStart w:id="14" w:name="_Toc54295521"/>
      <w:r>
        <w:lastRenderedPageBreak/>
        <w:t>R</w:t>
      </w:r>
      <w:r w:rsidR="00631FE7">
        <w:t>EFERÊNCIAS</w:t>
      </w:r>
      <w:bookmarkEnd w:id="14"/>
    </w:p>
    <w:p w:rsidR="005F0512" w:rsidRPr="007F3B98" w:rsidRDefault="00B7063C" w:rsidP="007F3B98">
      <w:pPr>
        <w:pStyle w:val="PargrafodaLista"/>
        <w:numPr>
          <w:ilvl w:val="0"/>
          <w:numId w:val="22"/>
        </w:numPr>
        <w:rPr>
          <w:rFonts w:cs="Times New Roman"/>
          <w:sz w:val="28"/>
          <w:szCs w:val="28"/>
        </w:rPr>
      </w:pPr>
      <w:r w:rsidRPr="00B7063C">
        <w:rPr>
          <w:sz w:val="28"/>
          <w:szCs w:val="28"/>
        </w:rPr>
        <w:t>Processing (linguagem de programação)</w:t>
      </w:r>
      <w:r w:rsidR="000C116A" w:rsidRPr="00B7063C">
        <w:rPr>
          <w:sz w:val="28"/>
          <w:szCs w:val="28"/>
        </w:rPr>
        <w:t>. D</w:t>
      </w:r>
      <w:r w:rsidR="00735491" w:rsidRPr="00B7063C">
        <w:rPr>
          <w:sz w:val="28"/>
          <w:szCs w:val="28"/>
        </w:rPr>
        <w:t xml:space="preserve">isponível em: </w:t>
      </w:r>
      <w:r w:rsidRPr="00B7063C">
        <w:rPr>
          <w:rStyle w:val="Hyperlink"/>
          <w:color w:val="auto"/>
          <w:sz w:val="28"/>
          <w:szCs w:val="28"/>
        </w:rPr>
        <w:t>https://pt.wikipedia.org/wiki/Processing_(linguagem_de_programa%C3%A7%C3%A3o)</w:t>
      </w:r>
    </w:p>
    <w:p w:rsidR="001B0D19" w:rsidRPr="005F665D" w:rsidRDefault="00E52AD9" w:rsidP="005F665D">
      <w:pPr>
        <w:pStyle w:val="PargrafodaLista"/>
        <w:numPr>
          <w:ilvl w:val="0"/>
          <w:numId w:val="22"/>
        </w:numPr>
        <w:rPr>
          <w:sz w:val="28"/>
          <w:szCs w:val="28"/>
        </w:rPr>
      </w:pPr>
      <w:r w:rsidRPr="00B7063C">
        <w:rPr>
          <w:sz w:val="28"/>
          <w:szCs w:val="28"/>
        </w:rPr>
        <w:t>AMADO, P</w:t>
      </w:r>
      <w:r w:rsidR="00B17F46" w:rsidRPr="00B7063C">
        <w:rPr>
          <w:sz w:val="28"/>
          <w:szCs w:val="28"/>
        </w:rPr>
        <w:t>edro</w:t>
      </w:r>
      <w:r w:rsidRPr="00B7063C">
        <w:rPr>
          <w:sz w:val="28"/>
          <w:szCs w:val="28"/>
        </w:rPr>
        <w:t>. INTRODUÇÃO À PROGRAMAÇÃO GRÁFICA (USANDO PROCESSING)</w:t>
      </w:r>
      <w:r w:rsidR="00B17F46" w:rsidRPr="00B7063C">
        <w:rPr>
          <w:sz w:val="28"/>
          <w:szCs w:val="28"/>
        </w:rPr>
        <w:t>. Versão 1.61. Porto: Creative Commons, 2006</w:t>
      </w:r>
    </w:p>
    <w:sectPr w:rsidR="001B0D19" w:rsidRPr="005F665D" w:rsidSect="000A2100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701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6EFA" w:rsidRDefault="003B6EFA" w:rsidP="00C6554A">
      <w:pPr>
        <w:spacing w:before="0" w:after="0" w:line="240" w:lineRule="auto"/>
      </w:pPr>
      <w:r>
        <w:separator/>
      </w:r>
    </w:p>
  </w:endnote>
  <w:endnote w:type="continuationSeparator" w:id="0">
    <w:p w:rsidR="003B6EFA" w:rsidRDefault="003B6EF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16A" w:rsidRDefault="000C116A" w:rsidP="007540F6">
    <w:pPr>
      <w:pStyle w:val="Rodap"/>
      <w:ind w:firstLine="0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16A" w:rsidRDefault="000C116A" w:rsidP="007540F6">
    <w:pPr>
      <w:pStyle w:val="Rodap"/>
      <w:ind w:firstLine="0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16A" w:rsidRDefault="000C11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6EFA" w:rsidRDefault="003B6EFA" w:rsidP="00C6554A">
      <w:pPr>
        <w:spacing w:before="0" w:after="0" w:line="240" w:lineRule="auto"/>
      </w:pPr>
      <w:r>
        <w:separator/>
      </w:r>
    </w:p>
  </w:footnote>
  <w:footnote w:type="continuationSeparator" w:id="0">
    <w:p w:rsidR="003B6EFA" w:rsidRDefault="003B6EFA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16A" w:rsidRDefault="000C116A" w:rsidP="00FA20A3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413053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C116A" w:rsidRDefault="000C116A">
        <w:pPr>
          <w:pStyle w:val="Cabealho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C116A" w:rsidRDefault="000C116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690536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C116A" w:rsidRDefault="000C116A">
        <w:pPr>
          <w:pStyle w:val="Cabealho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7E1F" w:rsidRPr="00647E1F">
          <w:rPr>
            <w:b/>
            <w:bCs/>
            <w:noProof/>
          </w:rPr>
          <w:t>10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C116A" w:rsidRDefault="000C116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5177971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C116A" w:rsidRDefault="000C116A">
        <w:pPr>
          <w:pStyle w:val="Cabealho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7E1F" w:rsidRPr="00647E1F">
          <w:rPr>
            <w:b/>
            <w:bCs/>
            <w:noProof/>
          </w:rPr>
          <w:t>1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C116A" w:rsidRDefault="000C116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AA6FCB4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184473F"/>
    <w:multiLevelType w:val="hybridMultilevel"/>
    <w:tmpl w:val="085E3A88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2A648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44D2D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184A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B074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8B95C7C"/>
    <w:multiLevelType w:val="multilevel"/>
    <w:tmpl w:val="AB86A7B2"/>
    <w:lvl w:ilvl="0">
      <w:start w:val="4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10F70F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5547F9"/>
    <w:multiLevelType w:val="hybridMultilevel"/>
    <w:tmpl w:val="36F8469A"/>
    <w:lvl w:ilvl="0" w:tplc="14A2C7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975E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B6F314A"/>
    <w:multiLevelType w:val="hybridMultilevel"/>
    <w:tmpl w:val="49CC86AA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111134"/>
    <w:multiLevelType w:val="hybridMultilevel"/>
    <w:tmpl w:val="47840E50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1E4E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F834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1B7B7A"/>
    <w:multiLevelType w:val="hybridMultilevel"/>
    <w:tmpl w:val="71E4D8D2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32723F"/>
    <w:multiLevelType w:val="hybridMultilevel"/>
    <w:tmpl w:val="C68A0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2A5EF9"/>
    <w:multiLevelType w:val="hybridMultilevel"/>
    <w:tmpl w:val="9490DDDC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E03A0D"/>
    <w:multiLevelType w:val="hybridMultilevel"/>
    <w:tmpl w:val="9E2C9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376D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02B7C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2A91678"/>
    <w:multiLevelType w:val="hybridMultilevel"/>
    <w:tmpl w:val="439871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846EC8"/>
    <w:multiLevelType w:val="hybridMultilevel"/>
    <w:tmpl w:val="7542D6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F729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05C1167"/>
    <w:multiLevelType w:val="hybridMultilevel"/>
    <w:tmpl w:val="21EEF3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2C401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4032EB0"/>
    <w:multiLevelType w:val="hybridMultilevel"/>
    <w:tmpl w:val="7EE4509A"/>
    <w:lvl w:ilvl="0" w:tplc="E6A28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53811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B6918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32B44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4F31734"/>
    <w:multiLevelType w:val="hybridMultilevel"/>
    <w:tmpl w:val="A55C4A94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67B57E6"/>
    <w:multiLevelType w:val="hybridMultilevel"/>
    <w:tmpl w:val="91B0BAF6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6BF79FD"/>
    <w:multiLevelType w:val="hybridMultilevel"/>
    <w:tmpl w:val="73343166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A5E622E"/>
    <w:multiLevelType w:val="hybridMultilevel"/>
    <w:tmpl w:val="B23EA4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747945"/>
    <w:multiLevelType w:val="hybridMultilevel"/>
    <w:tmpl w:val="8716C1C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4C6A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4B47C55"/>
    <w:multiLevelType w:val="hybridMultilevel"/>
    <w:tmpl w:val="23CE185C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BEC65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D5441F2"/>
    <w:multiLevelType w:val="hybridMultilevel"/>
    <w:tmpl w:val="5824D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E5311E0"/>
    <w:multiLevelType w:val="hybridMultilevel"/>
    <w:tmpl w:val="81484AE8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5"/>
  </w:num>
  <w:num w:numId="4">
    <w:abstractNumId w:val="15"/>
  </w:num>
  <w:num w:numId="5">
    <w:abstractNumId w:val="36"/>
  </w:num>
  <w:num w:numId="6">
    <w:abstractNumId w:val="30"/>
  </w:num>
  <w:num w:numId="7">
    <w:abstractNumId w:val="31"/>
  </w:num>
  <w:num w:numId="8">
    <w:abstractNumId w:val="33"/>
  </w:num>
  <w:num w:numId="9">
    <w:abstractNumId w:val="10"/>
  </w:num>
  <w:num w:numId="10">
    <w:abstractNumId w:val="29"/>
  </w:num>
  <w:num w:numId="11">
    <w:abstractNumId w:val="34"/>
  </w:num>
  <w:num w:numId="12">
    <w:abstractNumId w:val="7"/>
  </w:num>
  <w:num w:numId="13">
    <w:abstractNumId w:val="11"/>
  </w:num>
  <w:num w:numId="14">
    <w:abstractNumId w:val="32"/>
  </w:num>
  <w:num w:numId="15">
    <w:abstractNumId w:val="39"/>
  </w:num>
  <w:num w:numId="16">
    <w:abstractNumId w:val="12"/>
  </w:num>
  <w:num w:numId="17">
    <w:abstractNumId w:val="2"/>
  </w:num>
  <w:num w:numId="18">
    <w:abstractNumId w:val="17"/>
  </w:num>
  <w:num w:numId="19">
    <w:abstractNumId w:val="22"/>
  </w:num>
  <w:num w:numId="20">
    <w:abstractNumId w:val="4"/>
  </w:num>
  <w:num w:numId="21">
    <w:abstractNumId w:val="13"/>
  </w:num>
  <w:num w:numId="22">
    <w:abstractNumId w:val="16"/>
  </w:num>
  <w:num w:numId="23">
    <w:abstractNumId w:val="27"/>
  </w:num>
  <w:num w:numId="24">
    <w:abstractNumId w:val="24"/>
  </w:num>
  <w:num w:numId="25">
    <w:abstractNumId w:val="26"/>
  </w:num>
  <w:num w:numId="26">
    <w:abstractNumId w:val="9"/>
  </w:num>
  <w:num w:numId="27">
    <w:abstractNumId w:val="6"/>
  </w:num>
  <w:num w:numId="28">
    <w:abstractNumId w:val="19"/>
  </w:num>
  <w:num w:numId="29">
    <w:abstractNumId w:val="14"/>
  </w:num>
  <w:num w:numId="30">
    <w:abstractNumId w:val="28"/>
  </w:num>
  <w:num w:numId="31">
    <w:abstractNumId w:val="23"/>
  </w:num>
  <w:num w:numId="32">
    <w:abstractNumId w:val="25"/>
  </w:num>
  <w:num w:numId="33">
    <w:abstractNumId w:val="38"/>
  </w:num>
  <w:num w:numId="34">
    <w:abstractNumId w:val="21"/>
  </w:num>
  <w:num w:numId="35">
    <w:abstractNumId w:val="18"/>
  </w:num>
  <w:num w:numId="36">
    <w:abstractNumId w:val="3"/>
  </w:num>
  <w:num w:numId="37">
    <w:abstractNumId w:val="5"/>
  </w:num>
  <w:num w:numId="38">
    <w:abstractNumId w:val="8"/>
  </w:num>
  <w:num w:numId="39">
    <w:abstractNumId w:val="20"/>
  </w:num>
  <w:num w:numId="40">
    <w:abstractNumId w:val="3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127"/>
    <w:rsid w:val="000027A9"/>
    <w:rsid w:val="0000429F"/>
    <w:rsid w:val="000144D8"/>
    <w:rsid w:val="00032CF0"/>
    <w:rsid w:val="00044685"/>
    <w:rsid w:val="00073A90"/>
    <w:rsid w:val="000A2100"/>
    <w:rsid w:val="000B4424"/>
    <w:rsid w:val="000C116A"/>
    <w:rsid w:val="000C67B8"/>
    <w:rsid w:val="000C6EEA"/>
    <w:rsid w:val="000D2FA7"/>
    <w:rsid w:val="000E463E"/>
    <w:rsid w:val="00125034"/>
    <w:rsid w:val="0013139E"/>
    <w:rsid w:val="00131790"/>
    <w:rsid w:val="00165487"/>
    <w:rsid w:val="0017403F"/>
    <w:rsid w:val="001902F8"/>
    <w:rsid w:val="001916E4"/>
    <w:rsid w:val="001B0D19"/>
    <w:rsid w:val="001B5A4F"/>
    <w:rsid w:val="001D0252"/>
    <w:rsid w:val="001D69A0"/>
    <w:rsid w:val="00215FE5"/>
    <w:rsid w:val="002234F7"/>
    <w:rsid w:val="002554CD"/>
    <w:rsid w:val="00255EFB"/>
    <w:rsid w:val="00274725"/>
    <w:rsid w:val="00275974"/>
    <w:rsid w:val="00290624"/>
    <w:rsid w:val="00293B83"/>
    <w:rsid w:val="002B198B"/>
    <w:rsid w:val="002B4294"/>
    <w:rsid w:val="002D5557"/>
    <w:rsid w:val="002E1E47"/>
    <w:rsid w:val="003015FD"/>
    <w:rsid w:val="00313B21"/>
    <w:rsid w:val="0032362C"/>
    <w:rsid w:val="00326294"/>
    <w:rsid w:val="00333D0D"/>
    <w:rsid w:val="003B4352"/>
    <w:rsid w:val="003B6EFA"/>
    <w:rsid w:val="003E16A4"/>
    <w:rsid w:val="004425DB"/>
    <w:rsid w:val="00482138"/>
    <w:rsid w:val="004C049F"/>
    <w:rsid w:val="004E4CB7"/>
    <w:rsid w:val="004F4041"/>
    <w:rsid w:val="004F5FE3"/>
    <w:rsid w:val="005000E2"/>
    <w:rsid w:val="00503471"/>
    <w:rsid w:val="005116C2"/>
    <w:rsid w:val="00512A04"/>
    <w:rsid w:val="0056410A"/>
    <w:rsid w:val="00574059"/>
    <w:rsid w:val="005B1172"/>
    <w:rsid w:val="005F0512"/>
    <w:rsid w:val="005F665D"/>
    <w:rsid w:val="00631FE7"/>
    <w:rsid w:val="00643AD4"/>
    <w:rsid w:val="00647E1F"/>
    <w:rsid w:val="00655947"/>
    <w:rsid w:val="0067215B"/>
    <w:rsid w:val="00681500"/>
    <w:rsid w:val="00685FD3"/>
    <w:rsid w:val="00696D60"/>
    <w:rsid w:val="006A3CE7"/>
    <w:rsid w:val="006A4E80"/>
    <w:rsid w:val="006D5BA3"/>
    <w:rsid w:val="006E632C"/>
    <w:rsid w:val="0073175B"/>
    <w:rsid w:val="007320F7"/>
    <w:rsid w:val="00733FA3"/>
    <w:rsid w:val="00734A75"/>
    <w:rsid w:val="00735491"/>
    <w:rsid w:val="007540F6"/>
    <w:rsid w:val="00756D90"/>
    <w:rsid w:val="00790A31"/>
    <w:rsid w:val="007A42FD"/>
    <w:rsid w:val="007C4D36"/>
    <w:rsid w:val="007F0FBF"/>
    <w:rsid w:val="007F3B98"/>
    <w:rsid w:val="0082079E"/>
    <w:rsid w:val="00844F2A"/>
    <w:rsid w:val="00855799"/>
    <w:rsid w:val="008A1AC2"/>
    <w:rsid w:val="008A1C3B"/>
    <w:rsid w:val="008B5D19"/>
    <w:rsid w:val="008B6703"/>
    <w:rsid w:val="008C1798"/>
    <w:rsid w:val="008C1FC6"/>
    <w:rsid w:val="008D0C97"/>
    <w:rsid w:val="008E5AF8"/>
    <w:rsid w:val="008F38E6"/>
    <w:rsid w:val="00906879"/>
    <w:rsid w:val="009134D1"/>
    <w:rsid w:val="00920E33"/>
    <w:rsid w:val="009242FE"/>
    <w:rsid w:val="009537C4"/>
    <w:rsid w:val="00953D06"/>
    <w:rsid w:val="009723D7"/>
    <w:rsid w:val="009C1534"/>
    <w:rsid w:val="009C1878"/>
    <w:rsid w:val="009E3F90"/>
    <w:rsid w:val="00A01CA9"/>
    <w:rsid w:val="00A36C73"/>
    <w:rsid w:val="00A42FC8"/>
    <w:rsid w:val="00A664DF"/>
    <w:rsid w:val="00A70A48"/>
    <w:rsid w:val="00A83AB1"/>
    <w:rsid w:val="00A94800"/>
    <w:rsid w:val="00AE26D4"/>
    <w:rsid w:val="00B17F46"/>
    <w:rsid w:val="00B238BB"/>
    <w:rsid w:val="00B42EAD"/>
    <w:rsid w:val="00B53A1E"/>
    <w:rsid w:val="00B7063C"/>
    <w:rsid w:val="00B93B94"/>
    <w:rsid w:val="00B9652D"/>
    <w:rsid w:val="00BB0C66"/>
    <w:rsid w:val="00BB17EF"/>
    <w:rsid w:val="00BB3C8A"/>
    <w:rsid w:val="00BB7801"/>
    <w:rsid w:val="00BF6DB2"/>
    <w:rsid w:val="00C2001E"/>
    <w:rsid w:val="00C20379"/>
    <w:rsid w:val="00C47DBC"/>
    <w:rsid w:val="00C6554A"/>
    <w:rsid w:val="00C73584"/>
    <w:rsid w:val="00C7578E"/>
    <w:rsid w:val="00C810AD"/>
    <w:rsid w:val="00C9647C"/>
    <w:rsid w:val="00CB5D85"/>
    <w:rsid w:val="00CC2DB6"/>
    <w:rsid w:val="00CC5D7B"/>
    <w:rsid w:val="00CD1199"/>
    <w:rsid w:val="00CE3866"/>
    <w:rsid w:val="00D35528"/>
    <w:rsid w:val="00D37774"/>
    <w:rsid w:val="00D74174"/>
    <w:rsid w:val="00D74E07"/>
    <w:rsid w:val="00DB2E69"/>
    <w:rsid w:val="00DC1A0B"/>
    <w:rsid w:val="00DC47FF"/>
    <w:rsid w:val="00E20F12"/>
    <w:rsid w:val="00E33210"/>
    <w:rsid w:val="00E52AD9"/>
    <w:rsid w:val="00E546E0"/>
    <w:rsid w:val="00E629FA"/>
    <w:rsid w:val="00E659B7"/>
    <w:rsid w:val="00E958B9"/>
    <w:rsid w:val="00E97483"/>
    <w:rsid w:val="00EB1C42"/>
    <w:rsid w:val="00EB3C7C"/>
    <w:rsid w:val="00ED7127"/>
    <w:rsid w:val="00ED7C44"/>
    <w:rsid w:val="00EF4DAB"/>
    <w:rsid w:val="00F2550A"/>
    <w:rsid w:val="00F5084C"/>
    <w:rsid w:val="00F6732D"/>
    <w:rsid w:val="00F70612"/>
    <w:rsid w:val="00F77DDF"/>
    <w:rsid w:val="00FA20A3"/>
    <w:rsid w:val="00FA59EB"/>
    <w:rsid w:val="00FB5AE8"/>
    <w:rsid w:val="00FE058A"/>
    <w:rsid w:val="00FE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AE84699-AE0F-45F8-8EE3-1F6132C1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29FA"/>
    <w:pPr>
      <w:spacing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53A1E"/>
    <w:pPr>
      <w:keepNext/>
      <w:keepLines/>
      <w:spacing w:before="360" w:after="120" w:line="480" w:lineRule="auto"/>
      <w:ind w:firstLine="0"/>
      <w:contextualSpacing/>
      <w:outlineLvl w:val="0"/>
    </w:pPr>
    <w:rPr>
      <w:rFonts w:ascii="Britannic Bold" w:eastAsiaTheme="majorEastAsia" w:hAnsi="Britannic Bold" w:cstheme="majorBidi"/>
      <w:b/>
      <w:color w:val="auto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C1534"/>
    <w:pPr>
      <w:keepNext/>
      <w:keepLines/>
      <w:spacing w:before="240" w:after="0"/>
      <w:ind w:firstLine="0"/>
      <w:contextualSpacing/>
      <w:outlineLvl w:val="1"/>
    </w:pPr>
    <w:rPr>
      <w:rFonts w:ascii="Arial" w:eastAsiaTheme="majorEastAsia" w:hAnsi="Arial" w:cstheme="majorBidi"/>
      <w:b/>
      <w:caps/>
      <w:color w:val="auto"/>
      <w:sz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53A1E"/>
    <w:pPr>
      <w:keepNext/>
      <w:keepLines/>
      <w:spacing w:before="40" w:after="0"/>
      <w:ind w:firstLine="0"/>
      <w:outlineLvl w:val="2"/>
    </w:pPr>
    <w:rPr>
      <w:rFonts w:ascii="Britannic Bold" w:eastAsiaTheme="majorEastAsia" w:hAnsi="Britannic Bold" w:cstheme="majorBidi"/>
      <w:b/>
      <w:color w:val="auto"/>
      <w:sz w:val="28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53A1E"/>
    <w:rPr>
      <w:rFonts w:ascii="Britannic Bold" w:eastAsiaTheme="majorEastAsia" w:hAnsi="Britannic Bold" w:cstheme="majorBidi"/>
      <w:b/>
      <w:color w:val="auto"/>
      <w:sz w:val="40"/>
    </w:rPr>
  </w:style>
  <w:style w:type="character" w:customStyle="1" w:styleId="Ttulo2Char">
    <w:name w:val="Título 2 Char"/>
    <w:basedOn w:val="Fontepargpadro"/>
    <w:link w:val="Ttulo2"/>
    <w:uiPriority w:val="9"/>
    <w:rsid w:val="009C1534"/>
    <w:rPr>
      <w:rFonts w:ascii="Arial" w:eastAsiaTheme="majorEastAsia" w:hAnsi="Arial" w:cstheme="majorBidi"/>
      <w:b/>
      <w:caps/>
      <w:color w:val="auto"/>
      <w:sz w:val="32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Commarcadores">
    <w:name w:val="List Bullet"/>
    <w:basedOn w:val="Normal"/>
    <w:uiPriority w:val="10"/>
    <w:unhideWhenUsed/>
    <w:qFormat/>
    <w:rsid w:val="00C6554A"/>
    <w:pPr>
      <w:numPr>
        <w:numId w:val="2"/>
      </w:numPr>
    </w:pPr>
  </w:style>
  <w:style w:type="paragraph" w:styleId="Ttulo">
    <w:name w:val="Title"/>
    <w:basedOn w:val="Normal"/>
    <w:link w:val="TtuloChar"/>
    <w:uiPriority w:val="2"/>
    <w:unhideWhenUsed/>
    <w:qFormat/>
    <w:rsid w:val="006E632C"/>
    <w:pPr>
      <w:spacing w:before="480" w:after="40" w:line="480" w:lineRule="auto"/>
      <w:contextualSpacing/>
      <w:jc w:val="left"/>
    </w:pPr>
    <w:rPr>
      <w:rFonts w:asciiTheme="majorHAnsi" w:eastAsiaTheme="majorEastAsia" w:hAnsiTheme="majorHAnsi" w:cstheme="majorBidi"/>
      <w:b/>
      <w:kern w:val="28"/>
      <w:sz w:val="40"/>
    </w:rPr>
  </w:style>
  <w:style w:type="character" w:customStyle="1" w:styleId="TtuloChar">
    <w:name w:val="Título Char"/>
    <w:basedOn w:val="Fontepargpadro"/>
    <w:link w:val="Ttulo"/>
    <w:uiPriority w:val="2"/>
    <w:rsid w:val="006E632C"/>
    <w:rPr>
      <w:rFonts w:asciiTheme="majorHAnsi" w:eastAsiaTheme="majorEastAsia" w:hAnsiTheme="majorHAnsi" w:cstheme="majorBidi"/>
      <w:b/>
      <w:color w:val="000000" w:themeColor="text1"/>
      <w:kern w:val="28"/>
      <w:sz w:val="40"/>
    </w:rPr>
  </w:style>
  <w:style w:type="paragraph" w:styleId="Subttulo">
    <w:name w:val="Subtitle"/>
    <w:basedOn w:val="Normal"/>
    <w:link w:val="SubttuloChar"/>
    <w:uiPriority w:val="3"/>
    <w:unhideWhenUsed/>
    <w:qFormat/>
    <w:rsid w:val="00333D0D"/>
    <w:pPr>
      <w:numPr>
        <w:ilvl w:val="1"/>
      </w:numPr>
      <w:spacing w:before="0" w:after="480"/>
      <w:ind w:firstLine="72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har">
    <w:name w:val="Subtítulo Char"/>
    <w:basedOn w:val="Fontepargpadr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har">
    <w:name w:val="Rodapé Char"/>
    <w:basedOn w:val="Fontepargpadr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link w:val="FotografiaCarter"/>
    <w:uiPriority w:val="1"/>
    <w:qFormat/>
    <w:rsid w:val="00631FE7"/>
    <w:pPr>
      <w:spacing w:before="0" w:after="0" w:line="240" w:lineRule="auto"/>
      <w:ind w:firstLine="0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6554A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ada">
    <w:name w:val="List Number"/>
    <w:basedOn w:val="Normal"/>
    <w:uiPriority w:val="11"/>
    <w:unhideWhenUsed/>
    <w:qFormat/>
    <w:rsid w:val="00C6554A"/>
    <w:pPr>
      <w:numPr>
        <w:numId w:val="1"/>
      </w:numPr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B53A1E"/>
    <w:rPr>
      <w:rFonts w:ascii="Britannic Bold" w:eastAsiaTheme="majorEastAsia" w:hAnsi="Britannic Bold" w:cstheme="majorBidi"/>
      <w:b/>
      <w:color w:val="auto"/>
      <w:sz w:val="28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Fontepargpadr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6554A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6554A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554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Fontepargpadr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EspaoReservado">
    <w:name w:val="Placeholder Text"/>
    <w:basedOn w:val="Fontepargpadro"/>
    <w:uiPriority w:val="99"/>
    <w:semiHidden/>
    <w:rsid w:val="00C6554A"/>
    <w:rPr>
      <w:color w:val="595959" w:themeColor="text1" w:themeTint="A6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6554A"/>
    <w:rPr>
      <w:rFonts w:ascii="Consolas" w:hAnsi="Consolas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unhideWhenUsed/>
    <w:rsid w:val="00E629F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Cs w:val="24"/>
      <w:lang w:val="pt-BR"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632C"/>
    <w:pPr>
      <w:spacing w:before="240" w:after="0" w:line="259" w:lineRule="auto"/>
      <w:contextualSpacing w:val="0"/>
      <w:jc w:val="left"/>
      <w:outlineLvl w:val="9"/>
    </w:pPr>
    <w:rPr>
      <w:b w:val="0"/>
      <w:color w:val="007789" w:themeColor="accent1" w:themeShade="BF"/>
      <w:sz w:val="32"/>
      <w:szCs w:val="32"/>
      <w:lang w:val="pt-AO" w:eastAsia="pt-AO"/>
    </w:rPr>
  </w:style>
  <w:style w:type="paragraph" w:styleId="Sumrio1">
    <w:name w:val="toc 1"/>
    <w:basedOn w:val="Normal"/>
    <w:next w:val="Normal"/>
    <w:autoRedefine/>
    <w:uiPriority w:val="39"/>
    <w:unhideWhenUsed/>
    <w:rsid w:val="00631FE7"/>
    <w:pPr>
      <w:tabs>
        <w:tab w:val="left" w:pos="1320"/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116C2"/>
    <w:pPr>
      <w:spacing w:after="100"/>
      <w:ind w:left="240"/>
    </w:pPr>
  </w:style>
  <w:style w:type="paragraph" w:styleId="PargrafodaLista">
    <w:name w:val="List Paragraph"/>
    <w:basedOn w:val="Normal"/>
    <w:uiPriority w:val="34"/>
    <w:unhideWhenUsed/>
    <w:qFormat/>
    <w:rsid w:val="004425DB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rsid w:val="00C73584"/>
    <w:pPr>
      <w:spacing w:after="100"/>
      <w:ind w:left="480"/>
    </w:pPr>
  </w:style>
  <w:style w:type="table" w:styleId="Tabelacomgrade">
    <w:name w:val="Table Grid"/>
    <w:basedOn w:val="Tabelanormal"/>
    <w:uiPriority w:val="39"/>
    <w:rsid w:val="003B435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EXOEAPENDICE">
    <w:name w:val="ANEXO E APENDICE"/>
    <w:basedOn w:val="Fotografia"/>
    <w:link w:val="ANEXOEAPENDICECarter"/>
    <w:qFormat/>
    <w:rsid w:val="00B9652D"/>
    <w:pPr>
      <w:spacing w:line="360" w:lineRule="auto"/>
    </w:pPr>
    <w:rPr>
      <w:sz w:val="20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35491"/>
    <w:rPr>
      <w:color w:val="605E5C"/>
      <w:shd w:val="clear" w:color="auto" w:fill="E1DFDD"/>
    </w:rPr>
  </w:style>
  <w:style w:type="character" w:customStyle="1" w:styleId="FotografiaCarter">
    <w:name w:val="Fotografia Caráter"/>
    <w:basedOn w:val="Fontepargpadro"/>
    <w:link w:val="Fotografia"/>
    <w:uiPriority w:val="1"/>
    <w:rsid w:val="00EB3C7C"/>
    <w:rPr>
      <w:rFonts w:ascii="Times New Roman" w:hAnsi="Times New Roman"/>
      <w:color w:val="000000" w:themeColor="text1"/>
      <w:sz w:val="24"/>
    </w:rPr>
  </w:style>
  <w:style w:type="character" w:customStyle="1" w:styleId="ANEXOEAPENDICECarter">
    <w:name w:val="ANEXO E APENDICE Caráter"/>
    <w:basedOn w:val="FotografiaCarter"/>
    <w:link w:val="ANEXOEAPENDICE"/>
    <w:rsid w:val="00B9652D"/>
    <w:rPr>
      <w:rFonts w:ascii="Times New Roman" w:hAnsi="Times New Roman"/>
      <w:color w:val="000000" w:themeColor="text1"/>
      <w:sz w:val="20"/>
    </w:rPr>
  </w:style>
  <w:style w:type="character" w:customStyle="1" w:styleId="mw-headline">
    <w:name w:val="mw-headline"/>
    <w:basedOn w:val="Fontepargpadro"/>
    <w:rsid w:val="00820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ivaldo\AppData\Local\Packages\Microsoft.Office.Desktop_8wekyb3d8bbwe\LocalCache\Roaming\Microsoft\Template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1E7F5-8378-4830-A05F-88B7DF2EE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</Template>
  <TotalTime>0</TotalTime>
  <Pages>14</Pages>
  <Words>1673</Words>
  <Characters>9540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Edivaldo</dc:creator>
  <cp:keywords/>
  <dc:description/>
  <cp:lastModifiedBy>Edivaldo Andrade</cp:lastModifiedBy>
  <cp:revision>2</cp:revision>
  <dcterms:created xsi:type="dcterms:W3CDTF">2020-11-11T16:47:00Z</dcterms:created>
  <dcterms:modified xsi:type="dcterms:W3CDTF">2020-11-11T16:47:00Z</dcterms:modified>
</cp:coreProperties>
</file>