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after="0" w:lineRule="auto"/>
        <w:contextualSpacing w:val="0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Título</w:t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Olhar adiante</w:t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|</w:t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Subtítulo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0" w:before="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 vida, em todas as suas formas e em todos os momentos, contém o desejo de criar</w:t>
      </w:r>
    </w:p>
    <w:p w:rsidR="00000000" w:rsidDel="00000000" w:rsidP="00000000" w:rsidRDefault="00000000" w:rsidRPr="00000000">
      <w:pPr>
        <w:shd w:fill="ffffff" w:val="clear"/>
        <w:spacing w:after="0" w:before="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|</w:t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Por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Dr. Daisaku Ikeda</w:t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|</w:t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Categoria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Budismo</w:t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|</w:t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Imagens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  <w:t xml:space="preserve">20112017-budismo-Olhar-adiante.jpg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|</w:t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Legenda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|</w:t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|</w:t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Fonte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0" w:before="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Terceira Civilização, ed. 584, abr. 2017</w:t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|</w:t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Tags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rFonts w:ascii="Calibri" w:cs="Calibri" w:eastAsia="Calibri" w:hAnsi="Calibri"/>
          <w:color w:val="000000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vida; morte; universo; propósito</w:t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|</w:t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Texto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O Dr. Norman Cousins, ativista pela paz e ex-professor adjunto da Faculdade de Medicina da Ucla [Universidade da Califórnia-Los Angeles], me disse certa vez: “A morte não é a maior tragédia que nos acontece na vida. O que é muito mais trágico é uma parte importante de você morrer enquanto ainda se está vivo. Não há tragédia mais terrível que essa. O importante é realizar algo na vida”.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propósito da nossa vida, até o último momento, é alcançar algo de valor. Nenhuma existência é mais nobre do que a de indivíduos dedicados a algo em que acreditam e pelo qual lutam de todo o coração, que dão a vida às suas crenças sem esperar nada em troca. Quando se atinge uma idade avançada, você sabe em seu coração se é uma pessoa satisfeita com a vida. Ninguém mais consegue ter ciência disso ou decidir por você. O maior desafio que enfrentamos no nosso rápido envelhecimento na sociedade é se podemos afirmar honestamente, no fim dos nossos dias, que nossa vida valeu a pena.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morte é inevitável, portanto, faz sentido encará-la positivamente, como ponto de partida para uma nova vida. O primeiro passo para adquirir uma visão positiva é compreender plenamente que a vida é eterna. 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Mesmo quando ficamos velhos, pensamos em como, de que forma, vamos viver. Recusamo-nos a reconhecer que estamos num estado de declínio físico e que podemos morrer a qualquer momento. Parece terrível — não admira que resistamos a esse pensamento. Porém, compreender totalmente o significado do envelhecimento e da morte é provavelmente nosso desafio mais expressivo. Se não compreendemos completamente a natureza de nossa vida — o aspecto fugaz e o eterno —, não podemos viver de forma significativa nem morrer em paz.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Talvez o principal objetivo de uma filosofia ou religião seja nos ajudar a entender o significado da morte e por que estamos vivos. Sem entender de onde viemos e para onde estamos indo, não podemos estabelecer nosso próprio senso de identidade ao máximo. O envelhecimento e seus sintomas podem, para não dizer mais, nos levar a buscar o rejuvenescimento. Em última análise, esse rejuvenescimento pode ser encontrado não na prevenção de sintomas, mas em abraçar maior compreensão da própria vida, como elucida o budismo. Esse princípio é aplicável ao enfrentarmos não apenas o processo de envelhecimento, mas também o terceiro dos três sofrimentos — doença — que examinaremos em detalhes no próximo capítulo.</w:t>
      </w:r>
    </w:p>
    <w:p w:rsidR="00000000" w:rsidDel="00000000" w:rsidP="00000000" w:rsidRDefault="00000000" w:rsidRPr="00000000">
      <w:pPr>
        <w:spacing w:after="120" w:lineRule="auto"/>
        <w:contextualSpacing w:val="0"/>
        <w:rPr/>
      </w:pPr>
      <w:r w:rsidDel="00000000" w:rsidR="00000000" w:rsidRPr="00000000">
        <w:rPr>
          <w:rtl w:val="0"/>
        </w:rPr>
        <w:t xml:space="preserve">|</w:t>
      </w:r>
    </w:p>
    <w:sectPr>
      <w:pgSz w:h="16840" w:w="1190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pt-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00" w:before="10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spacing w:after="100" w:before="10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