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Projeto Integrador: Mercearia Lopes</w:t>
        <w:br/>
        <w:t xml:space="preserve">Disciplina: </w:t>
      </w:r>
      <w:r>
        <w:rPr>
          <w:rFonts w:ascii="Arial" w:hAnsi="Arial"/>
        </w:rPr>
        <w:t xml:space="preserve">Modelagem de </w:t>
      </w:r>
      <w:r>
        <w:rPr>
          <w:rFonts w:ascii="Arial" w:hAnsi="Arial"/>
        </w:rPr>
        <w:t xml:space="preserve">Banco de Dados </w:t>
        <w:br/>
        <w:t xml:space="preserve">Data de Entrega: 30 de Setembro de 2026 </w:t>
        <w:br/>
      </w:r>
      <w:r>
        <w:rPr>
          <w:rFonts w:ascii="Arial" w:hAnsi="Arial"/>
        </w:rPr>
        <w:t>Estilo do diagrama</w:t>
      </w:r>
      <w:r>
        <w:rPr>
          <w:rFonts w:ascii="Arial" w:hAnsi="Arial"/>
        </w:rPr>
        <w:t xml:space="preserve">: Modelo Entidade-Relacionamento </w:t>
      </w:r>
      <w:r>
        <w:rPr>
          <w:rFonts w:ascii="Arial" w:hAnsi="Arial"/>
        </w:rPr>
        <w:t xml:space="preserve">(MER) </w:t>
      </w:r>
      <w:r>
        <w:rPr>
          <w:rFonts w:ascii="Arial" w:hAnsi="Arial"/>
        </w:rPr>
        <w:t xml:space="preserve">de Peter Chen (1976) </w:t>
        <w:br/>
        <w:br/>
        <w:br/>
        <w:t xml:space="preserve"> 1. Caracterização da Empresa</w:t>
        <w:br/>
        <w:t xml:space="preserve">A Mercearia Lopes é um tradicional comércio varejista de bairro de propriedade familiar, focado no fornecimento de itens de consumo diário, como alimentos, bebidas, hortifrúti, produtos de higiene e limpeza. O estabelecimento atende à comunidade local exclusivamente por meio de vendas físicas diretas no balcão, aceitando pagamentos à vista (dinheiro, pix, cartões de débito/crédito) e mantendo a tradicional modalidade </w:t>
      </w:r>
      <w:r>
        <w:rPr>
          <w:rFonts w:ascii="Arial" w:hAnsi="Arial"/>
        </w:rPr>
        <w:t xml:space="preserve">de vendas no fiado registra no </w:t>
      </w:r>
      <w:r>
        <w:rPr>
          <w:rFonts w:ascii="Arial" w:hAnsi="Arial"/>
        </w:rPr>
        <w:t xml:space="preserve">caderno </w:t>
      </w:r>
      <w:r>
        <w:rPr>
          <w:rFonts w:ascii="Arial" w:hAnsi="Arial"/>
        </w:rPr>
        <w:t>em um caderno</w:t>
      </w:r>
      <w:r>
        <w:rPr>
          <w:rFonts w:ascii="Arial" w:hAnsi="Arial"/>
        </w:rPr>
        <w:t>.</w:t>
        <w:br/>
        <w:br/>
        <w:t xml:space="preserve"> 2. Justificativa da escolha do negócio</w:t>
        <w:br/>
        <w:t xml:space="preserve">O presente projeto visa modernizar, auditar e automatizar os processos operacionais da Mercearia Lopes. Atualmente, rotinas cruciais e a gestão de compras com fornecedores são realizadas manualmente </w:t>
      </w:r>
      <w:r>
        <w:rPr>
          <w:rFonts w:ascii="Arial" w:hAnsi="Arial"/>
        </w:rPr>
        <w:t xml:space="preserve">e não possuem registro, possui apenas as notas </w:t>
      </w:r>
      <w:r>
        <w:rPr>
          <w:rFonts w:ascii="Arial" w:hAnsi="Arial"/>
        </w:rPr>
        <w:t>e não são organizadas</w:t>
      </w:r>
      <w:r>
        <w:rPr>
          <w:rFonts w:ascii="Arial" w:hAnsi="Arial"/>
        </w:rPr>
        <w:t>, o controle de fiado realizado</w:t>
      </w:r>
      <w:r>
        <w:rPr>
          <w:rFonts w:ascii="Arial" w:hAnsi="Arial"/>
        </w:rPr>
        <w:t xml:space="preserve"> em cadernos </w:t>
      </w:r>
      <w:r>
        <w:rPr>
          <w:rFonts w:ascii="Arial" w:hAnsi="Arial"/>
        </w:rPr>
        <w:t>atualmente e não há controle de entrada de outras formas de pagamento ou saídas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não é realizado inventário</w:t>
      </w:r>
      <w:r>
        <w:rPr>
          <w:rFonts w:ascii="Arial" w:hAnsi="Arial"/>
        </w:rPr>
        <w:t>. A falta de um sistema integrado acarreta falhas crônicas de auditoria, perda de prazos de validade de mercadorias e altos riscos financeiros por quebra involuntária do teto de crédito de clientes. A implementação deste banco de dados relacional solucionará tais gargalos, trazendo segurança jurídica, controle de inadimplência e eficiência administrativa, o como inventário de estoque</w:t>
        <w:br/>
        <w:br/>
        <w:t xml:space="preserve"> 3. Listagem de Processos Praticados</w:t>
        <w:br/>
        <w:t xml:space="preserve"> P01:   Cadastro Geral de Pessoas (Clientes, Funcionários e Fornecedores).</w:t>
        <w:br/>
        <w:t xml:space="preserve"> P02:   Registro de Vendas no Balcão (Emissão de Cupons e Baixa Automática de Estoque).</w:t>
        <w:br/>
        <w:t xml:space="preserve"> P03:   Gerenciamento do Caderno de Fiado (Controle de Limites Ativos e Histórico de Amortizações).</w:t>
        <w:br/>
        <w:t xml:space="preserve"> P04:   Controle e Armazenamento de Lotes de Estoque por Categoria e Subcategoria.</w:t>
        <w:br/>
        <w:t xml:space="preserve"> P05:   Recebimento e Abastecimento de Mercadorias via Notas Fiscais de Fornecedores.</w:t>
        <w:br/>
        <w:t xml:space="preserve"> P06:   Processamento de Trocas e Devoluções de Clientes Vinculadas a Cupons Fiscais.</w:t>
        <w:br/>
        <w:t xml:space="preserve"> P07:   Processamento de Trocas e Devoluções de Lotes Avariados ou Vencidos com Fornecedores.</w:t>
        <w:br/>
        <w:br/>
        <w:t xml:space="preserve"> 4. Tabela de Problemas e Consequências</w:t>
        <w:br/>
        <w:br/>
        <w:t>| Problema Identificado | Consequência Operacional / Financeira | Solução Proposta no Banco de Dados |</w:t>
        <w:br/>
        <w:br/>
        <w:t>| Falta de controle no teto do fiado de balcão | Alto índice de inadimplência e desequilíbrio severo no fluxo de caixa. | O próprio sistema trava a venda se a soma dos fiados da pessoa passar de R$ 120. na `Ficha_do_Cliente`. |</w:t>
        <w:br/>
        <w:t>| Divergência em entregas de faturamento (Fornecedores) | Perda financeira com produtos cobrados em nota, mas não entregues fisicamente. | Entidade associativa de `Entrega` com amarração estrita de Nota Fiscal e conferência de itens. |</w:t>
        <w:br/>
        <w:t>| Produtos vencidos ou avariados nas prateleiras | Desperdício de mercadorias, quebra de estoque e riscos de fiscalização sanitária. | Atributos de quantidade, descrição e controle de inventário unificado na entidade `Estoque`. |</w:t>
        <w:br/>
        <w:t>| Falta de histórico de reclamações de clientes | Dificuldade em estornar valores ou trocar produtos com defeito de fábrica de forma justa. | Vinculação obrigatória entre `Venda`, `devolucao_troca` e a quebra de itens em `itens_devolvidos`. |</w:t>
        <w:br/>
        <w:br/>
        <w:t>## 5. Requisitos Funcionais (RF)</w:t>
        <w:br/>
        <w:t xml:space="preserve">*   **RF01:** 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>O sistema deve fazer o cadastro de pessoas, separando quem é cliente ou funcionário (Pessoa Física) de quem é fornecedor (Pessoa Jurídica).</w:t>
      </w:r>
      <w:r>
        <w:rPr>
          <w:rFonts w:ascii="Arial" w:hAnsi="Arial"/>
        </w:rPr>
        <w:br/>
        <w:t xml:space="preserve">*   **RF02:** O sistema deve abrir apenas uma ficha de fiado por cliente, permitindo que ele vá comprando aos poucos até atingir o valor limite. </w:t>
        <w:br/>
        <w:t>*   **RF03:** O sistema deve bloquear automaticamente novas vendas na modalidade fiado caso o saldo devedor acumulado na ficha do cliente ultrapasse o teto de R$ 120,00.</w:t>
        <w:br/>
        <w:t>*   **RF04:** O sistema deve registrar múltiplos pagamentos (amortizações parciais) para uma mesma ficha de fiado, atualizando o saldo devedor em tempo real.</w:t>
        <w:br/>
        <w:t>*   **RF05:** O sistema deve dar baixa automática nas quantidades da tabela `Estoque` assim que uma Venda for finalizada no caixa.</w:t>
        <w:br/>
        <w:t>*   **RF06:** O sistema deve permitir o registro de múltiplos produtos em uma única entrega de fornecedor, atrelando obrigatoriamente os dados da Nota Fiscal de entrada.</w:t>
        <w:br/>
        <w:t>*   **RF07:** O sistema deve exigir a vinculação de um cupom fiscal de venda para liberar o processo de troca ou devolução de um cliente.</w:t>
        <w:br/>
        <w:br/>
        <w:t>## 6. Requisitos Não Funcionais (RNF)</w:t>
        <w:br/>
        <w:t xml:space="preserve">*   **RNF01 (Segurança e Acesso):** O sistema deve bloquear o acesso às tabelas de funcionários, faturamento e saldos do fiado, permitindo que apenas o proprietário ou o administrador vejam esses dados. </w:t>
        <w:br/>
        <w:t xml:space="preserve">*   **RNF02 (Integridade Referencial):** O sistema deve proibir a exclusão de produtos, clientes ou fornecedores se eles já tiverem qualquer histórico de vendas ou compras registrado no banco. </w:t>
        <w:br/>
        <w:br/>
        <w:br/>
        <w:t>## 7. Regras de Negócio por Extenso (RN)</w:t>
        <w:br/>
        <w:t>*   **RN01:** O horário normal de funcionamento da mercearia é das 8h às 22h, de domingo a domingo.</w:t>
        <w:br/>
        <w:t>*   **RN02:** Além do proprietário, o funcionário auxiliar de confiança também terá acesso às chaves para abrir e fechar o local.</w:t>
        <w:br/>
        <w:t>*   **RN03:** Produtos que entrarem nos últimos 30 dias antes do vencimento devem ser vendidos com 10% de desconto.</w:t>
        <w:br/>
        <w:t xml:space="preserve">*   **RN04:** As entregas de novos produtos pelos fornecedores devem registrar explicitamente a data, hora, </w:t>
      </w:r>
      <w:r>
        <w:rPr>
          <w:rFonts w:ascii="Arial" w:hAnsi="Arial"/>
        </w:rPr>
        <w:t xml:space="preserve">número da nota fiscal, </w:t>
      </w:r>
      <w:r>
        <w:rPr>
          <w:rFonts w:ascii="Arial" w:hAnsi="Arial"/>
        </w:rPr>
        <w:t>quantidade e o pagamento.</w:t>
        <w:br/>
        <w:t>*   **RN05:** É permitida a compra de produtos na modalidade fiado em até R$ 120,00 por cliente. Novas compras ficam bloqueadas até que a dívida seja quitada ou amortizada.</w:t>
        <w:br/>
        <w:t>*   **RN06:** O caixa deve registrar diariamente tudo o que a mercearia vende, independente da forma de pagamento utilizada.</w:t>
        <w:br/>
        <w:br/>
        <w:br/>
        <w:t>## 8. Como as Regras do Negócio funcionam no Desenho do DER</w:t>
        <w:br/>
        <w:t>*   **RN11 (Controle do Caderno de Fiado):** No desenho, o Cliente se conecta à Ficha do Cliente como (0,N). O "0" significa que nem todo cliente compra fiado; o "N" significa que, ao longo do tempo, o cliente pode ter várias fichas em seu histórico (fichas antigas já pagas). O sistema atualiza o saldo devedor na ficha ativa atual, permitindo compras parciais até atingir o limite de R$ 120,00. O cliente pode pagar tudo de uma vez ou ir amortizando aos poucos (1,N) para liberar seu crédito.</w:t>
        <w:br/>
        <w:t>*   **RN08 (Entrada de Mercadorias do Fornecedor):** Para o estoque ser abastecido, o desenho usa o bloco de "Entrega" interligando o Fornecedor e os Produtos. Isso garante que a gente possa cadastrar a Nota Fiscal trazendo vários tipos de produtos no mesmo caminhão.</w:t>
        <w:br/>
        <w:t>*   **RN07 (Trocas e Devoluções com o Fornecedor):** Se um lote do estoque vier estragado ou com alguma garrafa danificada, o desenho separa a Nota de Devolução dos produtos devolvidos. Isso permite registrar quais itens estão voltando e a quantidade exata de cada um sem travar o sistema.</w:t>
        <w:br/>
        <w:t>*   **RN12 (Trocas e Devoluções de Clientes):** No desenho, a Venda se conecta à Troca para permitir que o sistema puxe o cupom original se o cliente o tiver. Porém, a regra é flexível: se o cliente perder a nota, o proprietário pode autorizar a troca direto no balcão. Caso o produto esteja estragado ou quebrado, o sistema permite registrar o item como perda, controlando tudo pelo bloco de "itens_devolvidos" para atualizar a quantidade real na prateleira.</w:t>
        <w:br/>
        <w:br/>
        <w:t>## 9. Fluxogramas Principais</w:t>
      </w:r>
    </w:p>
    <w:p>
      <w:pPr>
        <w:pStyle w:val="Normal"/>
        <w:bidi w:val="0"/>
        <w:spacing w:lineRule="auto" w:line="276" w:before="0" w:after="40"/>
        <w:rPr/>
      </w:pPr>
      <w:r>
        <w:rPr>
          <w:rFonts w:ascii="Arial" w:hAnsi="Arial"/>
        </w:rPr>
        <w:br/>
      </w: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# Fluxogramas – Mercearia Lopes</w:t>
      </w:r>
    </w:p>
    <w:p>
      <w:pPr>
        <w:pStyle w:val="Normal"/>
        <w:spacing w:lineRule="auto" w:line="276" w:before="0" w:after="40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## 1. Fluxo de Venda</w:t>
      </w:r>
    </w:p>
    <w:p>
      <w:pPr>
        <w:pStyle w:val="Normal"/>
        <w:spacing w:lineRule="auto" w:line="276" w:before="0" w:after="40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Inicio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Cliente realiza pedido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Verificar disponibilidade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Produto disponível?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  ↙      ↘</w:t>
      </w:r>
    </w:p>
    <w:p>
      <w:pPr>
        <w:pStyle w:val="Normal"/>
        <w:spacing w:lineRule="auto" w:line="276" w:before="0" w:after="40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SIM      NÃO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  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 Informar falta de estoque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|           </w:t>
      </w:r>
      <w:r>
        <w:rPr>
          <w:rFonts w:ascii="Arial" w:hAnsi="Arial"/>
          <w:b/>
        </w:rPr>
        <w:t>Fim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Verificar forma de pagamento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Forma de pagamento é Fiado?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  ↙       ↘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b/>
        </w:rPr>
        <w:t>SIM</w:t>
      </w:r>
      <w:r>
        <w:rPr>
          <w:rFonts w:ascii="Arial" w:hAnsi="Arial"/>
        </w:rPr>
        <w:t xml:space="preserve">      </w:t>
      </w:r>
      <w:r>
        <w:rPr>
          <w:rFonts w:ascii="Arial" w:hAnsi="Arial"/>
          <w:b/>
        </w:rPr>
        <w:t>NÃO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  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Registrar pedido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Realizar pagamento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Atualizar estoque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|          </w:t>
      </w:r>
      <w:r>
        <w:rPr>
          <w:rFonts w:ascii="Arial" w:hAnsi="Arial"/>
          <w:b/>
        </w:rPr>
        <w:t>Fim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Verificar Ficha do Cliente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Cliente possui ficha?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  ↙     ↘</w:t>
      </w:r>
    </w:p>
    <w:p>
      <w:pPr>
        <w:pStyle w:val="Normal"/>
        <w:spacing w:lineRule="auto" w:line="276" w:before="0" w:after="40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SIM     NÃO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Criar Ficha do Cliente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Definir Limite de Crédito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Saldo devedor + compra &lt;= limite?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 ↙       ↘</w:t>
      </w:r>
    </w:p>
    <w:p>
      <w:pPr>
        <w:pStyle w:val="Normal"/>
        <w:spacing w:lineRule="auto" w:line="276" w:before="0" w:after="40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SIM     NÃO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Venda recusada: limite excedido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↓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</w:rPr>
        <w:t xml:space="preserve">|        </w:t>
      </w:r>
      <w:r>
        <w:rPr>
          <w:rStyle w:val="Strong"/>
          <w:rFonts w:eastAsia="NSimSun" w:cs="Lucida Sans" w:ascii="Arial" w:hAnsi="Arial"/>
          <w:strike w:val="false"/>
          <w:dstrike w:val="false"/>
          <w:color w:val="auto"/>
          <w:kern w:val="2"/>
          <w:sz w:val="24"/>
          <w:szCs w:val="24"/>
          <w:u w:val="none"/>
          <w:effect w:val="none"/>
          <w:lang w:val="pt-BR" w:eastAsia="zh-CN" w:bidi="hi-IN"/>
        </w:rPr>
        <w:t>Fim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Atualizar Saldo Devedor Atual na ficha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Registrar Pagamento Fiado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Registrar pedido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Realizar pagamento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Atualizar estoque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Fim</w:t>
      </w:r>
    </w:p>
    <w:p>
      <w:pPr>
        <w:pStyle w:val="Normal"/>
        <w:spacing w:before="240" w:after="240"/>
        <w:rPr>
          <w:rFonts w:ascii="Arial" w:hAnsi="Arial"/>
        </w:rPr>
      </w:pPr>
      <w:r>
        <w:rPr>
          <w:rFonts w:ascii="Arial" w:hAnsi="Arial"/>
          <w:b/>
        </w:rPr>
        <w:t>---</w:t>
      </w:r>
    </w:p>
    <w:p>
      <w:pPr>
        <w:pStyle w:val="Normal"/>
        <w:spacing w:lineRule="auto" w:line="276" w:before="0" w:after="40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## 2. Fluxo de Devolução ou Troca</w:t>
      </w:r>
    </w:p>
    <w:p>
      <w:pPr>
        <w:pStyle w:val="Normal"/>
        <w:spacing w:lineRule="auto" w:line="276" w:before="0" w:after="40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Inicio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Cliente solicita devolução ou troca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Buscar ID da venda original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Venda localizada?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  ↙     ↘</w:t>
      </w:r>
    </w:p>
    <w:p>
      <w:pPr>
        <w:pStyle w:val="Normal"/>
        <w:spacing w:lineRule="auto" w:line="276" w:before="0" w:after="40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SIM     NÃO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Operação cancelada: nota não encontrada e/ou troca ou devolução realizada se proprietário autorizar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↓</w:t>
      </w:r>
    </w:p>
    <w:p>
      <w:pPr>
        <w:pStyle w:val="Normal"/>
        <w:spacing w:lineRule="auto" w:line="276" w:before="0" w:after="40"/>
        <w:rPr/>
      </w:pPr>
      <w:r>
        <w:rPr>
          <w:rFonts w:ascii="Arial" w:hAnsi="Arial"/>
        </w:rPr>
        <w:t xml:space="preserve">|        </w:t>
      </w:r>
      <w:r>
        <w:rPr>
          <w:rStyle w:val="Strong"/>
          <w:rFonts w:eastAsia="NSimSun" w:cs="Lucida Sans" w:ascii="Arial" w:hAnsi="Arial"/>
          <w:strike w:val="false"/>
          <w:dstrike w:val="false"/>
          <w:color w:val="auto"/>
          <w:kern w:val="2"/>
          <w:sz w:val="24"/>
          <w:szCs w:val="24"/>
          <w:u w:val="none"/>
          <w:effect w:val="none"/>
          <w:lang w:val="pt-BR" w:eastAsia="zh-CN" w:bidi="hi-IN"/>
        </w:rPr>
        <w:t>Fim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Selecionar itens devolvidos e quantidade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Registrar devolução e troca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Atualizar status do item para devolvido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Tipo de movimentação do item?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       ↙                     ↘</w:t>
      </w:r>
    </w:p>
    <w:p>
      <w:pPr>
        <w:pStyle w:val="Normal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RETORNAR AO ESTOQUE          PRODUTO DANIFICADO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↓    </w:t>
      </w:r>
      <w:r>
        <w:rPr>
          <w:rFonts w:ascii="Arial" w:hAnsi="Arial"/>
        </w:rPr>
        <w:tab/>
        <w:tab/>
        <w:tab/>
        <w:tab/>
        <w:tab/>
        <w:t xml:space="preserve"> ↓                                                                   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Incrementar Qtd Estoque      Registrar perda ou avaria  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↓                              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Calcular valor da diferença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Há valor a ser devolvido ou pago?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↙                         ↘</w:t>
      </w:r>
    </w:p>
    <w:p>
      <w:pPr>
        <w:pStyle w:val="Normal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SIM                           NÃO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                      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Gerar crédito    ou     cobrar diferença  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                              ↓</w:t>
      </w:r>
    </w:p>
    <w:p>
      <w:pPr>
        <w:pStyle w:val="Normal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Fim                           Fim</w:t>
      </w:r>
    </w:p>
    <w:p>
      <w:pPr>
        <w:pStyle w:val="Normal"/>
        <w:spacing w:before="240" w:after="240"/>
        <w:rPr>
          <w:rFonts w:ascii="Arial" w:hAnsi="Arial"/>
        </w:rPr>
      </w:pPr>
      <w:r>
        <w:rPr>
          <w:rFonts w:ascii="Arial" w:hAnsi="Arial"/>
          <w:b/>
        </w:rPr>
        <w:t>---</w:t>
      </w:r>
    </w:p>
    <w:p>
      <w:pPr>
        <w:pStyle w:val="Normal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## 3. Fluxo de Compra e Abastecimento</w:t>
      </w:r>
    </w:p>
    <w:p>
      <w:pPr>
        <w:pStyle w:val="Normal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Inicio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Recebimento de mercadoria do fornecedor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Verificar número da nota fiscal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Conferir quantidade de itens entregues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Itens estão em perfeito estado?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 xml:space="preserve">  ↙      ↘</w:t>
      </w:r>
    </w:p>
    <w:p>
      <w:pPr>
        <w:pStyle w:val="Normal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SIM       NÃO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  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Registrar devolução ao fornecedor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Inserir motivos em itens devolvidos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|          Gerar valor de estorno ou substituição de mercadoria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Aprovar status da entrega como recebido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Registrar data e hora do recebimento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Atualizar lote e quantidade total do produto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Executar processo de abastecimento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Atualizar quantidade e valor unitário no estoque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  <w:t>↓</w:t>
      </w:r>
    </w:p>
    <w:p>
      <w:pPr>
        <w:pStyle w:val="Normal"/>
        <w:bidi w:val="0"/>
        <w:rPr>
          <w:rFonts w:ascii="Arial" w:hAnsi="Arial"/>
          <w:b/>
        </w:rPr>
      </w:pPr>
      <w:r>
        <w:rPr>
          <w:rFonts w:ascii="Arial" w:hAnsi="Arial"/>
          <w:b/>
        </w:rPr>
        <w:t>Fim</w:t>
      </w:r>
    </w:p>
    <w:p>
      <w:pPr>
        <w:pStyle w:val="Normal"/>
        <w:bidi w:val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bidi w:val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# ETAPA 10 — IDENTIFICAÇÃO DAS ENTIDADES (PROJETO MERCEARIA LOPES)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 xml:space="preserve">Agora começa a transformação do mundo </w:t>
      </w:r>
      <w:r>
        <w:rPr>
          <w:rFonts w:ascii="Arial" w:hAnsi="Arial"/>
          <w:sz w:val="22"/>
        </w:rPr>
        <w:t>da mercearia</w:t>
      </w:r>
      <w:r>
        <w:rPr>
          <w:rFonts w:ascii="Arial" w:hAnsi="Arial"/>
          <w:sz w:val="22"/>
        </w:rPr>
        <w:t xml:space="preserve"> em um modelo de dados.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Aqui contém os</w:t>
      </w:r>
      <w:r>
        <w:rPr>
          <w:rFonts w:ascii="Arial" w:hAnsi="Arial"/>
          <w:sz w:val="22"/>
        </w:rPr>
        <w:t xml:space="preserve"> principais "substantivos" presentes nos requisitos e regras </w:t>
      </w:r>
      <w:r>
        <w:rPr>
          <w:rFonts w:ascii="Arial" w:hAnsi="Arial"/>
          <w:sz w:val="22"/>
        </w:rPr>
        <w:t>de</w:t>
      </w:r>
      <w:r>
        <w:rPr>
          <w:rFonts w:ascii="Arial" w:hAnsi="Arial"/>
          <w:sz w:val="22"/>
        </w:rPr>
        <w:t xml:space="preserve"> negócio.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  <w:color w:val="808080"/>
          <w:sz w:val="22"/>
        </w:rPr>
        <w:t>---</w:t>
      </w:r>
    </w:p>
    <w:p>
      <w:pPr>
        <w:pStyle w:val="Normal"/>
        <w:rPr/>
      </w:pPr>
      <w:r>
        <w:rPr>
          <w:rStyle w:val="Strong"/>
          <w:rFonts w:ascii="Arial" w:hAnsi="Arial"/>
          <w:strike w:val="false"/>
          <w:dstrike w:val="false"/>
          <w:u w:val="none"/>
          <w:effect w:val="none"/>
        </w:rPr>
        <w:t>## Mapeamento das Regras de Negócio e Identificação das Entidades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Regra 1: "Um funcionário realiza o registro de uma venda de itens para um cliente."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Temos as Entidades: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FUNCIONARIO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VENDA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CLIENTE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E o verbo (Relacionamento):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FAZ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Portanto: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 xml:space="preserve">FUNCIONARIO / CLIENTE — </w:t>
      </w:r>
      <w:r>
        <w:rPr>
          <w:rFonts w:ascii="Arial" w:hAnsi="Arial"/>
          <w:sz w:val="22"/>
        </w:rPr>
        <w:t>FAZ</w:t>
      </w:r>
      <w:r>
        <w:rPr>
          <w:rFonts w:ascii="Arial" w:hAnsi="Arial"/>
          <w:sz w:val="22"/>
        </w:rPr>
        <w:t xml:space="preserve"> — VENDA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  <w:color w:val="808080"/>
          <w:sz w:val="22"/>
        </w:rPr>
        <w:t>---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 xml:space="preserve">Regra 2: "Uma venda </w:t>
      </w:r>
      <w:r>
        <w:rPr>
          <w:rFonts w:ascii="Arial" w:hAnsi="Arial"/>
          <w:sz w:val="22"/>
        </w:rPr>
        <w:t>obtém</w:t>
      </w:r>
      <w:r>
        <w:rPr>
          <w:rFonts w:ascii="Arial" w:hAnsi="Arial"/>
          <w:sz w:val="22"/>
        </w:rPr>
        <w:t xml:space="preserve"> vários produtos que saem do estoque."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Temos as Entidades: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VENDA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ITENS_VENDA (Entidade Associativa)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ESTOQUE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E o verbo (Relacionamento):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OBTEM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Portanto: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 xml:space="preserve">VENDA — </w:t>
      </w:r>
      <w:r>
        <w:rPr>
          <w:rFonts w:ascii="Arial" w:hAnsi="Arial"/>
          <w:sz w:val="22"/>
        </w:rPr>
        <w:t>OBTEM</w:t>
      </w:r>
      <w:r>
        <w:rPr>
          <w:rFonts w:ascii="Arial" w:hAnsi="Arial"/>
          <w:sz w:val="22"/>
        </w:rPr>
        <w:t xml:space="preserve"> — ITENS_VENDA — </w:t>
      </w:r>
      <w:r>
        <w:rPr>
          <w:rFonts w:ascii="Arial" w:hAnsi="Arial"/>
          <w:sz w:val="22"/>
        </w:rPr>
        <w:t>OBTEM</w:t>
      </w:r>
      <w:r>
        <w:rPr>
          <w:rFonts w:ascii="Arial" w:hAnsi="Arial"/>
          <w:sz w:val="22"/>
        </w:rPr>
        <w:t xml:space="preserve"> — ESTOQUE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  <w:color w:val="808080"/>
          <w:sz w:val="22"/>
        </w:rPr>
        <w:t>---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 xml:space="preserve">Regra 3: </w:t>
      </w:r>
      <w:r>
        <w:rPr>
          <w:rFonts w:ascii="Arial" w:hAnsi="Arial"/>
        </w:rPr>
        <w:t xml:space="preserve">"O cliente utiliza o caderno de fiado associado à sua ficha de crédito para o gerenciamento de débitos." 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Temos as Entidades: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CLIENTE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FICHA_DO_CLIENTE (Caderno do Fiado)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PAGAMENTO_FIADO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E o verbo (Relacionamento):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 xml:space="preserve">REGISTRA / </w:t>
      </w:r>
      <w:r>
        <w:rPr>
          <w:rFonts w:ascii="Arial" w:hAnsi="Arial"/>
          <w:sz w:val="22"/>
        </w:rPr>
        <w:t>REALIZA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Portanto: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 xml:space="preserve">CLIENTE — </w:t>
      </w:r>
      <w:r>
        <w:rPr>
          <w:rFonts w:ascii="Arial" w:hAnsi="Arial"/>
          <w:sz w:val="22"/>
        </w:rPr>
        <w:t>REALIZA</w:t>
      </w:r>
      <w:r>
        <w:rPr>
          <w:rFonts w:ascii="Arial" w:hAnsi="Arial"/>
          <w:sz w:val="22"/>
        </w:rPr>
        <w:t xml:space="preserve"> — FICHA_DO_CLIENTE — REGISTRA — PAGAMENTO_FIADO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  <w:color w:val="808080"/>
          <w:sz w:val="22"/>
        </w:rPr>
        <w:t>---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 xml:space="preserve">Regra 4: "Uma devolução ou troca de itens devolvidos altera a quantidade </w:t>
      </w:r>
      <w:r>
        <w:rPr>
          <w:rFonts w:ascii="Arial" w:hAnsi="Arial"/>
          <w:sz w:val="22"/>
        </w:rPr>
        <w:t>de mercadorias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n</w:t>
      </w:r>
      <w:r>
        <w:rPr>
          <w:rFonts w:ascii="Arial" w:hAnsi="Arial"/>
          <w:sz w:val="22"/>
        </w:rPr>
        <w:t>o estoque."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Temos as Entidades: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DEVOLUCAO_TROCA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ITENS_DEVOLVIDOS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ESTOQUE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E o verbo (Relacionamento):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ORIGINA</w:t>
      </w:r>
      <w:r>
        <w:rPr>
          <w:rFonts w:ascii="Arial" w:hAnsi="Arial"/>
          <w:sz w:val="22"/>
        </w:rPr>
        <w:t xml:space="preserve"> / ATUALIZA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>Portanto:</w:t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  <w:sz w:val="22"/>
        </w:rPr>
        <w:t xml:space="preserve">DEVOLUCAO_TROCA — </w:t>
      </w:r>
      <w:r>
        <w:rPr>
          <w:rFonts w:ascii="Arial" w:hAnsi="Arial"/>
          <w:sz w:val="22"/>
        </w:rPr>
        <w:t>ORIGINA</w:t>
      </w:r>
      <w:r>
        <w:rPr>
          <w:rFonts w:ascii="Arial" w:hAnsi="Arial"/>
          <w:sz w:val="22"/>
        </w:rPr>
        <w:t xml:space="preserve"> — ITENS_DEVOLVIDOS — ATUALIZA — ESTOQUE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</w:rPr>
        <w:t>---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</w:rPr>
        <w:t>Regra 5: "Um fornecedor entrega lotes de produtos para o abastecimento do estoque."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</w:rPr>
        <w:t>Temos as Entidades: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</w:rPr>
        <w:t>FORNECEDOR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</w:rPr>
        <w:t>PRODUTO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</w:rPr>
        <w:t>ESTOQUE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</w:rPr>
        <w:t>E o verbo (Relacionamento):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</w:rPr>
        <w:t>ENTREGA / ABASTECE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</w:rPr>
        <w:t>Portanto: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</w:rPr>
        <w:t>FORNECEDOR — ENTREGA — PRODUTO — ABASTECE — ESTOQUE</w:t>
      </w:r>
    </w:p>
    <w:p>
      <w:pPr>
        <w:pStyle w:val="Normal"/>
        <w:spacing w:before="160" w:after="160"/>
        <w:rPr>
          <w:rFonts w:ascii="Arial" w:hAnsi="Arial"/>
        </w:rPr>
      </w:pPr>
      <w:r>
        <w:rPr>
          <w:rFonts w:ascii="Arial" w:hAnsi="Arial"/>
          <w:color w:val="808080"/>
          <w:sz w:val="22"/>
        </w:rPr>
        <w:t>---</w:t>
      </w:r>
      <w:r>
        <w:rPr>
          <w:rFonts w:ascii="Arial" w:hAnsi="Arial"/>
        </w:rPr>
        <w:br/>
        <w:br/>
      </w:r>
      <w:r>
        <w:rPr>
          <w:rFonts w:eastAsia="NSimSun" w:cs="Lucida Sans" w:ascii="Arial" w:hAnsi="Arial"/>
          <w:color w:val="auto"/>
          <w:kern w:val="2"/>
          <w:sz w:val="24"/>
          <w:szCs w:val="24"/>
          <w:lang w:val="pt-BR" w:eastAsia="zh-CN" w:bidi="hi-IN"/>
        </w:rPr>
        <w:t>* **Controle de Crédito e Fidelidade:** As entidades `FICHA_DO_CLIENTE` e `PAGAMENTO_FIADO` são necessária para gerenciar de forma segura os débitos de clientes recorrentes, substituindo o caderno de papel por um sistema digital de limite de crédito.</w:t>
        <w:br/>
        <w:t>* **Efetividade no controle de Estoque e Perdas:** A separação entre `DEVOLUCAO_TROCA` e `ITENS_DEVOLVIDOS` permite ao sistema registrar o motivo exato do retorno (se o produto voltou para a prateleira ou se foi registrada uma perda por avaria), garantindo um inventário de qualidade.</w:t>
        <w:br/>
        <w:t>* **Ciclo de Suprimentos:** As entidades `FORNECEDOR` e `PRODUTO` garantem o histórico de compras, controle de lotes entregues e o preço de custo para o cálculo correto da margem de lucro no abastecimento.</w:t>
      </w:r>
      <w:r>
        <w:rPr>
          <w:rFonts w:ascii="Arial" w:hAnsi="Arial"/>
        </w:rPr>
        <w:br/>
      </w:r>
    </w:p>
    <w:p>
      <w:pPr>
        <w:pStyle w:val="Normal"/>
        <w:spacing w:lineRule="auto" w:line="276" w:before="0" w:after="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Lista Geral de Entidades Confirmadas no DER: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PESSOA (Entidade pai para herança)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PESSOA FÍSICA / PESSOA JURÍDICA (Especializações)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CLIENTE / FUNCIONARIO / FORNECEDOR (Papéis no sistema)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VENDA / ITENS_VENDA (Transações comerciais)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ESTOQUE / PRODUTO / CATEGORIA / SUB_CATEGORIA (Produtos e Armazenamento)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FICHA_DO_CLIENTE / PAGAMENTO_FIADO (Controle do Fiado)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DEVOLUCAO_TROCA / ITENS_DEVOLVIDOS (Processos de pós-venda)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* DEVOLUCAO_FORNECEDOR / ITENS_DEVOLUCAO_FORNECEDOR (Devoluções ao parceiro)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keepNext w:val="true"/>
        <w:spacing w:before="240" w:after="120"/>
        <w:rPr/>
      </w:pPr>
      <w:r>
        <w:rPr>
          <w:rFonts w:ascii="Arial" w:hAnsi="Arial"/>
          <w:b/>
          <w:sz w:val="36"/>
        </w:rPr>
        <w:t xml:space="preserve"># </w:t>
      </w:r>
      <w:r>
        <w:rPr>
          <w:rFonts w:ascii="Arial" w:hAnsi="Arial"/>
          <w:b/>
          <w:sz w:val="36"/>
        </w:rPr>
        <w:t>ETAPA 11 — IDENTIFIQUE OS ATRIBUTOS</w:t>
      </w:r>
    </w:p>
    <w:p>
      <w:pPr>
        <w:pStyle w:val="Normal"/>
        <w:pBdr>
          <w:bottom w:val="single" w:sz="6" w:space="1" w:color="D0D7DE"/>
        </w:pBdr>
        <w:spacing w:before="160" w:after="160"/>
        <w:rPr>
          <w:rFonts w:ascii="Arial" w:hAnsi="Arial"/>
          <w:b/>
          <w:sz w:val="28"/>
        </w:rPr>
      </w:pPr>
      <w:r>
        <w:rPr/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PESSOA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id_pessoa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nome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telefone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endereco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email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PESSOA FÍSICA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id_pessoa_fisica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cpf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>
          <w:rFonts w:ascii="Arial" w:hAnsi="Arial"/>
          <w:sz w:val="22"/>
        </w:rPr>
      </w:pPr>
      <w:r>
        <w:rPr/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PESSOA JURÍDICA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id_pessoa_juridica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cnpj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inscricao_estadual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CLIENTE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id_cliente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status_cadastro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data_cadastro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FUNCIONÁRIO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id_funcionario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*CTPS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*Sexo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>
          <w:rFonts w:ascii="Arial" w:hAnsi="Arial"/>
          <w:sz w:val="22"/>
        </w:rPr>
      </w:pPr>
      <w:r>
        <w:rPr>
          <w:rFonts w:ascii="Arial" w:hAnsi="Arial"/>
          <w:sz w:val="22"/>
        </w:rPr>
        <w:t>*RG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>
          <w:rFonts w:ascii="Arial" w:hAnsi="Arial"/>
          <w:sz w:val="22"/>
        </w:rPr>
      </w:pPr>
      <w:r>
        <w:rPr>
          <w:rFonts w:ascii="Arial" w:hAnsi="Arial"/>
          <w:sz w:val="22"/>
        </w:rPr>
        <w:t>*Nome_da_Mãe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FORNECEDOR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id_fornecedor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*Razao_Social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PRODUTO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id_produto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*Lote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*Qtd_Total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*Dt_Entrada_Estoque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CATEGORIA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id_categoria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nome_categoria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SUB_CATEGORIA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id_sub_categoria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nome_sub_categoria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ESTOQUE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id_estoque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*Descrição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*Qtd_Estoque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*Valor_Unitário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VENDA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id_venda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data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hora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*Forma_Pagamento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status_pagamento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ITENS_VENDA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quantidade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preco_unitario_applied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FICHA_DO_CLIENTE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id_ficha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limite_credito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saldo_devedor_atual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data_abertura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PAGAMENTO_FIADO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id_pagamento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valor_pago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data_pagamento</w:t>
      </w:r>
    </w:p>
    <w:p>
      <w:pPr>
        <w:pStyle w:val="Normal"/>
        <w:keepNext w:val="true"/>
        <w:numPr>
          <w:ilvl w:val="0"/>
          <w:numId w:val="2"/>
        </w:numPr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eastAsia="NSimSun" w:cs="Lucida Sans" w:ascii="Arial" w:hAnsi="Arial"/>
          <w:b/>
          <w:color w:val="auto"/>
          <w:kern w:val="2"/>
          <w:sz w:val="24"/>
          <w:szCs w:val="24"/>
          <w:lang w:val="pt-BR" w:eastAsia="zh-CN" w:bidi="hi-IN"/>
        </w:rPr>
        <w:t>Fornece</w:t>
      </w:r>
    </w:p>
    <w:p>
      <w:pPr>
        <w:pStyle w:val="ListBullet"/>
        <w:widowControl/>
        <w:numPr>
          <w:ilvl w:val="0"/>
          <w:numId w:val="2"/>
        </w:numPr>
        <w:suppressAutoHyphens w:val="true"/>
        <w:bidi w:val="0"/>
        <w:spacing w:lineRule="auto" w:line="276" w:before="0" w:after="40"/>
        <w:ind w:hanging="0" w:left="0"/>
        <w:contextualSpacing/>
        <w:jc w:val="left"/>
        <w:rPr>
          <w:rFonts w:ascii="Arial" w:hAnsi="Arial" w:eastAsia="NSimSun" w:cs="Lucida Sans"/>
          <w:color w:val="auto"/>
          <w:kern w:val="2"/>
          <w:sz w:val="22"/>
          <w:szCs w:val="24"/>
          <w:lang w:val="pt-BR" w:eastAsia="zh-CN" w:bidi="hi-IN"/>
        </w:rPr>
      </w:pPr>
      <w:r>
        <w:rPr>
          <w:rFonts w:eastAsia="NSimSun" w:cs="Lucida Sans" w:ascii="Arial" w:hAnsi="Arial"/>
          <w:color w:val="auto"/>
          <w:kern w:val="2"/>
          <w:sz w:val="22"/>
          <w:szCs w:val="24"/>
          <w:lang w:val="pt-BR" w:eastAsia="zh-CN" w:bidi="hi-IN"/>
        </w:rPr>
        <w:t>*</w:t>
      </w:r>
      <w:r>
        <w:rPr>
          <w:rFonts w:eastAsia="NSimSun" w:cs="Lucida Sans" w:ascii="Arial" w:hAnsi="Arial"/>
          <w:color w:val="auto"/>
          <w:kern w:val="2"/>
          <w:sz w:val="22"/>
          <w:szCs w:val="24"/>
          <w:lang w:val="pt-BR" w:eastAsia="zh-CN" w:bidi="hi-IN"/>
        </w:rPr>
        <w:t>num_nota_fiscal</w:t>
      </w:r>
    </w:p>
    <w:p>
      <w:pPr>
        <w:pStyle w:val="ListBullet"/>
        <w:widowControl/>
        <w:numPr>
          <w:ilvl w:val="0"/>
          <w:numId w:val="2"/>
        </w:numPr>
        <w:suppressAutoHyphens w:val="true"/>
        <w:bidi w:val="0"/>
        <w:spacing w:lineRule="auto" w:line="276" w:before="0" w:after="40"/>
        <w:ind w:hanging="0" w:left="0"/>
        <w:contextualSpacing/>
        <w:jc w:val="left"/>
        <w:rPr>
          <w:rFonts w:ascii="Arial" w:hAnsi="Arial" w:eastAsia="NSimSun" w:cs="Lucida Sans"/>
          <w:color w:val="auto"/>
          <w:kern w:val="2"/>
          <w:sz w:val="22"/>
          <w:szCs w:val="24"/>
          <w:lang w:val="pt-BR" w:eastAsia="zh-CN" w:bidi="hi-IN"/>
        </w:rPr>
      </w:pPr>
      <w:r>
        <w:rPr>
          <w:rFonts w:eastAsia="NSimSun" w:cs="Lucida Sans" w:ascii="Arial" w:hAnsi="Arial"/>
          <w:color w:val="auto"/>
          <w:kern w:val="2"/>
          <w:sz w:val="22"/>
          <w:szCs w:val="24"/>
          <w:lang w:val="pt-BR" w:eastAsia="zh-CN" w:bidi="hi-IN"/>
        </w:rPr>
        <w:t>*data_recebimento</w:t>
      </w:r>
    </w:p>
    <w:p>
      <w:pPr>
        <w:pStyle w:val="ListBullet"/>
        <w:widowControl/>
        <w:numPr>
          <w:ilvl w:val="0"/>
          <w:numId w:val="2"/>
        </w:numPr>
        <w:suppressAutoHyphens w:val="true"/>
        <w:bidi w:val="0"/>
        <w:spacing w:lineRule="auto" w:line="276" w:before="0" w:after="40"/>
        <w:ind w:hanging="0" w:left="0"/>
        <w:contextualSpacing/>
        <w:jc w:val="left"/>
        <w:rPr>
          <w:rFonts w:ascii="Arial" w:hAnsi="Arial" w:eastAsia="NSimSun" w:cs="Lucida Sans"/>
          <w:color w:val="auto"/>
          <w:kern w:val="2"/>
          <w:sz w:val="22"/>
          <w:szCs w:val="24"/>
          <w:lang w:val="pt-BR" w:eastAsia="zh-CN" w:bidi="hi-IN"/>
        </w:rPr>
      </w:pPr>
      <w:r>
        <w:rPr>
          <w:rFonts w:eastAsia="NSimSun" w:cs="Lucida Sans" w:ascii="Arial" w:hAnsi="Arial"/>
          <w:color w:val="auto"/>
          <w:kern w:val="2"/>
          <w:sz w:val="22"/>
          <w:szCs w:val="24"/>
          <w:lang w:val="pt-BR" w:eastAsia="zh-CN" w:bidi="hi-IN"/>
        </w:rPr>
        <w:t>*hora_recebimento</w:t>
      </w:r>
    </w:p>
    <w:p>
      <w:pPr>
        <w:pStyle w:val="ListBullet"/>
        <w:widowControl/>
        <w:numPr>
          <w:ilvl w:val="0"/>
          <w:numId w:val="2"/>
        </w:numPr>
        <w:suppressAutoHyphens w:val="true"/>
        <w:bidi w:val="0"/>
        <w:spacing w:lineRule="auto" w:line="276" w:before="0" w:after="40"/>
        <w:ind w:hanging="0" w:left="0"/>
        <w:contextualSpacing/>
        <w:jc w:val="left"/>
        <w:rPr>
          <w:rFonts w:ascii="Arial" w:hAnsi="Arial" w:eastAsia="NSimSun" w:cs="Lucida Sans"/>
          <w:color w:val="auto"/>
          <w:kern w:val="2"/>
          <w:sz w:val="22"/>
          <w:szCs w:val="24"/>
          <w:lang w:val="pt-BR" w:eastAsia="zh-CN" w:bidi="hi-IN"/>
        </w:rPr>
      </w:pPr>
      <w:r>
        <w:rPr>
          <w:rFonts w:eastAsia="NSimSun" w:cs="Lucida Sans" w:ascii="Arial" w:hAnsi="Arial"/>
          <w:color w:val="auto"/>
          <w:kern w:val="2"/>
          <w:sz w:val="22"/>
          <w:szCs w:val="24"/>
          <w:lang w:val="pt-BR" w:eastAsia="zh-CN" w:bidi="hi-IN"/>
        </w:rPr>
        <w:t>*valor_total_nota</w:t>
      </w:r>
    </w:p>
    <w:p>
      <w:pPr>
        <w:pStyle w:val="ListBullet"/>
        <w:widowControl/>
        <w:numPr>
          <w:ilvl w:val="0"/>
          <w:numId w:val="2"/>
        </w:numPr>
        <w:suppressAutoHyphens w:val="true"/>
        <w:bidi w:val="0"/>
        <w:spacing w:lineRule="auto" w:line="276" w:before="0" w:after="40"/>
        <w:ind w:hanging="0" w:left="0"/>
        <w:contextualSpacing/>
        <w:jc w:val="left"/>
        <w:rPr>
          <w:rFonts w:ascii="Arial" w:hAnsi="Arial" w:eastAsia="NSimSun" w:cs="Lucida Sans"/>
          <w:color w:val="auto"/>
          <w:kern w:val="2"/>
          <w:sz w:val="22"/>
          <w:szCs w:val="24"/>
          <w:lang w:val="pt-BR" w:eastAsia="zh-CN" w:bidi="hi-IN"/>
        </w:rPr>
      </w:pPr>
      <w:r>
        <w:rPr>
          <w:rFonts w:eastAsia="NSimSun" w:cs="Lucida Sans" w:ascii="Arial" w:hAnsi="Arial"/>
          <w:color w:val="auto"/>
          <w:kern w:val="2"/>
          <w:sz w:val="22"/>
          <w:szCs w:val="24"/>
          <w:lang w:val="pt-BR" w:eastAsia="zh-CN" w:bidi="hi-IN"/>
        </w:rPr>
        <w:t>*forma_pagamento</w:t>
      </w:r>
    </w:p>
    <w:p>
      <w:pPr>
        <w:pStyle w:val="ListBullet"/>
        <w:widowControl/>
        <w:numPr>
          <w:ilvl w:val="0"/>
          <w:numId w:val="2"/>
        </w:numPr>
        <w:suppressAutoHyphens w:val="true"/>
        <w:bidi w:val="0"/>
        <w:spacing w:lineRule="auto" w:line="276" w:before="0" w:after="40"/>
        <w:ind w:hanging="0" w:left="0"/>
        <w:contextualSpacing/>
        <w:jc w:val="left"/>
        <w:rPr>
          <w:rFonts w:ascii="Arial" w:hAnsi="Arial" w:eastAsia="NSimSun" w:cs="Lucida Sans"/>
          <w:color w:val="auto"/>
          <w:kern w:val="2"/>
          <w:sz w:val="22"/>
          <w:szCs w:val="24"/>
          <w:lang w:val="pt-BR" w:eastAsia="zh-CN" w:bidi="hi-IN"/>
        </w:rPr>
      </w:pPr>
      <w:r>
        <w:rPr>
          <w:rFonts w:eastAsia="NSimSun" w:cs="Lucida Sans" w:ascii="Arial" w:hAnsi="Arial"/>
          <w:color w:val="auto"/>
          <w:kern w:val="2"/>
          <w:sz w:val="22"/>
          <w:szCs w:val="24"/>
          <w:lang w:val="pt-BR" w:eastAsia="zh-CN" w:bidi="hi-IN"/>
        </w:rPr>
        <w:t>*qtd_intes_entregue</w:t>
      </w:r>
    </w:p>
    <w:p>
      <w:pPr>
        <w:pStyle w:val="ListBullet"/>
        <w:widowControl/>
        <w:numPr>
          <w:ilvl w:val="0"/>
          <w:numId w:val="2"/>
        </w:numPr>
        <w:suppressAutoHyphens w:val="true"/>
        <w:bidi w:val="0"/>
        <w:spacing w:lineRule="auto" w:line="276" w:before="0" w:after="40"/>
        <w:ind w:hanging="0" w:left="0"/>
        <w:contextualSpacing/>
        <w:jc w:val="left"/>
        <w:rPr>
          <w:rFonts w:ascii="Arial" w:hAnsi="Arial" w:eastAsia="NSimSun" w:cs="Lucida Sans"/>
          <w:color w:val="auto"/>
          <w:kern w:val="2"/>
          <w:sz w:val="22"/>
          <w:szCs w:val="24"/>
          <w:lang w:val="pt-BR" w:eastAsia="zh-CN" w:bidi="hi-IN"/>
        </w:rPr>
      </w:pPr>
      <w:r>
        <w:rPr>
          <w:rFonts w:eastAsia="NSimSun" w:cs="Lucida Sans" w:ascii="Arial" w:hAnsi="Arial"/>
          <w:color w:val="auto"/>
          <w:kern w:val="2"/>
          <w:sz w:val="22"/>
          <w:szCs w:val="24"/>
          <w:lang w:val="pt-BR" w:eastAsia="zh-CN" w:bidi="hi-IN"/>
        </w:rPr>
        <w:t>*status_entrega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DEVOLUCAO_TROCA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id_devolucao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valor_diferenca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ITENS_DEVOLVIDOS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quantidade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tipo_movimentacao_item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status_item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DEVOLUCAO_FORNECEDOR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>
          <w:rFonts w:ascii="Arial" w:hAnsi="Arial"/>
          <w:sz w:val="22"/>
        </w:rPr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id_devolucao_fornecedor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>
          <w:rFonts w:ascii="Arial" w:hAnsi="Arial"/>
          <w:sz w:val="22"/>
        </w:rPr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hora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data</w:t>
      </w:r>
    </w:p>
    <w:p>
      <w:pPr>
        <w:pStyle w:val="ListBullet"/>
        <w:numPr>
          <w:ilvl w:val="0"/>
          <w:numId w:val="2"/>
        </w:numPr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valor_estorno</w:t>
      </w:r>
    </w:p>
    <w:p>
      <w:pPr>
        <w:pStyle w:val="Normal"/>
        <w:keepNext w:val="true"/>
        <w:spacing w:before="120" w:after="40"/>
        <w:rPr/>
      </w:pPr>
      <w:r>
        <w:rPr>
          <w:rFonts w:ascii="Arial" w:hAnsi="Arial"/>
          <w:b/>
          <w:sz w:val="24"/>
        </w:rPr>
        <w:t xml:space="preserve">### </w:t>
      </w:r>
      <w:r>
        <w:rPr>
          <w:rFonts w:ascii="Arial" w:hAnsi="Arial"/>
          <w:b/>
          <w:sz w:val="24"/>
        </w:rPr>
        <w:t>ITENS_DEVOLUCAO_FORNECEDOR</w:t>
      </w:r>
    </w:p>
    <w:p>
      <w:pPr>
        <w:pStyle w:val="ListBullet"/>
        <w:numPr>
          <w:ilvl w:val="0"/>
          <w:numId w:val="2"/>
        </w:numPr>
        <w:bidi w:val="0"/>
        <w:spacing w:lineRule="auto" w:line="276" w:before="0" w:after="40"/>
        <w:contextualSpacing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quantidade_devolvida</w:t>
      </w:r>
    </w:p>
    <w:p>
      <w:pPr>
        <w:pStyle w:val="Normal"/>
        <w:bidi w:val="0"/>
        <w:rPr/>
      </w:pPr>
      <w:r>
        <w:rPr>
          <w:rFonts w:ascii="Arial" w:hAnsi="Arial"/>
          <w:sz w:val="22"/>
        </w:rPr>
        <w:t>*</w:t>
      </w:r>
      <w:r>
        <w:rPr>
          <w:rFonts w:ascii="Arial" w:hAnsi="Arial"/>
          <w:sz w:val="22"/>
        </w:rPr>
        <w:t>motivo_devolucao</w:t>
      </w:r>
    </w:p>
    <w:p>
      <w:pPr>
        <w:pStyle w:val="Normal"/>
        <w:bidi w:val="0"/>
        <w:rPr>
          <w:rFonts w:ascii="Arial" w:hAnsi="Arial"/>
          <w:sz w:val="22"/>
        </w:rPr>
      </w:pPr>
      <w:r>
        <w:rPr>
          <w:rFonts w:ascii="Arial" w:hAnsi="Arial"/>
          <w:sz w:val="22"/>
        </w:rPr>
      </w:r>
    </w:p>
    <w:p>
      <w:pPr>
        <w:pStyle w:val="Normal"/>
        <w:keepNext w:val="true"/>
        <w:spacing w:before="120" w:after="40"/>
        <w:rPr>
          <w:rFonts w:ascii="Arial" w:hAnsi="Arial"/>
          <w:b/>
        </w:rPr>
      </w:pPr>
      <w:r>
        <w:rPr>
          <w:rFonts w:ascii="Arial" w:hAnsi="Arial"/>
          <w:b/>
        </w:rPr>
        <w:t xml:space="preserve">### </w:t>
      </w:r>
      <w:r>
        <w:rPr>
          <w:rFonts w:ascii="Arial" w:hAnsi="Arial"/>
          <w:b/>
        </w:rPr>
        <w:t>ETAPA 12 — IDENTIFICAÇÃO DOS RELACIONAMENTOS DA MERCEARIA LOPES</w:t>
      </w:r>
    </w:p>
    <w:p>
      <w:pPr>
        <w:pStyle w:val="Normal"/>
        <w:rPr/>
      </w:pPr>
      <w:r>
        <w:rPr/>
        <w:t>Os relacionamentos abaixo estão conforme a situação do negócio da mercearia lopes e com base no mapeamento do Diagram de Entidades e Relacionamento (DER)</w:t>
      </w:r>
    </w:p>
    <w:p>
      <w:pPr>
        <w:pStyle w:val="Normal"/>
        <w:keepNext w:val="true"/>
        <w:spacing w:before="120" w:after="40"/>
        <w:rPr>
          <w:rFonts w:ascii="Arial" w:hAnsi="Arial"/>
          <w:b/>
        </w:rPr>
      </w:pPr>
      <w:r>
        <w:rPr>
          <w:rFonts w:ascii="Arial" w:hAnsi="Arial"/>
          <w:b/>
        </w:rPr>
        <w:t xml:space="preserve"># </w:t>
      </w:r>
      <w:r>
        <w:rPr>
          <w:rFonts w:ascii="Arial" w:hAnsi="Arial"/>
          <w:b/>
        </w:rPr>
        <w:t>Mapeamento de Relacionamentos</w:t>
      </w:r>
    </w:p>
    <w:p>
      <w:pPr>
        <w:pStyle w:val="Normal"/>
        <w:spacing w:before="320" w:after="16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0" w:after="80"/>
        <w:rPr/>
      </w:pPr>
      <w:r>
        <w:rPr/>
        <w:t>A pessoa física se relaciona com pessoa</w:t>
        <w:br/>
        <w:t>Temos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PESSOA FÍSICA – É - PESSOA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  <w:t>A pessoa jurídica se relaciona com pessoa.</w:t>
      </w:r>
    </w:p>
    <w:p>
      <w:pPr>
        <w:pStyle w:val="Normal"/>
        <w:spacing w:before="0" w:after="80"/>
        <w:rPr/>
      </w:pPr>
      <w:r>
        <w:rPr/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PESSOA JURÍDICA – TAMBÉM É - PESSOA</w:t>
            </w:r>
          </w:p>
        </w:tc>
      </w:tr>
    </w:tbl>
    <w:p>
      <w:pPr>
        <w:pStyle w:val="Normal"/>
        <w:spacing w:before="160" w:after="40"/>
        <w:rPr>
          <w:rFonts w:ascii="Arial" w:hAnsi="Arial"/>
          <w:sz w:val="22"/>
        </w:rPr>
      </w:pPr>
      <w:r>
        <w:rPr>
          <w:rFonts w:ascii="Arial" w:hAnsi="Arial"/>
          <w:sz w:val="22"/>
        </w:rPr>
      </w:r>
    </w:p>
    <w:p>
      <w:pPr>
        <w:pStyle w:val="Normal"/>
        <w:spacing w:before="160" w:after="40"/>
        <w:rPr>
          <w:rFonts w:ascii="Arial" w:hAnsi="Arial"/>
          <w:sz w:val="22"/>
        </w:rPr>
      </w:pPr>
      <w:r>
        <w:rPr>
          <w:rFonts w:ascii="Arial" w:hAnsi="Arial"/>
          <w:sz w:val="22"/>
        </w:rPr>
        <w:t>O cliente realiza uma ficha do cliente.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CLIENTE — REALIZA — FICHA_DO_CLIENTE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A ficha do cliente quita, amortiza ou registra um pagamento fiado.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FICHA_DO_CLIENTE — QUITA_AMORTIZA_REGISTRA — PAGAMENTO_FIADO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O cliente faz uma venda.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CLIENTE — FAZ — VENDA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O funcionário atua como em uma venda.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 xml:space="preserve">FUNCIONARIO — </w:t>
            </w:r>
            <w:r>
              <w:rPr>
                <w:rFonts w:ascii="Arial" w:hAnsi="Arial"/>
                <w:b/>
                <w:color w:val="24292F"/>
                <w:sz w:val="21"/>
              </w:rPr>
              <w:t>GERA</w:t>
            </w:r>
            <w:r>
              <w:rPr>
                <w:rFonts w:ascii="Arial" w:hAnsi="Arial"/>
                <w:b/>
                <w:color w:val="24292F"/>
                <w:sz w:val="21"/>
              </w:rPr>
              <w:t xml:space="preserve"> — VENDA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O cliente compra como pessoa física.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 xml:space="preserve">CLIENTE — </w:t>
            </w:r>
            <w:r>
              <w:rPr>
                <w:rFonts w:ascii="Arial" w:hAnsi="Arial"/>
                <w:b/>
                <w:color w:val="24292F"/>
                <w:sz w:val="21"/>
              </w:rPr>
              <w:t>COMPRA COMO</w:t>
            </w:r>
            <w:r>
              <w:rPr>
                <w:rFonts w:ascii="Arial" w:hAnsi="Arial"/>
                <w:b/>
                <w:color w:val="24292F"/>
                <w:sz w:val="21"/>
              </w:rPr>
              <w:t xml:space="preserve"> — PESSOA_FISICA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A devolução ou troca se origina de uma venda.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DEVOLUCAO_TROCA — ORIGINA — VENDA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 xml:space="preserve">A devolução </w:t>
      </w:r>
      <w:r>
        <w:rPr>
          <w:rFonts w:ascii="Arial" w:hAnsi="Arial"/>
          <w:sz w:val="22"/>
        </w:rPr>
        <w:t>fornecedor vincula</w:t>
      </w:r>
      <w:r>
        <w:rPr>
          <w:rFonts w:ascii="Arial" w:hAnsi="Arial"/>
          <w:sz w:val="22"/>
        </w:rPr>
        <w:t xml:space="preserve"> os itens devolvidos.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DEVOLUCAO_</w:t>
            </w:r>
            <w:r>
              <w:rPr>
                <w:rFonts w:ascii="Arial" w:hAnsi="Arial"/>
                <w:b/>
                <w:color w:val="24292F"/>
                <w:sz w:val="21"/>
              </w:rPr>
              <w:t>FORNECEDOR</w:t>
            </w:r>
            <w:r>
              <w:rPr>
                <w:rFonts w:ascii="Arial" w:hAnsi="Arial"/>
                <w:b/>
                <w:color w:val="24292F"/>
                <w:sz w:val="21"/>
              </w:rPr>
              <w:t xml:space="preserve"> — </w:t>
            </w:r>
            <w:r>
              <w:rPr>
                <w:rFonts w:ascii="Arial" w:hAnsi="Arial"/>
                <w:b/>
                <w:color w:val="24292F"/>
                <w:sz w:val="21"/>
              </w:rPr>
              <w:t>VINCULA</w:t>
            </w:r>
            <w:r>
              <w:rPr>
                <w:rFonts w:ascii="Arial" w:hAnsi="Arial"/>
                <w:b/>
                <w:color w:val="24292F"/>
                <w:sz w:val="21"/>
              </w:rPr>
              <w:t xml:space="preserve"> — </w:t>
            </w:r>
            <w:r>
              <w:rPr>
                <w:rFonts w:ascii="Arial" w:hAnsi="Arial"/>
                <w:b/>
                <w:color w:val="24292F"/>
                <w:sz w:val="21"/>
              </w:rPr>
              <w:t>PRODUTOS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 xml:space="preserve">A devolução </w:t>
      </w:r>
      <w:r>
        <w:rPr>
          <w:rFonts w:ascii="Arial" w:hAnsi="Arial"/>
          <w:sz w:val="22"/>
        </w:rPr>
        <w:t>fornecedor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devolve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produto</w:t>
      </w:r>
      <w:r>
        <w:rPr>
          <w:rFonts w:ascii="Arial" w:hAnsi="Arial"/>
          <w:sz w:val="22"/>
        </w:rPr>
        <w:t>.</w:t>
      </w:r>
    </w:p>
    <w:p>
      <w:pPr>
        <w:pStyle w:val="Normal"/>
        <w:spacing w:before="0" w:after="80"/>
        <w:rPr>
          <w:rFonts w:ascii="Arial" w:hAnsi="Arial"/>
          <w:sz w:val="22"/>
        </w:rPr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DEVOLUCAO_</w:t>
            </w:r>
            <w:r>
              <w:rPr>
                <w:rFonts w:ascii="Arial" w:hAnsi="Arial"/>
                <w:b/>
                <w:color w:val="24292F"/>
                <w:sz w:val="21"/>
              </w:rPr>
              <w:t>FORNECEDOR</w:t>
            </w:r>
            <w:r>
              <w:rPr>
                <w:rFonts w:ascii="Arial" w:hAnsi="Arial"/>
                <w:b/>
                <w:color w:val="24292F"/>
                <w:sz w:val="21"/>
              </w:rPr>
              <w:t xml:space="preserve"> — </w:t>
            </w:r>
            <w:r>
              <w:rPr>
                <w:rFonts w:ascii="Arial" w:hAnsi="Arial"/>
                <w:b/>
                <w:color w:val="24292F"/>
                <w:sz w:val="21"/>
              </w:rPr>
              <w:t>DEVOLVE</w:t>
            </w:r>
            <w:r>
              <w:rPr>
                <w:rFonts w:ascii="Arial" w:hAnsi="Arial"/>
                <w:b/>
                <w:color w:val="24292F"/>
                <w:sz w:val="21"/>
              </w:rPr>
              <w:t xml:space="preserve"> — ITENS_DEVOLVIDOS</w:t>
            </w:r>
          </w:p>
        </w:tc>
      </w:tr>
    </w:tbl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A venda obtém itens da venda.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VENDA — OBTEM — ITENS_VENDA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O fornecedor fornece ou entrega o produto.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FORNECEDOR —  ENTREGA — PRODUTO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O fornecedor fornece como pessoa jurídica.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FORNECEDOR — FORNECE_COMO — PESSOA_JURIDICA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O produto vincula a devolução do fornecedor.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PRODUTO — VINCULAR — DEVOLUCAO_FORNECEDOR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O produto abastece o estoque.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PRODUTO — ABASTECE — ESTOQUE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A subcategoria contém o produto.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SUB_CATEGORIA — CONTEM — PRODUTO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Arial" w:hAnsi="Arial"/>
          <w:sz w:val="22"/>
        </w:rPr>
        <w:t>A categoria tem uma subcategoria.</w:t>
      </w:r>
    </w:p>
    <w:p>
      <w:pPr>
        <w:pStyle w:val="Normal"/>
        <w:spacing w:before="0" w:after="80"/>
        <w:rPr/>
      </w:pPr>
      <w:r>
        <w:rPr>
          <w:rFonts w:ascii="Arial" w:hAnsi="Arial"/>
          <w:sz w:val="22"/>
        </w:rPr>
        <w:t>Temos: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noVBand="1" w:lastRow="0" w:firstColumn="1" w:lastColumn="0" w:noHBand="0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D0D7DE"/>
            </w:tcBorders>
            <w:shd w:fill="F6F8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Arial" w:hAnsi="Arial"/>
                <w:b/>
                <w:color w:val="24292F"/>
                <w:sz w:val="21"/>
              </w:rPr>
              <w:t>CATEGORIA — TEM — SUB_CATEGORIA</w:t>
            </w:r>
          </w:p>
        </w:tc>
      </w:tr>
    </w:tbl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br/>
        <w:br/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rPr/>
      </w:pPr>
      <w:r>
        <w:rPr>
          <w:rFonts w:ascii="Arial" w:hAnsi="Arial"/>
          <w:b/>
          <w:bCs/>
        </w:rPr>
        <w:t>## 1</w:t>
      </w:r>
      <w:r>
        <w:rPr>
          <w:rFonts w:ascii="Arial" w:hAnsi="Arial"/>
          <w:b/>
          <w:bCs/>
        </w:rPr>
        <w:t>3</w:t>
      </w:r>
      <w:r>
        <w:rPr>
          <w:rFonts w:ascii="Arial" w:hAnsi="Arial"/>
          <w:b/>
          <w:bCs/>
        </w:rPr>
        <w:t xml:space="preserve"> a 14. Modelos Conceituais e Capturas do DER</w:t>
      </w:r>
    </w:p>
    <w:p>
      <w:pPr>
        <w:pStyle w:val="Normal"/>
        <w:bidi w:val="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3060065</wp:posOffset>
                </wp:positionH>
                <wp:positionV relativeFrom="paragraph">
                  <wp:posOffset>82550</wp:posOffset>
                </wp:positionV>
                <wp:extent cx="2865120" cy="220980"/>
                <wp:effectExtent l="0" t="0" r="0" b="0"/>
                <wp:wrapNone/>
                <wp:docPr id="1" name="Q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240" cy="22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color w:val="FF0000"/>
                                <w:shd w:fill="FFFFFF" w:val="clear"/>
                              </w:rPr>
                              <w:t>Primeira imagem a esquerda da tela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40.95pt;margin-top:6.5pt;width:225.55pt;height:17.35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color w:val="FF0000"/>
                          <w:shd w:fill="FFFFFF" w:val="clear"/>
                        </w:rPr>
                        <w:t>Primeira imagem a esquerda da tela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29965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2656205</wp:posOffset>
                </wp:positionH>
                <wp:positionV relativeFrom="paragraph">
                  <wp:posOffset>141605</wp:posOffset>
                </wp:positionV>
                <wp:extent cx="3307080" cy="351155"/>
                <wp:effectExtent l="0" t="0" r="0" b="0"/>
                <wp:wrapNone/>
                <wp:docPr id="3" name="Q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696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>Segunda imagem a direita da primeira imagem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15pt;margin-top:11.15pt;width:260.35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color w:val="FF0000"/>
                        </w:rPr>
                        <w:t>Segunda imagem a direita da primeira imagem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4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2983865</wp:posOffset>
                </wp:positionH>
                <wp:positionV relativeFrom="paragraph">
                  <wp:posOffset>2788920</wp:posOffset>
                </wp:positionV>
                <wp:extent cx="2217420" cy="351155"/>
                <wp:effectExtent l="0" t="0" r="0" b="0"/>
                <wp:wrapNone/>
                <wp:docPr id="5" name="Quadro de texto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 xml:space="preserve">Terceira imagem abaixo da primeira imagem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95pt;margin-top:219.6pt;width:174.55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color w:val="FF0000"/>
                        </w:rPr>
                        <w:t xml:space="preserve">Terceira imagem abaixo da primeira imagem 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34360"/>
            <wp:effectExtent l="0" t="0" r="0" b="0"/>
            <wp:wrapSquare wrapText="largest"/>
            <wp:docPr id="6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3334385</wp:posOffset>
                </wp:positionH>
                <wp:positionV relativeFrom="paragraph">
                  <wp:posOffset>2435860</wp:posOffset>
                </wp:positionV>
                <wp:extent cx="2720340" cy="351155"/>
                <wp:effectExtent l="0" t="0" r="0" b="0"/>
                <wp:wrapNone/>
                <wp:docPr id="7" name="Q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52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>Quarta imagem ao lado direito da terceira imagem e abaixo da segunda imagem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55pt;margin-top:191.8pt;width:214.15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color w:val="FF0000"/>
                        </w:rPr>
                        <w:t>Quarta imagem ao lado direito da terceira imagem e abaixo da segunda imagem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34005"/>
            <wp:effectExtent l="0" t="0" r="0" b="0"/>
            <wp:wrapSquare wrapText="largest"/>
            <wp:docPr id="8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 xml:space="preserve">primeira imagem fica ao lado esquerdo superior da tela, segunda imagem fica do lado direito da primeira imagem, a terceira imagem fica abaixo da primeira imagem, a quarta imagem fica ao lado da terceira imagem e abaixo da quarta (boa parte da quarta imagem contém na terceira e segunda imagem). </w:t>
      </w:r>
    </w:p>
    <w:p>
      <w:pPr>
        <w:pStyle w:val="Normal"/>
        <w:bidi w:val="0"/>
        <w:rPr/>
      </w:pPr>
      <w:r>
        <w:rPr>
          <w:rFonts w:ascii="Arial" w:hAnsi="Arial"/>
        </w:rPr>
        <w:br/>
        <w:br/>
        <w:t>## 15. Dicionário de Dados Conceitual Preliminar</w:t>
        <w:br/>
        <w:br/>
        <w:t>### Entidade: Venda</w:t>
        <w:br/>
        <w:t>*   `id_venda` (Chave Primária, Inteiro): Identificador numérico único sequencial do cabeçalho do cupom fiscal.</w:t>
        <w:br/>
        <w:t>*   `data` (Date, Obrigatório): Data de emissão e fechamento da venda.</w:t>
        <w:br/>
        <w:t>*   `hora` (Time, Obrigatório): Horário de encerramento da transação no caixa.</w:t>
        <w:br/>
        <w:t>*   `forma_pagamento` (Varchar, Obrigatório): Meio de pagamento utilizado (Dinheiro, Cartão, Fiado).</w:t>
        <w:br/>
        <w:t>*   `Status_Pagamento` (Varchar, Obrigatório): Estado da transação (Pago, Pendente).</w:t>
        <w:br/>
        <w:br/>
        <w:t>### Entidade Associativa: itens_venda</w:t>
        <w:br/>
        <w:t>*   `quantidade` (Inteiro, Obrigatório): Quantidade adquirida do produto naquela linha específica do cupom.</w:t>
        <w:br/>
        <w:t>*   `valor_total` (Decimal, Obrigatório): Subtotal da linha calculada (Quantidade x Valor Unitário do Estoque).</w:t>
        <w:br/>
        <w:br/>
        <w:t>### Entidade: Estoque</w:t>
        <w:br/>
        <w:t>*   `id_</w:t>
      </w:r>
      <w:r>
        <w:rPr>
          <w:rFonts w:ascii="Arial" w:hAnsi="Arial"/>
        </w:rPr>
        <w:t>estoque</w:t>
      </w:r>
      <w:r>
        <w:rPr>
          <w:rFonts w:ascii="Arial" w:hAnsi="Arial"/>
        </w:rPr>
        <w:t>` (Chave Primária, Inteiro): Identificador único do produto no inventário.</w:t>
        <w:br/>
        <w:t>*   `Descricao` (Varchar, Obrigatório): Nome/descrição comercial da mercadoria.</w:t>
        <w:br/>
        <w:t>*   `qtd_estoque` (Inteiro, Obrigatório): Quantidade total disponível (caixas + prateleiras).</w:t>
        <w:br/>
        <w:t>*   `valor_unitario` (Decimal, Obrigatório): Preço de venda unitário praticado no balcão.</w:t>
        <w:br/>
        <w:br/>
        <w:t>### Entidade Associativa: Fornece - entrega</w:t>
        <w:br/>
      </w:r>
      <w:r>
        <w:rPr>
          <w:rFonts w:eastAsia="NSimSun" w:cs="Lucida Sans" w:ascii="Arial" w:hAnsi="Arial"/>
          <w:color w:val="auto"/>
          <w:kern w:val="2"/>
          <w:sz w:val="24"/>
          <w:szCs w:val="24"/>
          <w:lang w:val="pt-BR" w:eastAsia="zh-CN" w:bidi="hi-IN"/>
        </w:rPr>
        <w:t xml:space="preserve">*   </w:t>
      </w:r>
      <w:r>
        <w:rPr>
          <w:rStyle w:val="Cdigo-fonte"/>
          <w:rFonts w:eastAsia="NSimSun" w:cs="Lucida Sans" w:ascii="Arial" w:hAnsi="Arial"/>
          <w:color w:val="auto"/>
          <w:kern w:val="2"/>
          <w:sz w:val="24"/>
          <w:szCs w:val="24"/>
          <w:lang w:val="pt-BR" w:eastAsia="zh-CN" w:bidi="hi-IN"/>
        </w:rPr>
        <w:t>num_nota_fiscal</w:t>
      </w:r>
      <w:r>
        <w:rPr>
          <w:rFonts w:eastAsia="NSimSun" w:cs="Lucida Sans" w:ascii="Arial" w:hAnsi="Arial"/>
          <w:color w:val="auto"/>
          <w:kern w:val="2"/>
          <w:sz w:val="24"/>
          <w:szCs w:val="24"/>
          <w:lang w:val="pt-BR" w:eastAsia="zh-CN" w:bidi="hi-IN"/>
        </w:rPr>
        <w:t xml:space="preserve"> (Varchar, Obrigatório): Número da nota fiscal que veio com a entrega do fornecedor (salvo como texto para aceitar zeros e letras de série). </w:t>
      </w:r>
      <w:r>
        <w:rPr>
          <w:rFonts w:ascii="Arial" w:hAnsi="Arial"/>
        </w:rPr>
        <w:br/>
        <w:t>*   `data_recebimento` (Date, Obrigatório): Data de entrada da mercadoria na mercearia.</w:t>
        <w:br/>
        <w:t>*   `hora_recebimento` (Time, Obrigatório): Hora da conferência do carregamento.</w:t>
        <w:br/>
        <w:t>*   `valor_total_nota` (Decimal, Obrigatório): Valor financeiro total faturado.</w:t>
        <w:br/>
        <w:t>*   `forma_pagamento` (Varchar, Obrigatório): Condição comercial acordada (Boleto faturado, À vista).</w:t>
        <w:br/>
        <w:t>*   `qtd_itens_entregues` (Inteiro, Obrigatório): Volume total de unidades/caixas recebidas.</w:t>
        <w:br/>
        <w:t>*   `status_entrega` (Varchar, Obrigatório): Estado do recebimento (Aprovado, Com Avaria, Divergente).</w:t>
        <w:br/>
        <w:br/>
        <w:t>### Entidade Associativa: itens_devolvidos</w:t>
        <w:br/>
        <w:t>*   `quantidade` (Inteiro, Obrigatório): Quantidade de itens trocada pelo cliente.</w:t>
        <w:br/>
        <w:t>*   `tipo_movimentacao_item` (Varchar, Obrigatório): Destino do item (Retorno para prateleira, Descarte).</w:t>
        <w:br/>
        <w:t>*   `status_item` (Varchar, Obrigatório): Estado físico do produto devolvido (Estragado, Vencido, Erro de Compra).</w:t>
        <w:br/>
        <w:br/>
        <w:t>## 16. Modelo Lógico de Dados (Próxima Fase)</w:t>
        <w:br/>
        <w:t>*(Espaço reservado para o mapeamento das tabelas físicas com chaves primárias compostas e chaves estrangeiras explícitas na segunda etapa do projeto).*</w:t>
        <w:br/>
        <w:br/>
        <w:t>## 17. Justificativas Técnicas do Modelo Conceitual (Peter Chen Purista)</w:t>
        <w:br/>
        <w:t>Para garantir a aderência estrita ao modelo conceitual original proposto por Peter Chen (1976) e atender com rigor metodológico às exigências acadêmicas de consistência, adotou-se as seguintes decisões técnicas de design:</w:t>
        <w:br/>
        <w:br/>
      </w:r>
      <w:r>
        <w:rPr>
          <w:rStyle w:val="Strong"/>
          <w:rFonts w:eastAsia="NSimSun" w:cs="Lucida Sans" w:ascii="Arial" w:hAnsi="Arial"/>
          <w:color w:val="auto"/>
          <w:kern w:val="2"/>
          <w:sz w:val="24"/>
          <w:szCs w:val="24"/>
          <w:lang w:val="pt-BR" w:eastAsia="zh-CN" w:bidi="hi-IN"/>
        </w:rPr>
        <w:t>1. Uso do Modelo Tradicional com Losangos (1:1):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 xml:space="preserve"> Para seguir o padrão original de Peter Chen (1976), decidimos ligar as tabelas de Pessoa Física e Pessoa Jurídica aos seus papéis reais no comércio (como Cliente, Funcionário e Fornecedor) usando relacionamentos diretos de 1 para 1 (1:1) com losangos na tela (como "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>atua como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>", “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>fornece como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>” e "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>compra como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>"). Essa decisão mantém o desenho simples, do jeito tradicional que o professor pediu, e mostra claramente a função de cada pessoa dentro do sistema da mercearia.</w:t>
        <w:br/>
      </w:r>
      <w:r>
        <w:rPr>
          <w:rFonts w:eastAsia="NSimSun" w:cs="Lucida Sans" w:ascii="Arial" w:hAnsi="Arial"/>
          <w:b/>
          <w:bCs/>
          <w:strike w:val="false"/>
          <w:dstrike w:val="false"/>
          <w:color w:val="auto"/>
          <w:kern w:val="2"/>
          <w:sz w:val="24"/>
          <w:szCs w:val="24"/>
          <w:u w:val="none"/>
          <w:effect w:val="none"/>
          <w:lang w:val="pt-BR" w:eastAsia="zh-CN" w:bidi="hi-IN"/>
        </w:rPr>
        <w:t>2. Tabelas de Ligação sem IDs Próprios:</w:t>
      </w:r>
      <w:r>
        <w:rPr>
          <w:rFonts w:eastAsia="NSimSun" w:cs="Lucida Sans" w:ascii="Arial" w:hAnsi="Arial"/>
          <w:b w:val="false"/>
          <w:strike w:val="false"/>
          <w:dstrike w:val="false"/>
          <w:color w:val="auto"/>
          <w:kern w:val="2"/>
          <w:sz w:val="24"/>
          <w:szCs w:val="24"/>
          <w:u w:val="none"/>
          <w:effect w:val="none"/>
          <w:lang w:val="pt-BR" w:eastAsia="zh-CN" w:bidi="hi-IN"/>
        </w:rPr>
        <w:t xml:space="preserve"> As tabelas que unem relacionamentos de Muitos para Muitos (N:N) — como itens_venda, Fornece-entrega, itens_devolvidos_fornecedor e itens_devolvidos — foram desenhadas sem nenhuma chave ou ID artificial. Seguindo a regra tradicional de Peter Chen, a identificação de cada linha é feita de forma automática juntando as chaves (FKs) das tabelas principais que as geraram. Essa decisão evita campos repetidos e garante a criação de Chaves Primárias Compostas perfeitas na fase lógica do banco de dados.</w:t>
        <w:br/>
      </w:r>
      <w:r>
        <w:rPr>
          <w:rFonts w:ascii="Arial" w:hAnsi="Arial"/>
          <w:b/>
          <w:bCs/>
          <w:strike w:val="false"/>
          <w:dstrike w:val="false"/>
          <w:sz w:val="24"/>
          <w:u w:val="none"/>
          <w:effect w:val="none"/>
        </w:rPr>
        <w:t xml:space="preserve">3. </w:t>
      </w:r>
      <w:r>
        <w:rPr>
          <w:rFonts w:ascii="Arial" w:hAnsi="Arial"/>
          <w:b/>
          <w:bCs/>
          <w:strike w:val="false"/>
          <w:dstrike w:val="false"/>
          <w:sz w:val="24"/>
          <w:u w:val="none"/>
          <w:effect w:val="none"/>
        </w:rPr>
        <w:t>Divisão Prática em Cabeçalho e Corpo: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 xml:space="preserve"> Para organizar os fluxos da mercearia (como as Vendas e as Devoluções), dividimos o processo em duas partes. As tabelas principais (como Venda e Devolucao) funcionam como o "Cabeçalho", anotando apenas as informações gerais (data, hora, status e o valor total). Já as tabelas de ligação funcionam como o "Corpo", anotando os detalhes de cada produto individualmente (como a quantidade de itens vendidos ou devolvidos e o motivo). Essa separação evita dados repetidos no banco e garante que o desenho funcione perfeitamente.</w:t>
        <w:br/>
      </w:r>
    </w:p>
    <w:p>
      <w:pPr>
        <w:pStyle w:val="BodyText"/>
        <w:bidi w:val="0"/>
        <w:spacing w:before="360" w:after="180"/>
        <w:ind w:hanging="0" w:left="0" w:right="0"/>
        <w:rPr/>
      </w:pPr>
      <w:r>
        <w:rPr>
          <w:rFonts w:ascii="Arial" w:hAnsi="Arial"/>
          <w:b/>
          <w:bCs/>
          <w:strike w:val="false"/>
          <w:dstrike w:val="false"/>
          <w:sz w:val="24"/>
          <w:u w:val="none"/>
          <w:effect w:val="none"/>
        </w:rPr>
        <w:t>## 18. Histórico de Versões, Contribuições e Fontes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br/>
        <w:t>*   **V1.0 (27/09/2026):** Levantamento completo de requisitos operacionais da Mercearia Lopes, correção e refinamento visual das linhas e cardinalidades do DER tradicional feito pelo líder do projeto, com suporte do assistente de IA Gemini atuando como copiloto metodológico na validação das regras de consistência de negócios.</w:t>
        <w:br/>
        <w:br/>
        <w:t>### Fontes de Consulta e Referências Utilizadas:</w:t>
        <w:br/>
        <w:t xml:space="preserve">*   **Levantamento de Requisitos e Regras de Negócio:** Dados reais coletados diretamente com o estabelecimento Mercearia Lopes com o proprietário 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 xml:space="preserve">e 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>Renan Lopes.</w:t>
        <w:br/>
        <w:t>*   **Padrão de Formatação da Documentação:** Diretrizes oficiais do *GitHub Flavored Markdown (GFM)* (Disponível em: https://github.com).</w:t>
        <w:br/>
        <w:t>*   **Estudo Teórico de Cardinalidade:** Documentação técnica sobre relacionamentos relacionais da *IBM Docs* (Disponível em: https://ibm.com).</w:t>
        <w:br/>
        <w:t>*   **Guia de Modelagem de Diagramas ER:** Tutorial prático de Engenharia de Software da *Creately Blog* (Disponível em: https://creately.com).</w:t>
        <w:br/>
        <w:t xml:space="preserve">*   **Revisão e Adaptação Textual:** Copiloto de IA Gemini (Google), utilizado para revisão ortográfica, concordância verbal, adequação de termos simples, 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 xml:space="preserve">técnicos </w:t>
      </w:r>
      <w:r>
        <w:rPr>
          <w:rFonts w:ascii="Arial" w:hAnsi="Arial"/>
          <w:b w:val="false"/>
          <w:strike w:val="false"/>
          <w:dstrike w:val="false"/>
          <w:sz w:val="24"/>
          <w:u w:val="none"/>
          <w:effect w:val="none"/>
        </w:rPr>
        <w:t>e formatação estrutural do arquivo `README.md` para o GitHub.</w:t>
        <w:br/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Normal"/>
    <w:next w:val="Normal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mbolosdenumeraouser">
    <w:name w:val="Símbolos de numeração (user)"/>
    <w:qFormat/>
    <w:rPr/>
  </w:style>
  <w:style w:type="character" w:styleId="Strong">
    <w:name w:val="Strong"/>
    <w:qFormat/>
    <w:rPr>
      <w:b/>
      <w:bCs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Marcadores">
    <w:name w:val="Marcadores"/>
    <w:rPr>
      <w:rFonts w:ascii="OpenSymbol" w:hAnsi="OpenSymbol" w:eastAsia="OpenSymbol" w:cs="OpenSymbol"/>
    </w:rPr>
  </w:style>
  <w:style w:type="character" w:styleId="Cdigo-fonte">
    <w:name w:val="Código-fonte"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LibreOffice/26.8.0.3$Windows_X86_64 LibreOffice_project/bce0998afefdbc355585ca324285661a2170ba77</Application>
  <AppVersion>15.0000</AppVersion>
  <Pages>16</Pages>
  <Words>3042</Words>
  <Characters>17669</Characters>
  <CharactersWithSpaces>21209</CharactersWithSpaces>
  <Paragraphs>335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2026-09-27T23:47:54Z</dcterms:created>
  <dc:creator/>
  <dc:description/>
  <dc:language>pt-BR</dc:language>
  <cp:lastModifiedBy/>
  <dcterms:modified xsi:type="dcterms:W3CDTF">2026-09-29T01:22:56Z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