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1. 安装准备</w:t>
      </w:r>
    </w:p>
    <w:p>
      <w:r>
        <w:t>请执行以下命令完成目录创建。</w:t>
      </w:r>
    </w:p>
    <w:p>
      <w:r>
        <w:t>mkdir -p /data/stamp</w:t>
      </w:r>
    </w:p>
    <w:p>
      <w:r>
        <w:t>这是一段保留的中文技术说明，包含 Redis 与 /etc/sysctl.conf。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