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4AEC" w14:textId="77777777" w:rsidR="00B803AE" w:rsidRDefault="00000000" w:rsidP="00BA54F8">
      <w:pPr>
        <w:pStyle w:val="Title"/>
        <w:jc w:val="center"/>
      </w:pPr>
      <w:r>
        <w:t>FinPlanner Technical Architecture Specification</w:t>
      </w:r>
    </w:p>
    <w:p w14:paraId="65D50D53" w14:textId="77777777" w:rsidR="00BA54F8" w:rsidRPr="00BA54F8" w:rsidRDefault="00BA54F8" w:rsidP="00BA54F8"/>
    <w:p w14:paraId="5882015F" w14:textId="77777777" w:rsidR="00B803AE" w:rsidRDefault="00000000">
      <w:r>
        <w:t>This document describes the current architecture of the FinPlanner engine as implemented in the workspace. It is written from a technical design perspective and covers the high-level architecture, the core components, and the calculation pipeline from input to output.</w:t>
      </w:r>
    </w:p>
    <w:p w14:paraId="0E7B77DA" w14:textId="77777777" w:rsidR="00B803AE" w:rsidRDefault="00000000">
      <w:r>
        <w:t>1. System Overview</w:t>
      </w:r>
    </w:p>
    <w:p w14:paraId="31B19913" w14:textId="26327AC9" w:rsidR="00B803AE" w:rsidRDefault="00000000">
      <w:r>
        <w:t xml:space="preserve">FinPlanner is a financial planning engine that models a person's financial life over time. The engine takes a </w:t>
      </w:r>
      <w:r w:rsidR="00BA54F8">
        <w:t>S</w:t>
      </w:r>
      <w:r>
        <w:t>cenario, applies planning assumptions, calculates yearly results, and produces an immutable plan composed of yearly plan results.</w:t>
      </w:r>
    </w:p>
    <w:p w14:paraId="054A2E32" w14:textId="77777777" w:rsidR="00B803AE" w:rsidRDefault="00000000">
      <w:r>
        <w:t>At a high level, the architecture follows a simple pipeline: Scenario -&gt; PlanBuilder -&gt; YearCalculationContext -&gt; PlanCalculationState -&gt; Plan/PlanYear output.</w:t>
      </w:r>
    </w:p>
    <w:p w14:paraId="09DAE1CD" w14:textId="77777777" w:rsidR="00B803AE" w:rsidRDefault="00000000">
      <w:r>
        <w:t>2. High-Level Architecture</w:t>
      </w:r>
    </w:p>
    <w:p w14:paraId="2D151A57" w14:textId="77777777" w:rsidR="00B803AE" w:rsidRDefault="00000000">
      <w:r>
        <w:t>The architecture is organized around three major concerns:</w:t>
      </w:r>
    </w:p>
    <w:p w14:paraId="1DA03D2C" w14:textId="77777777" w:rsidR="00B803AE" w:rsidRDefault="00000000">
      <w:r>
        <w:t>• Input model and assumptions: Scenario, Account, Expense, Income, Transfer, and planner parameters</w:t>
      </w:r>
    </w:p>
    <w:p w14:paraId="275771FD" w14:textId="77777777" w:rsidR="00B803AE" w:rsidRDefault="00000000">
      <w:r>
        <w:t>• Calculation engine: PlanBuilder, YearCalculationContext, and the yearly calculation steps</w:t>
      </w:r>
    </w:p>
    <w:p w14:paraId="60BCC8CE" w14:textId="77777777" w:rsidR="00B803AE" w:rsidRDefault="00000000">
      <w:r>
        <w:t>• State and output model: PlanCalculationState, AccountCalculationState, Plan, PlanYear, and result classes</w:t>
      </w:r>
    </w:p>
    <w:p w14:paraId="45707521" w14:textId="77777777" w:rsidR="00B803AE" w:rsidRDefault="00000000">
      <w:r>
        <w:t>The design keeps the scenario data immutable from the perspective of the calculator while allowing the calculation engine to maintain mutable working state during plan generation.</w:t>
      </w:r>
    </w:p>
    <w:p w14:paraId="064A5B38" w14:textId="77777777" w:rsidR="00B803AE" w:rsidRDefault="00000000">
      <w:r>
        <w:t>3. Component: Scenario, Accounts, Expenses, and Parameters</w:t>
      </w:r>
    </w:p>
    <w:p w14:paraId="6D9A19DB" w14:textId="77777777" w:rsidR="00B803AE" w:rsidRDefault="00000000">
      <w:r>
        <w:t>3.1 Purpose</w:t>
      </w:r>
    </w:p>
    <w:p w14:paraId="4BDECE55" w14:textId="77777777" w:rsidR="00B803AE" w:rsidRDefault="00000000">
      <w:r>
        <w:t>The Scenario object is the primary container for user-defined planning inputs. It captures the financial assumptions, the planning horizon, and the collections of accounts, incomes, expenses, and transfers. It is the root object from which calculations are derived.</w:t>
      </w:r>
    </w:p>
    <w:p w14:paraId="3D9E82BF" w14:textId="77777777" w:rsidR="00B803AE" w:rsidRDefault="00000000">
      <w:r>
        <w:t>3.2 Key Classes</w:t>
      </w:r>
    </w:p>
    <w:p w14:paraId="050ABA7F" w14:textId="77777777" w:rsidR="00B803AE" w:rsidRDefault="00000000">
      <w:r>
        <w:lastRenderedPageBreak/>
        <w:t>• Scenario: contains the overall planning model and serializer helpers</w:t>
      </w:r>
    </w:p>
    <w:p w14:paraId="07A15D34" w14:textId="77777777" w:rsidR="00B803AE" w:rsidRDefault="00000000">
      <w:r>
        <w:t>• Account: represents a financial account with properties such as name, type, holdings, balance, and last updated timestamp</w:t>
      </w:r>
    </w:p>
    <w:p w14:paraId="548136CE" w14:textId="77777777" w:rsidR="00B803AE" w:rsidRDefault="00000000">
      <w:r>
        <w:t>• Expense: defines an expense schedule by name, amount, age range, increase rate, and inflation behavior</w:t>
      </w:r>
    </w:p>
    <w:p w14:paraId="7C206F66" w14:textId="77777777" w:rsidR="00B803AE" w:rsidRDefault="00000000">
      <w:r>
        <w:t>• IncomeItem: models income sources used by the scenario</w:t>
      </w:r>
    </w:p>
    <w:p w14:paraId="035E91D9" w14:textId="77777777" w:rsidR="00B803AE" w:rsidRDefault="00000000">
      <w:r>
        <w:t>• Transfer: models currency movement between accounts over time</w:t>
      </w:r>
    </w:p>
    <w:p w14:paraId="5E0DD3A0" w14:textId="77777777" w:rsidR="00B803AE" w:rsidRDefault="00000000">
      <w:r>
        <w:t>3.3 Parameters and Assumptions</w:t>
      </w:r>
    </w:p>
    <w:p w14:paraId="537C77E4" w14:textId="77777777" w:rsidR="00B803AE" w:rsidRDefault="00000000">
      <w:r>
        <w:t>The Scenario also stores planning assumptions such as start year, current age, life expectancy, inflation rate, securities annual interest rate, annual expenses, and bond return rate. These values influence the yearly simulation and the final plan output.</w:t>
      </w:r>
    </w:p>
    <w:p w14:paraId="69104CB4" w14:textId="77777777" w:rsidR="00B803AE" w:rsidRDefault="00000000">
      <w:r>
        <w:t>3.4 Design Notes</w:t>
      </w:r>
    </w:p>
    <w:p w14:paraId="315B7E4B" w14:textId="77777777" w:rsidR="00B803AE" w:rsidRDefault="00000000">
      <w:r>
        <w:t>The Scenario object is the canonical input representation. It supports serialization and deserialization to JSON and exposes change notifications. The builder uses the scenario as read-only input and does not mutate it during plan generation.</w:t>
      </w:r>
    </w:p>
    <w:p w14:paraId="1E08C21D" w14:textId="77777777" w:rsidR="00B803AE" w:rsidRDefault="00000000">
      <w:r>
        <w:t>4. Component: Plan and PlanBuilder</w:t>
      </w:r>
    </w:p>
    <w:p w14:paraId="510B9538" w14:textId="77777777" w:rsidR="00B803AE" w:rsidRDefault="00000000">
      <w:r>
        <w:t>4.1 Purpose</w:t>
      </w:r>
    </w:p>
    <w:p w14:paraId="44687882" w14:textId="77777777" w:rsidR="00B803AE" w:rsidRDefault="00000000">
      <w:r>
        <w:t>The PlanBuilder turns a Scenario into a Plan. It performs the yearly simulation in chronological order, ensuring that each year's ending state becomes the starting state of the next year.</w:t>
      </w:r>
    </w:p>
    <w:p w14:paraId="76E3F408" w14:textId="77777777" w:rsidR="00B803AE" w:rsidRDefault="00000000">
      <w:r>
        <w:t>4.2 Core Flow</w:t>
      </w:r>
    </w:p>
    <w:p w14:paraId="2215CAD3" w14:textId="77777777" w:rsidR="00B803AE" w:rsidRDefault="00000000">
      <w:r>
        <w:t>1. Validate the incoming scenario</w:t>
      </w:r>
    </w:p>
    <w:p w14:paraId="3912B421" w14:textId="77777777" w:rsidR="00B803AE" w:rsidRDefault="00000000">
      <w:r>
        <w:t>2. Initialize mutable planning state from the scenario</w:t>
      </w:r>
    </w:p>
    <w:p w14:paraId="1D9527AA" w14:textId="77777777" w:rsidR="00B803AE" w:rsidRDefault="00000000">
      <w:r>
        <w:t>3. Iterate from start year to end year</w:t>
      </w:r>
    </w:p>
    <w:p w14:paraId="7E1F57C8" w14:textId="77777777" w:rsidR="00B803AE" w:rsidRDefault="00000000">
      <w:r>
        <w:t>4. Calculate one PlanYear for each year</w:t>
      </w:r>
    </w:p>
    <w:p w14:paraId="1377883F" w14:textId="77777777" w:rsidR="00B803AE" w:rsidRDefault="00000000">
      <w:r>
        <w:t>5. Save each yearly result into the Plan</w:t>
      </w:r>
    </w:p>
    <w:p w14:paraId="6BB2A4A3" w14:textId="77777777" w:rsidR="00B803AE" w:rsidRDefault="00000000">
      <w:r>
        <w:t>4.3 Responsibilities</w:t>
      </w:r>
    </w:p>
    <w:p w14:paraId="3F62F38E" w14:textId="77777777" w:rsidR="00B803AE" w:rsidRDefault="00000000">
      <w:r>
        <w:lastRenderedPageBreak/>
        <w:t>PlanBuilder orchestrates the calculation pipeline. It delegates each major calculation step to helper methods or to the context object. The builder is responsible for the sequencing of events, not for the detailed business logic of each calculation step.</w:t>
      </w:r>
    </w:p>
    <w:p w14:paraId="52266F9E" w14:textId="77777777" w:rsidR="00B803AE" w:rsidRDefault="00000000">
      <w:r>
        <w:t>4.4 Result Model</w:t>
      </w:r>
    </w:p>
    <w:p w14:paraId="2794E2DB" w14:textId="77777777" w:rsidR="00B803AE" w:rsidRDefault="00000000">
      <w:r>
        <w:t>A Plan is an ordered collection of PlanYear objects. Each PlanYear contains account-level results, taxes, expenses, discretionary expenses, and balance totals for that calendar year. The immutable PlanYear objects form the final output of the simulation.</w:t>
      </w:r>
    </w:p>
    <w:p w14:paraId="15CFB8F6" w14:textId="77777777" w:rsidR="00B803AE" w:rsidRDefault="00000000">
      <w:r>
        <w:t>4.5 Current Implementation Status</w:t>
      </w:r>
    </w:p>
    <w:p w14:paraId="5CF78131" w14:textId="77777777" w:rsidR="00B803AE" w:rsidRDefault="00000000">
      <w:r>
        <w:t>The current implementation contains the skeleton of the yearly pipeline. Some steps are still placeholders, including income application, transfer execution, and tax calculation. The existing implementation already handles account initialization, expense generation, withdrawal charging, and investment return application.</w:t>
      </w:r>
    </w:p>
    <w:p w14:paraId="1E242E1D" w14:textId="77777777" w:rsidR="00B803AE" w:rsidRDefault="00000000">
      <w:r>
        <w:t>5. Component: State Component</w:t>
      </w:r>
    </w:p>
    <w:p w14:paraId="6D09C4EE" w14:textId="77777777" w:rsidR="00B803AE" w:rsidRDefault="00000000">
      <w:r>
        <w:t>5.1 Purpose</w:t>
      </w:r>
    </w:p>
    <w:p w14:paraId="2AD4D9B8" w14:textId="77777777" w:rsidR="00B803AE" w:rsidRDefault="00000000">
      <w:r>
        <w:t>The state component holds the mutable financial state that persists across years. Its purpose is to preserve balances and carryforward values between yearly calculations without mutating the original scenario.</w:t>
      </w:r>
    </w:p>
    <w:p w14:paraId="42B13A0A" w14:textId="77777777" w:rsidR="00B803AE" w:rsidRDefault="00000000">
      <w:r>
        <w:t>5.2 Key Types</w:t>
      </w:r>
    </w:p>
    <w:p w14:paraId="240C7570" w14:textId="77777777" w:rsidR="00B803AE" w:rsidRDefault="00000000">
      <w:r>
        <w:t>• PlanCalculationState: the aggregate mutable state for an entire plan</w:t>
      </w:r>
    </w:p>
    <w:p w14:paraId="0D02216F" w14:textId="77777777" w:rsidR="00B803AE" w:rsidRDefault="00000000">
      <w:r>
        <w:t>• AccountCalculationState: per-account balance state used for the in-progress simulation</w:t>
      </w:r>
    </w:p>
    <w:p w14:paraId="25C94756" w14:textId="77777777" w:rsidR="00B803AE" w:rsidRDefault="00000000">
      <w:r>
        <w:t>5.3 Behavior</w:t>
      </w:r>
    </w:p>
    <w:p w14:paraId="35C287EF" w14:textId="77777777" w:rsidR="00B803AE" w:rsidRDefault="00000000">
      <w:r>
        <w:t>PlanCalculationState is created from the scenario at the start of the plan. Each account in the scenario becomes an AccountCalculationState entry with its starting balance. The state is then updated after each year so that the next year uses the latest balances and carryforward values.</w:t>
      </w:r>
    </w:p>
    <w:p w14:paraId="02E59F90" w14:textId="77777777" w:rsidR="00B803AE" w:rsidRDefault="00000000">
      <w:r>
        <w:t>5.4 Why It Exists</w:t>
      </w:r>
    </w:p>
    <w:p w14:paraId="3E271295" w14:textId="77777777" w:rsidR="00B803AE" w:rsidRDefault="00000000">
      <w:r>
        <w:t>This separation is important because the plan engine needs a mutable working representation while preserving the original scenario as a stable input. It also makes the calculation process easier to reason about and to extend when additional stateful features are introduced.</w:t>
      </w:r>
    </w:p>
    <w:p w14:paraId="7C00AB9B" w14:textId="77777777" w:rsidR="00B803AE" w:rsidRDefault="00000000">
      <w:r>
        <w:t>6. Low-Level Calculation Context</w:t>
      </w:r>
    </w:p>
    <w:p w14:paraId="40C4431C" w14:textId="77777777" w:rsidR="00B803AE" w:rsidRDefault="00000000">
      <w:r>
        <w:lastRenderedPageBreak/>
        <w:t>YearCalculationContext is the working object for a single year. It stores the scenario, the plan state, the account-level calculation data, expense results, discretionary expenses, and tax results for the current year. When the year is complete, it creates a PlanYear and advances the shared state for the next iteration.</w:t>
      </w:r>
    </w:p>
    <w:p w14:paraId="444F4EEE" w14:textId="77777777" w:rsidR="00B803AE" w:rsidRDefault="00000000">
      <w:r>
        <w:t>7. Output Model</w:t>
      </w:r>
    </w:p>
    <w:p w14:paraId="3193DE6C" w14:textId="77777777" w:rsidR="00B803AE" w:rsidRDefault="00000000">
      <w:r>
        <w:t>The output model is composed of account-level results, tax results, expense results, and aggregate balance values. This allows the UI and downstream consumers to display yearly financial activity and track the plan over time.</w:t>
      </w:r>
    </w:p>
    <w:p w14:paraId="10C8A689" w14:textId="77777777" w:rsidR="00B803AE" w:rsidRDefault="00000000">
      <w:r>
        <w:t>8. Architectural Strengths</w:t>
      </w:r>
    </w:p>
    <w:p w14:paraId="7CA98C50" w14:textId="77777777" w:rsidR="00B803AE" w:rsidRDefault="00000000">
      <w:r>
        <w:t>• Clear separation between input, calculation, state, and output</w:t>
      </w:r>
    </w:p>
    <w:p w14:paraId="0F78E242" w14:textId="77777777" w:rsidR="00B803AE" w:rsidRDefault="00000000">
      <w:r>
        <w:t>• Deterministic yearly execution order</w:t>
      </w:r>
    </w:p>
    <w:p w14:paraId="2B8CC7EF" w14:textId="77777777" w:rsidR="00B803AE" w:rsidRDefault="00000000">
      <w:r>
        <w:t>• Immutability of the final plan results</w:t>
      </w:r>
    </w:p>
    <w:p w14:paraId="52DEDA04" w14:textId="77777777" w:rsidR="00B803AE" w:rsidRDefault="00000000">
      <w:r>
        <w:t>• Extensible structure for future tax and transfer logic</w:t>
      </w:r>
    </w:p>
    <w:p w14:paraId="4A5E9C27" w14:textId="77777777" w:rsidR="00B803AE" w:rsidRDefault="00000000">
      <w:r>
        <w:t>9. Architectural Gaps and Next Steps</w:t>
      </w:r>
    </w:p>
    <w:p w14:paraId="2A994FB3" w14:textId="77777777" w:rsidR="00B803AE" w:rsidRDefault="00000000">
      <w:r>
        <w:t>The current engine already has the structure needed for a full simulation, but the financial logic is still partially implemented. The next major work items are to complete income application, transfer handling, and tax calculations so the plan output reflects the full intended financial model.</w:t>
      </w:r>
    </w:p>
    <w:sectPr w:rsidR="00B803AE">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03AE"/>
    <w:rsid w:val="00474BAC"/>
    <w:rsid w:val="00B803AE"/>
    <w:rsid w:val="00BA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2CDB"/>
  <w15:docId w15:val="{090EF66B-76E6-4790-89D8-30A7230A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54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4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873</Words>
  <Characters>5293</Characters>
  <Application>Microsoft Office Word</Application>
  <DocSecurity>0</DocSecurity>
  <Lines>105</Lines>
  <Paragraphs>69</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 Keith</cp:lastModifiedBy>
  <cp:revision>3</cp:revision>
  <dcterms:created xsi:type="dcterms:W3CDTF">2026-07-19T01:28:00Z</dcterms:created>
  <dcterms:modified xsi:type="dcterms:W3CDTF">2026-07-19T01:32:00Z</dcterms:modified>
</cp:coreProperties>
</file>