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28"/>
      </w:pPr>
      <w:r>
        <w:rPr/>
        <w:t>Цель </w:t>
      </w:r>
      <w:r>
        <w:rPr>
          <w:spacing w:val="-2"/>
        </w:rPr>
        <w:t>работы</w:t>
      </w:r>
    </w:p>
    <w:p>
      <w:pPr>
        <w:pStyle w:val="BodyText"/>
        <w:spacing w:before="12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8"/>
      </w:pPr>
      <w:r>
        <w:rPr/>
        <w:t>Показать этапы реализации атак и контрмер в сценарии компрометации научно-</w:t>
      </w:r>
      <w:r>
        <w:rPr>
          <w:spacing w:val="-2"/>
        </w:rPr>
        <w:t>технической</w:t>
      </w:r>
    </w:p>
    <w:p>
      <w:pPr>
        <w:pStyle w:val="BodyText"/>
        <w:spacing w:line="283" w:lineRule="auto" w:before="51"/>
      </w:pPr>
      <w:r>
        <w:rPr/>
        <w:t>информации</w:t>
      </w:r>
      <w:r>
        <w:rPr>
          <w:spacing w:val="-6"/>
        </w:rPr>
        <w:t> </w:t>
      </w:r>
      <w:r>
        <w:rPr/>
        <w:t>предприятия,</w:t>
      </w:r>
      <w:r>
        <w:rPr>
          <w:spacing w:val="-6"/>
        </w:rPr>
        <w:t> </w:t>
      </w:r>
      <w:r>
        <w:rPr/>
        <w:t>определить</w:t>
      </w:r>
      <w:r>
        <w:rPr>
          <w:spacing w:val="-6"/>
        </w:rPr>
        <w:t> </w:t>
      </w:r>
      <w:r>
        <w:rPr/>
        <w:t>уязвимости,</w:t>
      </w:r>
      <w:r>
        <w:rPr>
          <w:spacing w:val="-6"/>
        </w:rPr>
        <w:t> </w:t>
      </w:r>
      <w:r>
        <w:rPr/>
        <w:t>продемонстрировать</w:t>
      </w:r>
      <w:r>
        <w:rPr>
          <w:spacing w:val="-6"/>
        </w:rPr>
        <w:t> </w:t>
      </w:r>
      <w:r>
        <w:rPr/>
        <w:t>доказательства</w:t>
      </w:r>
      <w:r>
        <w:rPr>
          <w:spacing w:val="-6"/>
        </w:rPr>
        <w:t> </w:t>
      </w:r>
      <w:r>
        <w:rPr/>
        <w:t>успешной эксплуатации и предложить практические способы устранения.</w:t>
      </w:r>
    </w:p>
    <w:p>
      <w:pPr>
        <w:pStyle w:val="Heading1"/>
      </w:pPr>
      <w:r>
        <w:rPr/>
        <w:t>Теоретическое </w:t>
      </w:r>
      <w:r>
        <w:rPr>
          <w:spacing w:val="-2"/>
        </w:rPr>
        <w:t>введение</w:t>
      </w:r>
    </w:p>
    <w:p>
      <w:pPr>
        <w:pStyle w:val="BodyText"/>
        <w:spacing w:before="12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57063</wp:posOffset>
                </wp:positionV>
                <wp:extent cx="6477000" cy="952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3195pt;width:509.999959pt;height:.7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8"/>
      </w:pPr>
      <w:r>
        <w:rPr/>
        <w:t>Сценарий </w:t>
      </w:r>
      <w:r>
        <w:rPr>
          <w:spacing w:val="-5"/>
        </w:rPr>
        <w:t>№5</w:t>
      </w:r>
    </w:p>
    <w:p>
      <w:pPr>
        <w:pStyle w:val="BodyText"/>
        <w:spacing w:line="283" w:lineRule="auto" w:before="261"/>
        <w:ind w:right="84"/>
      </w:pPr>
      <w:r>
        <w:rPr/>
        <w:t>Защита научно-технической информации предприятия Внутренняя служба безопасности не смогла обнаружить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новом</w:t>
      </w:r>
      <w:r>
        <w:rPr>
          <w:spacing w:val="-4"/>
        </w:rPr>
        <w:t> </w:t>
      </w:r>
      <w:r>
        <w:rPr/>
        <w:t>сотрудники</w:t>
      </w:r>
      <w:r>
        <w:rPr>
          <w:spacing w:val="-4"/>
        </w:rPr>
        <w:t> </w:t>
      </w:r>
      <w:r>
        <w:rPr/>
        <w:t>специально</w:t>
      </w:r>
      <w:r>
        <w:rPr>
          <w:spacing w:val="-4"/>
        </w:rPr>
        <w:t> </w:t>
      </w:r>
      <w:r>
        <w:rPr/>
        <w:t>подготовленного</w:t>
      </w:r>
      <w:r>
        <w:rPr>
          <w:spacing w:val="-4"/>
        </w:rPr>
        <w:t> </w:t>
      </w:r>
      <w:r>
        <w:rPr/>
        <w:t>агента,</w:t>
      </w:r>
      <w:r>
        <w:rPr>
          <w:spacing w:val="-4"/>
        </w:rPr>
        <w:t> </w:t>
      </w:r>
      <w:r>
        <w:rPr/>
        <w:t>который</w:t>
      </w:r>
      <w:r>
        <w:rPr>
          <w:spacing w:val="-4"/>
        </w:rPr>
        <w:t> </w:t>
      </w:r>
      <w:r>
        <w:rPr/>
        <w:t>устроился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компанию для получения сведений, касающихся разработки новых насосных станций. Внутренний нарушитель проводит ряд успешных атак как на внутренних сотрудников компании, так и на сервера ЦОД. В</w:t>
      </w:r>
    </w:p>
    <w:p>
      <w:pPr>
        <w:pStyle w:val="BodyText"/>
        <w:spacing w:line="283" w:lineRule="auto" w:before="1"/>
        <w:ind w:right="84"/>
      </w:pPr>
      <w:r>
        <w:rPr/>
        <w:t>результате</w:t>
      </w:r>
      <w:r>
        <w:rPr>
          <w:spacing w:val="-4"/>
        </w:rPr>
        <w:t> </w:t>
      </w:r>
      <w:r>
        <w:rPr/>
        <w:t>он</w:t>
      </w:r>
      <w:r>
        <w:rPr>
          <w:spacing w:val="-4"/>
        </w:rPr>
        <w:t> </w:t>
      </w:r>
      <w:r>
        <w:rPr/>
        <w:t>смог</w:t>
      </w:r>
      <w:r>
        <w:rPr>
          <w:spacing w:val="-4"/>
        </w:rPr>
        <w:t> </w:t>
      </w:r>
      <w:r>
        <w:rPr/>
        <w:t>подключиться</w:t>
      </w:r>
      <w:r>
        <w:rPr>
          <w:spacing w:val="-4"/>
        </w:rPr>
        <w:t> </w:t>
      </w:r>
      <w:r>
        <w:rPr/>
        <w:t>к</w:t>
      </w:r>
      <w:r>
        <w:rPr>
          <w:spacing w:val="-4"/>
        </w:rPr>
        <w:t> </w:t>
      </w:r>
      <w:r>
        <w:rPr/>
        <w:t>внутренней</w:t>
      </w:r>
      <w:r>
        <w:rPr>
          <w:spacing w:val="-4"/>
        </w:rPr>
        <w:t> </w:t>
      </w:r>
      <w:r>
        <w:rPr/>
        <w:t>базе</w:t>
      </w:r>
      <w:r>
        <w:rPr>
          <w:spacing w:val="-4"/>
        </w:rPr>
        <w:t> </w:t>
      </w:r>
      <w:r>
        <w:rPr/>
        <w:t>данных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получить</w:t>
      </w:r>
      <w:r>
        <w:rPr>
          <w:spacing w:val="-4"/>
        </w:rPr>
        <w:t> </w:t>
      </w:r>
      <w:r>
        <w:rPr/>
        <w:t>значения</w:t>
      </w:r>
      <w:r>
        <w:rPr>
          <w:spacing w:val="-4"/>
        </w:rPr>
        <w:t> </w:t>
      </w:r>
      <w:r>
        <w:rPr/>
        <w:t>технических параметров работы новых насосных станций. Квалификация нарушителя высокая. Он умеет использовать инструментарий для проведения атак, а также знает техники постэксплуатации.</w:t>
      </w:r>
    </w:p>
    <w:p>
      <w:pPr>
        <w:pStyle w:val="BodyText"/>
        <w:spacing w:before="212"/>
      </w:pPr>
      <w:r>
        <w:rPr/>
        <w:t>Уязвимость 1: Слабый пароль учётной записи dev1 — позволяет перебор </w:t>
      </w:r>
      <w:r>
        <w:rPr>
          <w:spacing w:val="-2"/>
        </w:rPr>
        <w:t>словарём.</w:t>
      </w:r>
    </w:p>
    <w:p>
      <w:pPr>
        <w:pStyle w:val="BodyText"/>
        <w:spacing w:line="283" w:lineRule="auto" w:before="260"/>
      </w:pPr>
      <w:r>
        <w:rPr/>
        <w:t>Последствие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backdoor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успешная</w:t>
      </w:r>
      <w:r>
        <w:rPr>
          <w:spacing w:val="-4"/>
        </w:rPr>
        <w:t> </w:t>
      </w:r>
      <w:r>
        <w:rPr/>
        <w:t>загрузка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исполнение</w:t>
      </w:r>
      <w:r>
        <w:rPr>
          <w:spacing w:val="-4"/>
        </w:rPr>
        <w:t> </w:t>
      </w:r>
      <w:r>
        <w:rPr/>
        <w:t>вредоносного</w:t>
      </w:r>
      <w:r>
        <w:rPr>
          <w:spacing w:val="-4"/>
        </w:rPr>
        <w:t> </w:t>
      </w:r>
      <w:r>
        <w:rPr/>
        <w:t>файла,</w:t>
      </w:r>
      <w:r>
        <w:rPr>
          <w:spacing w:val="-4"/>
        </w:rPr>
        <w:t> </w:t>
      </w:r>
      <w:r>
        <w:rPr/>
        <w:t>установка задачи в планировщике и Reverse Shell.</w:t>
      </w:r>
    </w:p>
    <w:p>
      <w:pPr>
        <w:pStyle w:val="BodyText"/>
        <w:spacing w:line="283" w:lineRule="auto" w:before="211"/>
        <w:ind w:right="394"/>
      </w:pPr>
      <w:r>
        <w:rPr/>
        <w:t>Уязвимость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XSS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Redmine</w:t>
      </w:r>
      <w:r>
        <w:rPr>
          <w:spacing w:val="-5"/>
        </w:rPr>
        <w:t> </w:t>
      </w:r>
      <w:r>
        <w:rPr/>
        <w:t>(CVE-2019-17427)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позволяет</w:t>
      </w:r>
      <w:r>
        <w:rPr>
          <w:spacing w:val="-5"/>
        </w:rPr>
        <w:t> </w:t>
      </w:r>
      <w:r>
        <w:rPr/>
        <w:t>исполнить</w:t>
      </w:r>
      <w:r>
        <w:rPr>
          <w:spacing w:val="-5"/>
        </w:rPr>
        <w:t> </w:t>
      </w:r>
      <w:r>
        <w:rPr/>
        <w:t>вредоносный</w:t>
      </w:r>
      <w:r>
        <w:rPr>
          <w:spacing w:val="-5"/>
        </w:rPr>
        <w:t> </w:t>
      </w:r>
      <w:r>
        <w:rPr/>
        <w:t>код</w:t>
      </w:r>
      <w:r>
        <w:rPr>
          <w:spacing w:val="-5"/>
        </w:rPr>
        <w:t> </w:t>
      </w:r>
      <w:r>
        <w:rPr/>
        <w:t>через textile-разметку wiki.</w:t>
      </w:r>
    </w:p>
    <w:p>
      <w:pPr>
        <w:pStyle w:val="BodyText"/>
        <w:spacing w:line="283" w:lineRule="auto" w:before="211"/>
      </w:pPr>
      <w:r>
        <w:rPr/>
        <w:t>Последствие</w:t>
      </w:r>
      <w:r>
        <w:rPr>
          <w:spacing w:val="-6"/>
        </w:rPr>
        <w:t> </w:t>
      </w:r>
      <w:r>
        <w:rPr/>
        <w:t>2:</w:t>
      </w:r>
      <w:r>
        <w:rPr>
          <w:spacing w:val="-6"/>
        </w:rPr>
        <w:t> </w:t>
      </w:r>
      <w:r>
        <w:rPr/>
        <w:t>Создание</w:t>
      </w:r>
      <w:r>
        <w:rPr>
          <w:spacing w:val="-6"/>
        </w:rPr>
        <w:t> </w:t>
      </w:r>
      <w:r>
        <w:rPr/>
        <w:t>административного</w:t>
      </w:r>
      <w:r>
        <w:rPr>
          <w:spacing w:val="-6"/>
        </w:rPr>
        <w:t> </w:t>
      </w:r>
      <w:r>
        <w:rPr/>
        <w:t>пользователя</w:t>
      </w:r>
      <w:r>
        <w:rPr>
          <w:spacing w:val="-6"/>
        </w:rPr>
        <w:t> </w:t>
      </w:r>
      <w:r>
        <w:rPr/>
        <w:t>Redmine</w:t>
      </w:r>
      <w:r>
        <w:rPr>
          <w:spacing w:val="-6"/>
        </w:rPr>
        <w:t> </w:t>
      </w:r>
      <w:r>
        <w:rPr/>
        <w:t>(Redmine</w:t>
      </w:r>
      <w:r>
        <w:rPr>
          <w:spacing w:val="-6"/>
        </w:rPr>
        <w:t> </w:t>
      </w:r>
      <w:r>
        <w:rPr/>
        <w:t>User)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дальнейшее расширение привилегий.</w:t>
      </w:r>
    </w:p>
    <w:p>
      <w:pPr>
        <w:pStyle w:val="BodyText"/>
        <w:spacing w:line="283" w:lineRule="auto" w:before="211"/>
      </w:pPr>
      <w:r>
        <w:rPr/>
        <w:t>Уязвимость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Blind</w:t>
      </w:r>
      <w:r>
        <w:rPr>
          <w:spacing w:val="-4"/>
        </w:rPr>
        <w:t> </w:t>
      </w:r>
      <w:r>
        <w:rPr/>
        <w:t>SQL</w:t>
      </w:r>
      <w:r>
        <w:rPr>
          <w:spacing w:val="-4"/>
        </w:rPr>
        <w:t> </w:t>
      </w:r>
      <w:r>
        <w:rPr/>
        <w:t>(CVE-2019-18890)</w:t>
      </w:r>
      <w:r>
        <w:rPr>
          <w:spacing w:val="-4"/>
        </w:rPr>
        <w:t> </w:t>
      </w:r>
      <w:r>
        <w:rPr/>
        <w:t>—</w:t>
      </w:r>
      <w:r>
        <w:rPr>
          <w:spacing w:val="-4"/>
        </w:rPr>
        <w:t> </w:t>
      </w:r>
      <w:r>
        <w:rPr/>
        <w:t>позволяет</w:t>
      </w:r>
      <w:r>
        <w:rPr>
          <w:spacing w:val="-4"/>
        </w:rPr>
        <w:t> </w:t>
      </w:r>
      <w:r>
        <w:rPr/>
        <w:t>извлечь</w:t>
      </w:r>
      <w:r>
        <w:rPr>
          <w:spacing w:val="-4"/>
        </w:rPr>
        <w:t> </w:t>
      </w:r>
      <w:r>
        <w:rPr/>
        <w:t>защищённые</w:t>
      </w:r>
      <w:r>
        <w:rPr>
          <w:spacing w:val="-4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через по‑символьные запросы с измерением времени ответа.</w:t>
      </w:r>
    </w:p>
    <w:p>
      <w:pPr>
        <w:pStyle w:val="Heading1"/>
      </w:pPr>
      <w:r>
        <w:rPr/>
        <w:t>Выполнение лабораторной </w:t>
      </w:r>
      <w:r>
        <w:rPr>
          <w:spacing w:val="-2"/>
        </w:rPr>
        <w:t>работы</w:t>
      </w:r>
    </w:p>
    <w:p>
      <w:pPr>
        <w:pStyle w:val="BodyText"/>
        <w:spacing w:before="12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57044</wp:posOffset>
                </wp:positionV>
                <wp:extent cx="64770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1667pt;width:509.999959pt;height:.7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8"/>
      </w:pPr>
      <w:r>
        <w:rPr/>
        <w:t>Для устранения уязвимости 1 мы сменили пароль у dev 1 на более сложный (рис. </w:t>
      </w:r>
      <w:r>
        <w:rPr>
          <w:spacing w:val="-2"/>
        </w:rPr>
        <w:t>@fig:001).</w:t>
      </w:r>
    </w:p>
    <w:p>
      <w:pPr>
        <w:pStyle w:val="BodyText"/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850" w:right="708"/>
          <w:pgNumType w:start="1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57070" cy="481431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070" cy="48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7"/>
        <w:ind w:left="0"/>
      </w:pPr>
    </w:p>
    <w:p>
      <w:pPr>
        <w:pStyle w:val="BodyText"/>
        <w:spacing w:line="283" w:lineRule="auto"/>
      </w:pPr>
      <w:r>
        <w:rPr/>
        <w:t>Злоумышленник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уязвимости</w:t>
      </w:r>
      <w:r>
        <w:rPr>
          <w:spacing w:val="-4"/>
        </w:rPr>
        <w:t> </w:t>
      </w:r>
      <w:r>
        <w:rPr/>
        <w:t>добавил</w:t>
      </w:r>
      <w:r>
        <w:rPr>
          <w:spacing w:val="-4"/>
        </w:rPr>
        <w:t> </w:t>
      </w:r>
      <w:r>
        <w:rPr/>
        <w:t>вредоносную</w:t>
      </w:r>
      <w:r>
        <w:rPr>
          <w:spacing w:val="-4"/>
        </w:rPr>
        <w:t> </w:t>
      </w:r>
      <w:r>
        <w:rPr/>
        <w:t>нагрузку,</w:t>
      </w:r>
      <w:r>
        <w:rPr>
          <w:spacing w:val="-4"/>
        </w:rPr>
        <w:t> </w:t>
      </w:r>
      <w:r>
        <w:rPr/>
        <w:t>которая</w:t>
      </w:r>
      <w:r>
        <w:rPr>
          <w:spacing w:val="-4"/>
        </w:rPr>
        <w:t> </w:t>
      </w:r>
      <w:r>
        <w:rPr/>
        <w:t>создаёт</w:t>
      </w:r>
      <w:r>
        <w:rPr>
          <w:spacing w:val="-4"/>
        </w:rPr>
        <w:t> </w:t>
      </w:r>
      <w:r>
        <w:rPr/>
        <w:t>задачу</w:t>
      </w:r>
      <w:r>
        <w:rPr>
          <w:spacing w:val="-4"/>
        </w:rPr>
        <w:t> </w:t>
      </w:r>
      <w:r>
        <w:rPr/>
        <w:t>в Планировщике задач Windows для автозапуска evil task (рис. @fig:002). Для устранения этого</w:t>
      </w:r>
    </w:p>
    <w:p>
      <w:pPr>
        <w:pStyle w:val="BodyText"/>
        <w:spacing w:before="1"/>
      </w:pPr>
      <w:r>
        <w:rPr/>
        <w:t>последствия мы удалили </w:t>
      </w:r>
      <w:r>
        <w:rPr>
          <w:spacing w:val="-2"/>
        </w:rPr>
        <w:t>задачу.</w:t>
      </w:r>
    </w:p>
    <w:p>
      <w:pPr>
        <w:pStyle w:val="BodyText"/>
        <w:spacing w:before="10"/>
        <w:ind w:left="0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157027</wp:posOffset>
            </wp:positionV>
            <wp:extent cx="6470540" cy="343509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540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  <w:ind w:left="0"/>
      </w:pPr>
    </w:p>
    <w:p>
      <w:pPr>
        <w:pStyle w:val="BodyText"/>
      </w:pPr>
      <w:r>
        <w:rPr/>
        <w:t>Уязвимость </w:t>
      </w:r>
      <w:r>
        <w:rPr>
          <w:spacing w:val="-5"/>
        </w:rPr>
        <w:t>2:</w:t>
      </w:r>
    </w:p>
    <w:p>
      <w:pPr>
        <w:pStyle w:val="BodyText"/>
        <w:spacing w:after="0"/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90"/>
      </w:pPr>
      <w:r>
        <w:rPr/>
        <w:t>Для</w:t>
      </w:r>
      <w:r>
        <w:rPr>
          <w:spacing w:val="-1"/>
        </w:rPr>
        <w:t> </w:t>
      </w:r>
      <w:r>
        <w:rPr/>
        <w:t>устранения</w:t>
      </w:r>
      <w:r>
        <w:rPr>
          <w:spacing w:val="-1"/>
        </w:rPr>
        <w:t> </w:t>
      </w:r>
      <w:r>
        <w:rPr/>
        <w:t>уязвимости 2</w:t>
      </w:r>
      <w:r>
        <w:rPr>
          <w:spacing w:val="-1"/>
        </w:rPr>
        <w:t> </w:t>
      </w:r>
      <w:r>
        <w:rPr/>
        <w:t>мы нашли</w:t>
      </w:r>
      <w:r>
        <w:rPr>
          <w:spacing w:val="-1"/>
        </w:rPr>
        <w:t> </w:t>
      </w:r>
      <w:r>
        <w:rPr/>
        <w:t>обработку текста</w:t>
      </w:r>
      <w:r>
        <w:rPr>
          <w:spacing w:val="-1"/>
        </w:rPr>
        <w:t> </w:t>
      </w:r>
      <w:r>
        <w:rPr/>
        <w:t>wiki-страниц в</w:t>
      </w:r>
      <w:r>
        <w:rPr>
          <w:spacing w:val="-1"/>
        </w:rPr>
        <w:t> </w:t>
      </w:r>
      <w:r>
        <w:rPr/>
        <w:t>коде Redmine</w:t>
      </w:r>
      <w:r>
        <w:rPr>
          <w:spacing w:val="-1"/>
        </w:rPr>
        <w:t> </w:t>
      </w:r>
      <w:r>
        <w:rPr/>
        <w:t>и </w:t>
      </w:r>
      <w:r>
        <w:rPr>
          <w:spacing w:val="-2"/>
        </w:rPr>
        <w:t>обнаружили</w:t>
      </w:r>
    </w:p>
    <w:p>
      <w:pPr>
        <w:pStyle w:val="BodyText"/>
        <w:spacing w:line="283" w:lineRule="auto" w:before="50"/>
      </w:pPr>
      <w:r>
        <w:rPr/>
        <w:t>строчки,</w:t>
      </w:r>
      <w:r>
        <w:rPr>
          <w:spacing w:val="-4"/>
        </w:rPr>
        <w:t> </w:t>
      </w:r>
      <w:r>
        <w:rPr/>
        <w:t>где</w:t>
      </w:r>
      <w:r>
        <w:rPr>
          <w:spacing w:val="-4"/>
        </w:rPr>
        <w:t> </w:t>
      </w:r>
      <w:r>
        <w:rPr/>
        <w:t>RedCloth</w:t>
      </w:r>
      <w:r>
        <w:rPr>
          <w:spacing w:val="-4"/>
        </w:rPr>
        <w:t> </w:t>
      </w:r>
      <w:r>
        <w:rPr/>
        <w:t>преобразует</w:t>
      </w:r>
      <w:r>
        <w:rPr>
          <w:spacing w:val="-4"/>
        </w:rPr>
        <w:t> </w:t>
      </w:r>
      <w:r>
        <w:rPr/>
        <w:t>textile-разметку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HTML.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удалили</w:t>
      </w:r>
      <w:r>
        <w:rPr>
          <w:spacing w:val="-4"/>
        </w:rPr>
        <w:t> </w:t>
      </w:r>
      <w:r>
        <w:rPr/>
        <w:t>тег</w:t>
      </w:r>
      <w:r>
        <w:rPr>
          <w:spacing w:val="-4"/>
        </w:rPr>
        <w:t> </w:t>
      </w:r>
      <w:r>
        <w:rPr/>
        <w:t>pre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списка</w:t>
      </w:r>
      <w:r>
        <w:rPr>
          <w:spacing w:val="-4"/>
        </w:rPr>
        <w:t> </w:t>
      </w:r>
      <w:r>
        <w:rPr/>
        <w:t>разрешённых тегов (рис. @fig:003). После внесения изменений была перезапущена служба веб-сервера.</w:t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125798</wp:posOffset>
            </wp:positionV>
            <wp:extent cx="6440905" cy="305942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905" cy="305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1"/>
        <w:ind w:left="0"/>
      </w:pPr>
    </w:p>
    <w:p>
      <w:pPr>
        <w:pStyle w:val="BodyText"/>
      </w:pPr>
      <w:r>
        <w:rPr/>
        <w:t>Последствие </w:t>
      </w:r>
      <w:r>
        <w:rPr>
          <w:spacing w:val="-5"/>
        </w:rPr>
        <w:t>2:</w:t>
      </w:r>
    </w:p>
    <w:p>
      <w:pPr>
        <w:pStyle w:val="BodyText"/>
        <w:spacing w:line="283" w:lineRule="auto" w:before="260"/>
      </w:pPr>
      <w:r>
        <w:rPr/>
        <w:t>В</w:t>
      </w:r>
      <w:r>
        <w:rPr>
          <w:spacing w:val="-4"/>
        </w:rPr>
        <w:t> </w:t>
      </w:r>
      <w:r>
        <w:rPr/>
        <w:t>консоли</w:t>
      </w:r>
      <w:r>
        <w:rPr>
          <w:spacing w:val="-4"/>
        </w:rPr>
        <w:t> </w:t>
      </w:r>
      <w:r>
        <w:rPr/>
        <w:t>администратора</w:t>
      </w:r>
      <w:r>
        <w:rPr>
          <w:spacing w:val="-4"/>
        </w:rPr>
        <w:t> </w:t>
      </w:r>
      <w:r>
        <w:rPr/>
        <w:t>Redmine</w:t>
      </w:r>
      <w:r>
        <w:rPr>
          <w:spacing w:val="-4"/>
        </w:rPr>
        <w:t> </w:t>
      </w:r>
      <w:r>
        <w:rPr/>
        <w:t>злоумышленником</w:t>
      </w:r>
      <w:r>
        <w:rPr>
          <w:spacing w:val="-4"/>
        </w:rPr>
        <w:t> </w:t>
      </w:r>
      <w:r>
        <w:rPr/>
        <w:t>был</w:t>
      </w:r>
      <w:r>
        <w:rPr>
          <w:spacing w:val="-4"/>
        </w:rPr>
        <w:t> </w:t>
      </w:r>
      <w:r>
        <w:rPr/>
        <w:t>создан</w:t>
      </w:r>
      <w:r>
        <w:rPr>
          <w:spacing w:val="-4"/>
        </w:rPr>
        <w:t> </w:t>
      </w:r>
      <w:r>
        <w:rPr/>
        <w:t>аккаунт</w:t>
      </w:r>
      <w:r>
        <w:rPr>
          <w:spacing w:val="-4"/>
        </w:rPr>
        <w:t> </w:t>
      </w:r>
      <w:r>
        <w:rPr/>
        <w:t>hacker</w:t>
      </w:r>
      <w:r>
        <w:rPr>
          <w:spacing w:val="-4"/>
        </w:rPr>
        <w:t> </w:t>
      </w:r>
      <w:r>
        <w:rPr/>
        <w:t>(рис.</w:t>
      </w:r>
      <w:r>
        <w:rPr>
          <w:spacing w:val="-4"/>
        </w:rPr>
        <w:t> </w:t>
      </w:r>
      <w:r>
        <w:rPr/>
        <w:t>@fig:004).</w:t>
      </w:r>
      <w:r>
        <w:rPr>
          <w:spacing w:val="-4"/>
        </w:rPr>
        <w:t> </w:t>
      </w:r>
      <w:r>
        <w:rPr/>
        <w:t>Для устранения последствия мы удалили данный аккаунт.</w:t>
      </w:r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125844</wp:posOffset>
            </wp:positionV>
            <wp:extent cx="6489860" cy="2643663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860" cy="264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ind w:left="0"/>
      </w:pPr>
    </w:p>
    <w:p>
      <w:pPr>
        <w:pStyle w:val="BodyText"/>
        <w:spacing w:line="283" w:lineRule="auto" w:before="1"/>
      </w:pPr>
      <w:r>
        <w:rPr/>
        <w:t>Последняя</w:t>
      </w:r>
      <w:r>
        <w:rPr>
          <w:spacing w:val="-4"/>
        </w:rPr>
        <w:t> </w:t>
      </w:r>
      <w:r>
        <w:rPr/>
        <w:t>уязвимость</w:t>
      </w:r>
      <w:r>
        <w:rPr>
          <w:spacing w:val="-4"/>
        </w:rPr>
        <w:t> </w:t>
      </w:r>
      <w:r>
        <w:rPr/>
        <w:t>связана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обработкой</w:t>
      </w:r>
      <w:r>
        <w:rPr>
          <w:spacing w:val="-4"/>
        </w:rPr>
        <w:t> </w:t>
      </w:r>
      <w:r>
        <w:rPr/>
        <w:t>параметра</w:t>
      </w:r>
      <w:r>
        <w:rPr>
          <w:spacing w:val="-4"/>
        </w:rPr>
        <w:t> </w:t>
      </w:r>
      <w:r>
        <w:rPr/>
        <w:t>subproject_id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файле</w:t>
      </w:r>
      <w:r>
        <w:rPr>
          <w:spacing w:val="-4"/>
        </w:rPr>
        <w:t> </w:t>
      </w:r>
      <w:r>
        <w:rPr/>
        <w:t>query.rb.</w:t>
      </w:r>
      <w:r>
        <w:rPr>
          <w:spacing w:val="-4"/>
        </w:rPr>
        <w:t> </w:t>
      </w:r>
      <w:r>
        <w:rPr/>
        <w:t>Для</w:t>
      </w:r>
      <w:r>
        <w:rPr>
          <w:spacing w:val="-4"/>
        </w:rPr>
        <w:t> </w:t>
      </w:r>
      <w:r>
        <w:rPr/>
        <w:t>исправления мы</w:t>
      </w:r>
      <w:r>
        <w:rPr>
          <w:spacing w:val="-3"/>
        </w:rPr>
        <w:t> </w:t>
      </w:r>
      <w:r>
        <w:rPr/>
        <w:t>нашли</w:t>
      </w:r>
      <w:r>
        <w:rPr>
          <w:spacing w:val="-3"/>
        </w:rPr>
        <w:t> </w:t>
      </w:r>
      <w:r>
        <w:rPr/>
        <w:t>участок</w:t>
      </w:r>
      <w:r>
        <w:rPr>
          <w:spacing w:val="-3"/>
        </w:rPr>
        <w:t> </w:t>
      </w:r>
      <w:r>
        <w:rPr/>
        <w:t>кода,</w:t>
      </w:r>
      <w:r>
        <w:rPr>
          <w:spacing w:val="-3"/>
        </w:rPr>
        <w:t> </w:t>
      </w:r>
      <w:r>
        <w:rPr/>
        <w:t>передающий</w:t>
      </w:r>
      <w:r>
        <w:rPr>
          <w:spacing w:val="-3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непосредственно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объектный</w:t>
      </w:r>
      <w:r>
        <w:rPr>
          <w:spacing w:val="-3"/>
        </w:rPr>
        <w:t> </w:t>
      </w:r>
      <w:r>
        <w:rPr/>
        <w:t>запрос</w:t>
      </w:r>
      <w:r>
        <w:rPr>
          <w:spacing w:val="-3"/>
        </w:rPr>
        <w:t> </w:t>
      </w:r>
      <w:r>
        <w:rPr/>
        <w:t>без</w:t>
      </w:r>
      <w:r>
        <w:rPr>
          <w:spacing w:val="-3"/>
        </w:rPr>
        <w:t> </w:t>
      </w:r>
      <w:r>
        <w:rPr/>
        <w:t>фильтрации</w:t>
      </w:r>
      <w:r>
        <w:rPr>
          <w:spacing w:val="-3"/>
        </w:rPr>
        <w:t> </w:t>
      </w:r>
      <w:r>
        <w:rPr/>
        <w:t>и добавили фильтрацию входных значений, закомментировали небезопасный код. После была перезапущена служба веб-сервера: sudo systemctl restart nginx.service.</w:t>
      </w:r>
    </w:p>
    <w:p>
      <w:pPr>
        <w:pStyle w:val="BodyText"/>
        <w:spacing w:after="0" w:line="283" w:lineRule="auto"/>
        <w:sectPr>
          <w:pgSz w:w="11900" w:h="16840"/>
          <w:pgMar w:header="297" w:footer="301" w:top="760" w:bottom="500" w:left="850" w:right="708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ind w:left="10"/>
        <w:rPr>
          <w:sz w:val="20"/>
        </w:rPr>
      </w:pPr>
      <w:r>
        <w:rPr>
          <w:sz w:val="20"/>
        </w:rPr>
        <w:drawing>
          <wp:inline distT="0" distB="0" distL="0" distR="0">
            <wp:extent cx="6468903" cy="3653028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8903" cy="36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334"/>
      </w:pPr>
      <w:r>
        <w:rPr>
          <w:spacing w:val="-2"/>
        </w:rPr>
        <w:t>Вывод</w:t>
      </w:r>
    </w:p>
    <w:p>
      <w:pPr>
        <w:pStyle w:val="BodyText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66339</wp:posOffset>
                </wp:positionV>
                <wp:extent cx="6477000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5.223616pt;width:509.999959pt;height:.75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8"/>
        <w:jc w:val="both"/>
      </w:pPr>
      <w:r>
        <w:rPr/>
        <w:t>В ходе выполнения данной лабораторной работы был изучен сценарий атаки на систему </w:t>
      </w:r>
      <w:r>
        <w:rPr>
          <w:spacing w:val="-2"/>
        </w:rPr>
        <w:t>защиты</w:t>
      </w:r>
    </w:p>
    <w:p>
      <w:pPr>
        <w:pStyle w:val="BodyText"/>
        <w:spacing w:line="283" w:lineRule="auto" w:before="51"/>
        <w:ind w:right="496"/>
        <w:jc w:val="both"/>
      </w:pPr>
      <w:r>
        <w:rPr/>
        <w:t>научно‑технической</w:t>
      </w:r>
      <w:r>
        <w:rPr>
          <w:spacing w:val="-4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предприятия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способы</w:t>
      </w:r>
      <w:r>
        <w:rPr>
          <w:spacing w:val="-4"/>
        </w:rPr>
        <w:t> </w:t>
      </w:r>
      <w:r>
        <w:rPr/>
        <w:t>её</w:t>
      </w:r>
      <w:r>
        <w:rPr>
          <w:spacing w:val="-4"/>
        </w:rPr>
        <w:t> </w:t>
      </w:r>
      <w:r>
        <w:rPr/>
        <w:t>нейтрализации.</w:t>
      </w:r>
      <w:r>
        <w:rPr>
          <w:spacing w:val="-4"/>
        </w:rPr>
        <w:t> </w:t>
      </w:r>
      <w:r>
        <w:rPr/>
        <w:t>Было</w:t>
      </w:r>
      <w:r>
        <w:rPr>
          <w:spacing w:val="-4"/>
        </w:rPr>
        <w:t> </w:t>
      </w:r>
      <w:r>
        <w:rPr/>
        <w:t>рассмотрено,</w:t>
      </w:r>
      <w:r>
        <w:rPr>
          <w:spacing w:val="-4"/>
        </w:rPr>
        <w:t> </w:t>
      </w:r>
      <w:r>
        <w:rPr/>
        <w:t>как цепочка уязвимостей может привести к компрометации данных, и какие меры позволяют устранить </w:t>
      </w:r>
      <w:r>
        <w:rPr>
          <w:spacing w:val="-2"/>
        </w:rPr>
        <w:t>последствия.</w:t>
      </w:r>
    </w:p>
    <w:p>
      <w:pPr>
        <w:spacing w:before="224"/>
        <w:ind w:left="9" w:right="0" w:firstLine="0"/>
        <w:jc w:val="left"/>
        <w:rPr>
          <w:sz w:val="42"/>
        </w:rPr>
      </w:pPr>
      <w:r>
        <w:rPr>
          <w:sz w:val="42"/>
        </w:rPr>
        <w:t>Список </w:t>
      </w:r>
      <w:r>
        <w:rPr>
          <w:spacing w:val="-2"/>
          <w:sz w:val="42"/>
        </w:rPr>
        <w:t>литературы{.unnumbered}</w:t>
      </w:r>
    </w:p>
    <w:p>
      <w:pPr>
        <w:pStyle w:val="BodyText"/>
        <w:spacing w:before="1"/>
        <w:ind w:left="0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546099</wp:posOffset>
                </wp:positionH>
                <wp:positionV relativeFrom="paragraph">
                  <wp:posOffset>66550</wp:posOffset>
                </wp:positionV>
                <wp:extent cx="6477000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5.240234pt;width:509.999959pt;height:.75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sectPr>
      <w:pgSz w:w="11900" w:h="16840"/>
      <w:pgMar w:header="297" w:footer="301" w:top="760" w:bottom="50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616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7808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4592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514984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1498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40.550pt;height:12.1pt;mso-position-horizontal-relative:page;mso-position-vertical-relative:page;z-index:-15781888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2025-10-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78137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2025-10-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39"/>
      <w:ind w:left="9"/>
      <w:outlineLvl w:val="1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2025-10-01T11:11:00Z</dcterms:created>
  <dcterms:modified xsi:type="dcterms:W3CDTF">2025-10-01T11:11:00Z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2025-10-01T00:00:00Z</vt:filetime>
  </property>
  <property fmtid="{D5CDD505-2E9C-101B-9397-08002B2CF9AE}" pid="5" name="Producer">
    <vt:lpwstr>Skia/PDF m80</vt:lpwstr>
  </property>
</Properties>
</file>