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1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соответствии с формулой (Sn mod N)+1, где Sn — номер студбилета, N — количество заданий, я взяла вариант 37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385"/>
            <wp:effectExtent b="0" l="0" r="0" t="0"/>
            <wp:docPr descr="Выбор варианта" title="" id="22" name="Picture"/>
            <a:graphic>
              <a:graphicData uri="http://schemas.openxmlformats.org/drawingml/2006/picture">
                <pic:pic>
                  <pic:nvPicPr>
                    <pic:cNvPr descr="image/Screenshot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варианта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(N=12 600) в момент начала эпидемии (t=0) число заболевших людей (являющихся распространителями инфекции) I(0)=160, А число здоровых людей с иммунитетом к болезни R(0)=56.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 I(0) &lt;= I*,</w:t>
      </w:r>
    </w:p>
    <w:p>
      <w:pPr>
        <w:numPr>
          <w:ilvl w:val="0"/>
          <w:numId w:val="1001"/>
        </w:numPr>
      </w:pPr>
      <w:r>
        <w:t xml:space="preserve">если I(0) &gt; I*.</w:t>
      </w:r>
    </w:p>
    <w:bookmarkEnd w:id="24"/>
    <w:bookmarkStart w:id="3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</w:t>
      </w:r>
      <w:r>
        <w:rPr>
          <w:i/>
          <w:iCs/>
        </w:rPr>
        <w:t xml:space="preserve">, считаем, что все больные изолированы и не заражают здоровых. Когда I(t) &gt; I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CaptionedFigure"/>
      </w:pPr>
      <w:r>
        <w:drawing>
          <wp:inline>
            <wp:extent cx="1997848" cy="545566"/>
            <wp:effectExtent b="0" l="0" r="0" t="0"/>
            <wp:docPr descr="система 1" title="" id="26" name="Picture"/>
            <a:graphic>
              <a:graphicData uri="http://schemas.openxmlformats.org/drawingml/2006/picture">
                <pic:pic>
                  <pic:nvPicPr>
                    <pic:cNvPr descr="image/Screenshot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1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CaptionedFigure"/>
      </w:pPr>
      <w:r>
        <w:drawing>
          <wp:inline>
            <wp:extent cx="2159213" cy="591670"/>
            <wp:effectExtent b="0" l="0" r="0" t="0"/>
            <wp:docPr descr="система 2" title="" id="29" name="Picture"/>
            <a:graphic>
              <a:graphicData uri="http://schemas.openxmlformats.org/drawingml/2006/picture">
                <pic:pic>
                  <pic:nvPicPr>
                    <pic:cNvPr descr="image/Screenshot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3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2</w:t>
      </w:r>
    </w:p>
    <w:bookmarkEnd w:id="3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выполнение-с-помощью-julia"/>
    <w:p>
      <w:pPr>
        <w:pStyle w:val="Heading2"/>
      </w:pPr>
      <w:r>
        <w:t xml:space="preserve">Выполнение с помощью Julia</w:t>
      </w:r>
    </w:p>
    <w:p>
      <w:pPr>
        <w:pStyle w:val="FirstParagraph"/>
      </w:pPr>
      <w:r>
        <w:t xml:space="preserve">Случай, если если I(0) &lt;= I*: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12600</w:t>
      </w:r>
      <w:r>
        <w:br/>
      </w:r>
      <w:r>
        <w:rPr>
          <w:rStyle w:val="VerbatimChar"/>
        </w:rPr>
        <w:t xml:space="preserve">I0 = 160 # заболевшие особи</w:t>
      </w:r>
      <w:r>
        <w:br/>
      </w:r>
      <w:r>
        <w:rPr>
          <w:rStyle w:val="VerbatimChar"/>
        </w:rPr>
        <w:t xml:space="preserve">R0 = 56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0.01 # коэффициент заболеваемости</w:t>
      </w:r>
      <w:r>
        <w:br/>
      </w:r>
      <w:r>
        <w:rPr>
          <w:rStyle w:val="VerbatimChar"/>
        </w:rPr>
        <w:t xml:space="preserve">beta = 0.02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Случай, если если I(0) &gt; I*: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12600</w:t>
      </w:r>
      <w:r>
        <w:br/>
      </w:r>
      <w:r>
        <w:rPr>
          <w:rStyle w:val="VerbatimChar"/>
        </w:rPr>
        <w:t xml:space="preserve">I0 = 160 # заболевшие особи</w:t>
      </w:r>
      <w:r>
        <w:br/>
      </w:r>
      <w:r>
        <w:rPr>
          <w:rStyle w:val="VerbatimChar"/>
        </w:rPr>
        <w:t xml:space="preserve">R0 = 56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0.01 # коэффициент заболеваемости</w:t>
      </w:r>
      <w:r>
        <w:br/>
      </w:r>
      <w:r>
        <w:rPr>
          <w:rStyle w:val="VerbatimChar"/>
        </w:rPr>
        <w:t xml:space="preserve">beta = 0.02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[-@fig:004]</w:t>
      </w:r>
      <w:r>
        <w:t xml:space="preserve"> </w:t>
      </w:r>
      <w:r>
        <w:t xml:space="preserve">-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33" name="Picture"/>
            <a:graphic>
              <a:graphicData uri="http://schemas.openxmlformats.org/drawingml/2006/picture">
                <pic:pic>
                  <pic:nvPicPr>
                    <pic:cNvPr descr="image/lab06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36" name="Picture"/>
            <a:graphic>
              <a:graphicData uri="http://schemas.openxmlformats.org/drawingml/2006/picture">
                <pic:pic>
                  <pic:nvPicPr>
                    <pic:cNvPr descr="image/lab06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8"/>
    <w:bookmarkStart w:id="45" w:name="выполнение-с-помощью-openmodelica"/>
    <w:p>
      <w:pPr>
        <w:pStyle w:val="Heading2"/>
      </w:pPr>
      <w:r>
        <w:t xml:space="preserve">Выполнение с помощью OpenModelica</w:t>
      </w:r>
    </w:p>
    <w:p>
      <w:pPr>
        <w:pStyle w:val="FirstParagraph"/>
      </w:pPr>
      <w:r>
        <w:t xml:space="preserve">Случай, если если I(0) &lt;= I*: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12600;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0.01;</w:t>
      </w:r>
      <w:r>
        <w:br/>
      </w:r>
      <w:r>
        <w:rPr>
          <w:rStyle w:val="VerbatimChar"/>
        </w:rPr>
        <w:t xml:space="preserve">Real beta = 0.02;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160;</w:t>
      </w:r>
      <w:r>
        <w:br/>
      </w:r>
      <w:r>
        <w:rPr>
          <w:rStyle w:val="VerbatimChar"/>
        </w:rPr>
        <w:t xml:space="preserve">R = 56;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Случай, если если I(0) &gt; I*: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12600;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0.01;</w:t>
      </w:r>
      <w:r>
        <w:br/>
      </w:r>
      <w:r>
        <w:rPr>
          <w:rStyle w:val="VerbatimChar"/>
        </w:rPr>
        <w:t xml:space="preserve">Real beta = 0.02;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160;</w:t>
      </w:r>
      <w:r>
        <w:br/>
      </w:r>
      <w:r>
        <w:rPr>
          <w:rStyle w:val="VerbatimChar"/>
        </w:rPr>
        <w:t xml:space="preserve">R = 56;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[-@fig:006]</w:t>
      </w:r>
      <w:r>
        <w:t xml:space="preserve"> </w:t>
      </w:r>
      <w:r>
        <w:t xml:space="preserve">-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1530120"/>
            <wp:effectExtent b="0" l="0" r="0" t="0"/>
            <wp:docPr descr="Графики численности особей трех групп S, I, R, построенные на Modelica, для случая, когда больные изолированы" title="" id="40" name="Picture"/>
            <a:graphic>
              <a:graphicData uri="http://schemas.openxmlformats.org/drawingml/2006/picture">
                <pic:pic>
                  <pic:nvPicPr>
                    <pic:cNvPr descr="image/m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Modelica,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1530120"/>
            <wp:effectExtent b="0" l="0" r="0" t="0"/>
            <wp:docPr descr="Графики численности особей трех групп S, I, R, построенные на Modelica, для случая, когда больные могут заражать особей группы S" title="" id="43" name="Picture"/>
            <a:graphic>
              <a:graphicData uri="http://schemas.openxmlformats.org/drawingml/2006/picture">
                <pic:pic>
                  <pic:nvPicPr>
                    <pic:cNvPr descr="image/m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Modelica, для случая, когда больные могут заражать особей группы S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 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Крутова Екатерина Дмитриевна, НПИбд-01-21</dc:creator>
  <dc:language>ru-RU</dc:language>
  <cp:keywords/>
  <dcterms:created xsi:type="dcterms:W3CDTF">2024-03-16T09:06:55Z</dcterms:created>
  <dcterms:modified xsi:type="dcterms:W3CDTF">2024-03-16T09:06:55Z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