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61" w:rsidRPr="00C12B72" w:rsidRDefault="00842561" w:rsidP="00BD0560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AB2394">
        <w:rPr>
          <w:rFonts w:ascii="Times New Roman" w:hAnsi="Times New Roman"/>
          <w:b/>
          <w:sz w:val="28"/>
          <w:szCs w:val="28"/>
        </w:rPr>
        <w:t>ТЕХНИКО-ЭКОНОМИЧЕСКОЕ ОБОСНОВАНИЕ ЭФФЕКТИВНОСТИ РАЗРАБОТКИ И ИСПОЛЬЗОВАНИЯ</w:t>
      </w:r>
      <w:r>
        <w:rPr>
          <w:rFonts w:ascii="Times New Roman" w:hAnsi="Times New Roman"/>
          <w:b/>
          <w:sz w:val="28"/>
          <w:szCs w:val="28"/>
        </w:rPr>
        <w:t xml:space="preserve"> СИСТЕМЫ АНАЛИЗА НАРРАТИВНЫХ ИСТОЧНИКОВ</w:t>
      </w:r>
    </w:p>
    <w:p w:rsidR="00842561" w:rsidRPr="00B07969" w:rsidRDefault="00842561" w:rsidP="00BD0560">
      <w:pPr>
        <w:spacing w:after="0"/>
        <w:ind w:left="709"/>
        <w:rPr>
          <w:rFonts w:ascii="Times New Roman" w:hAnsi="Times New Roman"/>
          <w:sz w:val="28"/>
          <w:szCs w:val="28"/>
          <w:lang w:val="ru-RU"/>
        </w:rPr>
      </w:pPr>
    </w:p>
    <w:p w:rsidR="00842561" w:rsidRPr="00842561" w:rsidRDefault="00842561" w:rsidP="00BD0560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BD0560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BD0560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BD0560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Default="00842561" w:rsidP="00BD0560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Характеристика программного продукта</w:t>
      </w:r>
    </w:p>
    <w:p w:rsidR="00842561" w:rsidRDefault="00842561" w:rsidP="00BD056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Pr="00115132" w:rsidRDefault="00842561" w:rsidP="006B084C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Программы компьютерного анализа в современном мире пользуются заслуженно большой популярностью, как среди частных лиц, например исследователей, лингвистов, так и среди </w:t>
      </w:r>
      <w:r w:rsidR="00DB0D1F">
        <w:rPr>
          <w:rFonts w:ascii="Times New Roman" w:hAnsi="Times New Roman"/>
          <w:color w:val="auto"/>
          <w:spacing w:val="0"/>
          <w:sz w:val="28"/>
          <w:szCs w:val="28"/>
        </w:rPr>
        <w:t xml:space="preserve">обычных </w:t>
      </w: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компаний. Значимым является тот факт, что идеи таких программ были высказаны еще в середине прошлого века, что было обусловлено необходимостью в них. В настоящее время широкое распространение получили программы анализа текстовой информации и средства </w:t>
      </w:r>
      <w:proofErr w:type="spellStart"/>
      <w:proofErr w:type="gramStart"/>
      <w:r>
        <w:rPr>
          <w:rFonts w:ascii="Times New Roman" w:hAnsi="Times New Roman"/>
          <w:color w:val="auto"/>
          <w:spacing w:val="0"/>
          <w:sz w:val="28"/>
          <w:szCs w:val="28"/>
        </w:rPr>
        <w:t>бизнес-аналитики</w:t>
      </w:r>
      <w:proofErr w:type="spellEnd"/>
      <w:proofErr w:type="gramEnd"/>
      <w:r w:rsidR="00D6654F">
        <w:rPr>
          <w:rFonts w:ascii="Times New Roman" w:hAnsi="Times New Roman"/>
          <w:color w:val="auto"/>
          <w:spacing w:val="0"/>
          <w:sz w:val="28"/>
          <w:szCs w:val="28"/>
        </w:rPr>
        <w:t>, позволяющие получать высококачественную, неочевидную, ранее неизвестные данные.</w:t>
      </w: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 Разрабатываемый проду</w:t>
      </w:r>
      <w:r w:rsidR="00115132">
        <w:rPr>
          <w:rFonts w:ascii="Times New Roman" w:hAnsi="Times New Roman"/>
          <w:color w:val="auto"/>
          <w:spacing w:val="0"/>
          <w:sz w:val="28"/>
          <w:szCs w:val="28"/>
        </w:rPr>
        <w:t>кт относится к первой категории</w:t>
      </w:r>
      <w:r w:rsidR="00115132" w:rsidRPr="00115132">
        <w:rPr>
          <w:rFonts w:ascii="Times New Roman" w:hAnsi="Times New Roman"/>
          <w:color w:val="auto"/>
          <w:spacing w:val="0"/>
          <w:sz w:val="28"/>
          <w:szCs w:val="28"/>
        </w:rPr>
        <w:t xml:space="preserve"> </w:t>
      </w:r>
      <w:r w:rsidR="00115132">
        <w:rPr>
          <w:rFonts w:ascii="Times New Roman" w:hAnsi="Times New Roman"/>
          <w:color w:val="auto"/>
          <w:spacing w:val="0"/>
          <w:sz w:val="28"/>
          <w:szCs w:val="28"/>
        </w:rPr>
        <w:t>и нацелен в первую оче</w:t>
      </w:r>
      <w:r w:rsidR="00D6654F">
        <w:rPr>
          <w:rFonts w:ascii="Times New Roman" w:hAnsi="Times New Roman"/>
          <w:color w:val="auto"/>
          <w:spacing w:val="0"/>
          <w:sz w:val="28"/>
          <w:szCs w:val="28"/>
        </w:rPr>
        <w:t>редь на лингвистов,</w:t>
      </w:r>
      <w:r w:rsidR="00DB0D1F">
        <w:rPr>
          <w:rFonts w:ascii="Times New Roman" w:hAnsi="Times New Roman"/>
          <w:color w:val="auto"/>
          <w:spacing w:val="0"/>
          <w:sz w:val="28"/>
          <w:szCs w:val="28"/>
        </w:rPr>
        <w:t xml:space="preserve"> историков и пользов</w:t>
      </w:r>
      <w:r w:rsidR="00BD0560">
        <w:rPr>
          <w:rFonts w:ascii="Times New Roman" w:hAnsi="Times New Roman"/>
          <w:color w:val="auto"/>
          <w:spacing w:val="0"/>
          <w:sz w:val="28"/>
          <w:szCs w:val="28"/>
        </w:rPr>
        <w:t xml:space="preserve">ателей, работающих с </w:t>
      </w:r>
      <w:proofErr w:type="spellStart"/>
      <w:r w:rsidR="00BD0560">
        <w:rPr>
          <w:rFonts w:ascii="Times New Roman" w:hAnsi="Times New Roman"/>
          <w:color w:val="auto"/>
          <w:spacing w:val="0"/>
          <w:sz w:val="28"/>
          <w:szCs w:val="28"/>
        </w:rPr>
        <w:t>нарративом</w:t>
      </w:r>
      <w:proofErr w:type="spellEnd"/>
      <w:r w:rsidR="00BD0560">
        <w:rPr>
          <w:rFonts w:ascii="Times New Roman" w:hAnsi="Times New Roman"/>
          <w:color w:val="auto"/>
          <w:spacing w:val="0"/>
          <w:sz w:val="28"/>
          <w:szCs w:val="28"/>
        </w:rPr>
        <w:t>, и использующих полученные дан</w:t>
      </w:r>
      <w:r w:rsidR="00D6654F">
        <w:rPr>
          <w:rFonts w:ascii="Times New Roman" w:hAnsi="Times New Roman"/>
          <w:color w:val="auto"/>
          <w:spacing w:val="0"/>
          <w:sz w:val="28"/>
          <w:szCs w:val="28"/>
        </w:rPr>
        <w:t>ные для дальнейших исследований в научных или прикладных целях.</w:t>
      </w:r>
    </w:p>
    <w:p w:rsidR="00842561" w:rsidRDefault="00842561" w:rsidP="006B084C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«</w:t>
      </w:r>
      <w:r>
        <w:rPr>
          <w:rFonts w:ascii="Times New Roman" w:hAnsi="Times New Roman"/>
          <w:sz w:val="28"/>
        </w:rPr>
        <w:t>С</w:t>
      </w:r>
      <w:r w:rsidRPr="002529B7">
        <w:rPr>
          <w:rFonts w:ascii="Times New Roman" w:hAnsi="Times New Roman"/>
          <w:sz w:val="28"/>
        </w:rPr>
        <w:t xml:space="preserve">истема обработки текстов </w:t>
      </w:r>
      <w:proofErr w:type="spellStart"/>
      <w:r w:rsidRPr="002529B7">
        <w:rPr>
          <w:rFonts w:ascii="Times New Roman" w:hAnsi="Times New Roman"/>
          <w:sz w:val="28"/>
        </w:rPr>
        <w:t>нарративных</w:t>
      </w:r>
      <w:proofErr w:type="spellEnd"/>
      <w:r w:rsidRPr="002529B7">
        <w:rPr>
          <w:rFonts w:ascii="Times New Roman" w:hAnsi="Times New Roman"/>
          <w:sz w:val="28"/>
        </w:rPr>
        <w:t xml:space="preserve"> источников на основе интеграции лингвистических и статистических методов анализа</w:t>
      </w:r>
      <w:r>
        <w:rPr>
          <w:rFonts w:ascii="Times New Roman" w:hAnsi="Times New Roman"/>
          <w:color w:val="auto"/>
          <w:spacing w:val="0"/>
          <w:sz w:val="28"/>
          <w:szCs w:val="28"/>
        </w:rPr>
        <w:t>» представляет собой продукт, призванный решить следующие задачи:</w:t>
      </w:r>
    </w:p>
    <w:p w:rsidR="00842561" w:rsidRDefault="00842561" w:rsidP="00BD0560">
      <w:pPr>
        <w:pStyle w:val="0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увеличить скорость обработки и уменьшить трудоемкость анализа текстовых данных;</w:t>
      </w:r>
    </w:p>
    <w:p w:rsidR="00842561" w:rsidRDefault="00842561" w:rsidP="00BD0560">
      <w:pPr>
        <w:pStyle w:val="0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 w:rsidRPr="002F6AF2">
        <w:rPr>
          <w:rFonts w:ascii="Times New Roman" w:hAnsi="Times New Roman"/>
          <w:color w:val="auto"/>
          <w:spacing w:val="0"/>
          <w:sz w:val="28"/>
          <w:szCs w:val="28"/>
        </w:rPr>
        <w:t>сократить расходы на оплату машинного времени и других ресурсов при обработке и анализе данных</w:t>
      </w:r>
      <w:r>
        <w:rPr>
          <w:rFonts w:ascii="Times New Roman" w:hAnsi="Times New Roman"/>
          <w:color w:val="auto"/>
          <w:spacing w:val="0"/>
          <w:sz w:val="28"/>
          <w:szCs w:val="28"/>
        </w:rPr>
        <w:t>;</w:t>
      </w:r>
    </w:p>
    <w:p w:rsidR="00842561" w:rsidRDefault="00842561" w:rsidP="00BD0560">
      <w:pPr>
        <w:pStyle w:val="0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автоматизировать обработку и хранение промежуточных данных;</w:t>
      </w:r>
    </w:p>
    <w:p w:rsidR="00842561" w:rsidRDefault="00842561" w:rsidP="00BD0560">
      <w:pPr>
        <w:pStyle w:val="0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осуществлять визуализацию и форматирование конечных данных</w:t>
      </w:r>
      <w:r w:rsidR="00DB0D1F">
        <w:rPr>
          <w:rFonts w:ascii="Times New Roman" w:hAnsi="Times New Roman"/>
          <w:color w:val="auto"/>
          <w:spacing w:val="0"/>
          <w:sz w:val="28"/>
          <w:szCs w:val="28"/>
        </w:rPr>
        <w:t xml:space="preserve"> и результатов анализа</w:t>
      </w:r>
      <w:r w:rsidR="00BD0560">
        <w:rPr>
          <w:rFonts w:ascii="Times New Roman" w:hAnsi="Times New Roman"/>
          <w:color w:val="auto"/>
          <w:spacing w:val="0"/>
          <w:sz w:val="28"/>
          <w:szCs w:val="28"/>
        </w:rPr>
        <w:t>;</w:t>
      </w:r>
    </w:p>
    <w:p w:rsidR="00BD0560" w:rsidRDefault="00BD0560" w:rsidP="00BD0560">
      <w:pPr>
        <w:pStyle w:val="0"/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получение большого спектра конечных данных без необходимости проведения дополнительных исследований.</w:t>
      </w:r>
    </w:p>
    <w:p w:rsidR="00D6654F" w:rsidRPr="00D6654F" w:rsidRDefault="00842561" w:rsidP="00D6654F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3C0636">
        <w:rPr>
          <w:rFonts w:eastAsia="Calibri"/>
          <w:szCs w:val="28"/>
          <w:lang w:eastAsia="en-US"/>
        </w:rPr>
        <w:t xml:space="preserve">Разработка проектов </w:t>
      </w:r>
      <w:r>
        <w:rPr>
          <w:rFonts w:eastAsia="Calibri"/>
          <w:szCs w:val="28"/>
          <w:lang w:eastAsia="en-US"/>
        </w:rPr>
        <w:t xml:space="preserve">таких </w:t>
      </w:r>
      <w:r w:rsidRPr="003C0636">
        <w:rPr>
          <w:rFonts w:eastAsia="Calibri"/>
          <w:szCs w:val="28"/>
          <w:lang w:eastAsia="en-US"/>
        </w:rPr>
        <w:t>программных сре</w:t>
      </w:r>
      <w:proofErr w:type="gramStart"/>
      <w:r w:rsidRPr="003C0636">
        <w:rPr>
          <w:rFonts w:eastAsia="Calibri"/>
          <w:szCs w:val="28"/>
          <w:lang w:eastAsia="en-US"/>
        </w:rPr>
        <w:t>дств св</w:t>
      </w:r>
      <w:proofErr w:type="gramEnd"/>
      <w:r w:rsidRPr="003C0636">
        <w:rPr>
          <w:rFonts w:eastAsia="Calibri"/>
          <w:szCs w:val="28"/>
          <w:lang w:eastAsia="en-US"/>
        </w:rPr>
        <w:t>язана со значительными затратами ресурсов (трудовых, материальных, финансовых</w:t>
      </w:r>
      <w:r>
        <w:rPr>
          <w:rFonts w:eastAsia="Calibri"/>
          <w:szCs w:val="28"/>
          <w:lang w:eastAsia="en-US"/>
        </w:rPr>
        <w:t>, временных</w:t>
      </w:r>
      <w:r w:rsidRPr="003C0636">
        <w:rPr>
          <w:rFonts w:eastAsia="Calibri"/>
          <w:szCs w:val="28"/>
          <w:lang w:eastAsia="en-US"/>
        </w:rPr>
        <w:t>). В связи с этим</w:t>
      </w:r>
      <w:r>
        <w:rPr>
          <w:rFonts w:eastAsia="Calibri"/>
          <w:szCs w:val="28"/>
          <w:lang w:eastAsia="en-US"/>
        </w:rPr>
        <w:t>,</w:t>
      </w:r>
      <w:r w:rsidRPr="003C0636">
        <w:rPr>
          <w:rFonts w:eastAsia="Calibri"/>
          <w:szCs w:val="28"/>
          <w:lang w:eastAsia="en-US"/>
        </w:rPr>
        <w:t xml:space="preserve"> создание и реализация каждого проекта программного обеспечения нуждается в соответствующем технико-экономическом обосновании (ТЭО).</w:t>
      </w:r>
      <w:r>
        <w:rPr>
          <w:rFonts w:eastAsia="Calibri"/>
          <w:szCs w:val="28"/>
          <w:lang w:eastAsia="en-US"/>
        </w:rPr>
        <w:t xml:space="preserve"> Это позволит рационализировать разработку, снизить затраты и максимизировать прибыль.</w:t>
      </w:r>
      <w:r w:rsidR="00D6654F">
        <w:rPr>
          <w:rFonts w:eastAsia="Calibri"/>
          <w:szCs w:val="28"/>
          <w:lang w:eastAsia="en-US"/>
        </w:rPr>
        <w:t xml:space="preserve"> По этой причине рассчитаем в начале затраты на разработку системы анализа </w:t>
      </w:r>
      <w:proofErr w:type="spellStart"/>
      <w:r w:rsidR="00D6654F">
        <w:rPr>
          <w:rFonts w:eastAsia="Calibri"/>
          <w:szCs w:val="28"/>
          <w:lang w:eastAsia="en-US"/>
        </w:rPr>
        <w:t>нарративных</w:t>
      </w:r>
      <w:proofErr w:type="spellEnd"/>
      <w:r w:rsidR="00D6654F">
        <w:rPr>
          <w:rFonts w:eastAsia="Calibri"/>
          <w:szCs w:val="28"/>
          <w:lang w:eastAsia="en-US"/>
        </w:rPr>
        <w:t xml:space="preserve"> источников.</w:t>
      </w:r>
    </w:p>
    <w:p w:rsidR="00D6654F" w:rsidRDefault="00D6654F" w:rsidP="00BD056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BD0560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Расчет </w:t>
      </w:r>
      <w:r>
        <w:rPr>
          <w:rFonts w:ascii="Times New Roman" w:hAnsi="Times New Roman"/>
          <w:b/>
          <w:sz w:val="28"/>
          <w:szCs w:val="28"/>
          <w:lang w:val="ru-RU"/>
        </w:rPr>
        <w:t>з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>атрат на разработку программного продукта</w:t>
      </w:r>
    </w:p>
    <w:p w:rsidR="00842561" w:rsidRDefault="00842561" w:rsidP="00BD056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7E27EF" w:rsidP="00BD0560">
      <w:pPr>
        <w:pStyle w:val="SimpleTextStyle"/>
        <w:spacing w:line="276" w:lineRule="auto"/>
        <w:rPr>
          <w:color w:val="000000"/>
          <w:spacing w:val="-1"/>
        </w:rPr>
      </w:pPr>
      <w:r w:rsidRPr="007E27EF">
        <w:rPr>
          <w:color w:val="000000"/>
          <w:spacing w:val="1"/>
        </w:rPr>
        <w:t>Основной статьей расходов на разработку программного продукта является заработная плата разра</w:t>
      </w:r>
      <w:r>
        <w:rPr>
          <w:color w:val="000000"/>
          <w:spacing w:val="1"/>
        </w:rPr>
        <w:t>ботчиков (исполнителей) проекта</w:t>
      </w:r>
      <w:r w:rsidRPr="007E27EF">
        <w:rPr>
          <w:color w:val="000000"/>
          <w:spacing w:val="1"/>
        </w:rPr>
        <w:t>. Оплата труда осуществляется на основе Единой тарифной сетки</w:t>
      </w:r>
      <w:r>
        <w:rPr>
          <w:color w:val="000000"/>
          <w:spacing w:val="1"/>
        </w:rPr>
        <w:t xml:space="preserve"> </w:t>
      </w:r>
      <w:r w:rsidRPr="007E27EF">
        <w:rPr>
          <w:color w:val="000000"/>
          <w:spacing w:val="1"/>
        </w:rPr>
        <w:t xml:space="preserve">Республики Беларусь (ЕТС), в которой даны тарифные разряды и тарифные коэффициенты. Для расчета заработной платы правительственными органами устанавливается тарифная ставка 1-го разряда.  </w:t>
      </w:r>
      <w:r w:rsidR="00842561" w:rsidRPr="00B01C78">
        <w:rPr>
          <w:color w:val="000000"/>
          <w:spacing w:val="1"/>
        </w:rPr>
        <w:t xml:space="preserve">Основная заработная плата исполнителей на </w:t>
      </w:r>
      <w:r w:rsidR="00842561">
        <w:rPr>
          <w:color w:val="000000"/>
          <w:spacing w:val="1"/>
        </w:rPr>
        <w:t>наш программный продукт</w:t>
      </w:r>
      <w:r w:rsidR="00842561" w:rsidRPr="00B01C78">
        <w:rPr>
          <w:color w:val="000000"/>
          <w:spacing w:val="1"/>
        </w:rPr>
        <w:t xml:space="preserve"> рассчитыва</w:t>
      </w:r>
      <w:r w:rsidR="00842561" w:rsidRPr="00B01C78">
        <w:rPr>
          <w:color w:val="000000"/>
          <w:spacing w:val="-1"/>
        </w:rPr>
        <w:t>ется по формуле</w:t>
      </w:r>
      <w:r w:rsidR="00842561">
        <w:rPr>
          <w:color w:val="000000"/>
          <w:spacing w:val="-1"/>
        </w:rPr>
        <w:t>:</w:t>
      </w:r>
    </w:p>
    <w:p w:rsidR="00842561" w:rsidRPr="00B01C78" w:rsidRDefault="00842561" w:rsidP="00BD0560">
      <w:pPr>
        <w:pStyle w:val="SimpleTextStyle"/>
        <w:spacing w:line="276" w:lineRule="auto"/>
        <w:rPr>
          <w:color w:val="000000"/>
          <w:spacing w:val="-1"/>
        </w:rPr>
      </w:pPr>
    </w:p>
    <w:tbl>
      <w:tblPr>
        <w:tblW w:w="0" w:type="auto"/>
        <w:tblLook w:val="04A0"/>
      </w:tblPr>
      <w:tblGrid>
        <w:gridCol w:w="8110"/>
        <w:gridCol w:w="1461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48.75pt" o:ole="">
                  <v:imagedata r:id="rId5" o:title=""/>
                </v:shape>
                <o:OLEObject Type="Embed" ProgID="Equation.3" ShapeID="_x0000_i1025" DrawAspect="Content" ObjectID="_1431286275" r:id="rId6"/>
              </w:objec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rFonts w:eastAsia="SimSun"/>
                <w:color w:val="000000"/>
                <w:spacing w:val="-1"/>
              </w:rPr>
              <w:t>(</w:t>
            </w:r>
            <w:r>
              <w:rPr>
                <w:rFonts w:eastAsia="SimSun"/>
                <w:color w:val="000000"/>
                <w:spacing w:val="-1"/>
              </w:rPr>
              <w:t>4</w:t>
            </w:r>
            <w:r>
              <w:rPr>
                <w:rFonts w:eastAsia="SimSun"/>
              </w:rPr>
              <w:t>.1</w:t>
            </w:r>
            <w:r w:rsidRPr="00430BB4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  <w:rPr>
          <w:color w:val="000000"/>
          <w:spacing w:val="-1"/>
        </w:rPr>
      </w:pPr>
    </w:p>
    <w:p w:rsidR="00842561" w:rsidRPr="00F67AF3" w:rsidRDefault="00842561" w:rsidP="00BD0560">
      <w:pPr>
        <w:pStyle w:val="SimpleTextStyle"/>
        <w:spacing w:line="276" w:lineRule="auto"/>
        <w:rPr>
          <w:color w:val="000000"/>
        </w:rPr>
      </w:pPr>
      <w:r w:rsidRPr="00B01C78">
        <w:rPr>
          <w:color w:val="000000"/>
          <w:spacing w:val="-1"/>
        </w:rPr>
        <w:t xml:space="preserve">где </w:t>
      </w:r>
      <w:r w:rsidRPr="00CF4F28">
        <w:rPr>
          <w:i/>
          <w:color w:val="000000"/>
          <w:spacing w:val="2"/>
          <w:lang w:val="en-US"/>
        </w:rPr>
        <w:t>n</w:t>
      </w:r>
      <w:r w:rsidRPr="00B01C78">
        <w:rPr>
          <w:color w:val="000000"/>
          <w:spacing w:val="2"/>
        </w:rPr>
        <w:t xml:space="preserve"> </w:t>
      </w:r>
      <w:r>
        <w:rPr>
          <w:color w:val="000000"/>
          <w:spacing w:val="2"/>
          <w:lang w:val="en-US"/>
        </w:rPr>
        <w:sym w:font="Symbol" w:char="F02D"/>
      </w:r>
      <w:r w:rsidRPr="00B01C78">
        <w:rPr>
          <w:color w:val="000000"/>
          <w:spacing w:val="2"/>
        </w:rPr>
        <w:t xml:space="preserve"> количество исполнителей, занятых разработкой </w:t>
      </w:r>
      <w:r>
        <w:rPr>
          <w:color w:val="000000"/>
          <w:spacing w:val="2"/>
        </w:rPr>
        <w:t>наше программного продукта;</w:t>
      </w:r>
      <w:r w:rsidRPr="00B01C78">
        <w:rPr>
          <w:color w:val="000000"/>
        </w:rPr>
        <w:t xml:space="preserve">      </w:t>
      </w:r>
    </w:p>
    <w:p w:rsidR="00842561" w:rsidRPr="00F67AF3" w:rsidRDefault="00842561" w:rsidP="00D6654F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T</w:t>
      </w:r>
      <w:proofErr w:type="gramStart"/>
      <w:r w:rsidRPr="00CF4F28">
        <w:rPr>
          <w:i/>
          <w:color w:val="000000"/>
          <w:sz w:val="36"/>
          <w:szCs w:val="36"/>
          <w:vertAlign w:val="subscript"/>
        </w:rPr>
        <w:t>ч</w:t>
      </w:r>
      <w:proofErr w:type="gramEnd"/>
      <w:r w:rsidRPr="00CF4F28">
        <w:rPr>
          <w:i/>
          <w:color w:val="000000"/>
          <w:sz w:val="36"/>
          <w:szCs w:val="36"/>
          <w:vertAlign w:val="subscript"/>
          <w:lang w:val="en-US"/>
        </w:rPr>
        <w:t>i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часовая тарифная ставка </w:t>
      </w:r>
      <w:r>
        <w:rPr>
          <w:color w:val="000000"/>
        </w:rPr>
        <w:t>i</w:t>
      </w:r>
      <w:r w:rsidRPr="00B01C78">
        <w:rPr>
          <w:color w:val="000000"/>
        </w:rPr>
        <w:t xml:space="preserve">-го </w:t>
      </w:r>
      <w:r w:rsidRPr="00F67AF3">
        <w:rPr>
          <w:color w:val="000000"/>
        </w:rPr>
        <w:t>исполнителя (</w:t>
      </w:r>
      <w:r w:rsidRPr="00F67AF3">
        <w:rPr>
          <w:iCs/>
          <w:color w:val="000000"/>
        </w:rPr>
        <w:t>тыс.</w:t>
      </w:r>
      <w:r>
        <w:rPr>
          <w:iCs/>
          <w:color w:val="000000"/>
        </w:rPr>
        <w:t xml:space="preserve"> </w:t>
      </w:r>
      <w:r w:rsidRPr="00F67AF3">
        <w:rPr>
          <w:iCs/>
          <w:color w:val="000000"/>
        </w:rPr>
        <w:t>руб.</w:t>
      </w:r>
      <w:r w:rsidRPr="00F67AF3">
        <w:rPr>
          <w:color w:val="000000"/>
        </w:rPr>
        <w:t>);</w:t>
      </w:r>
    </w:p>
    <w:p w:rsidR="00842561" w:rsidRPr="00F67AF3" w:rsidRDefault="00842561" w:rsidP="00D6654F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Ф</w:t>
      </w:r>
      <w:r w:rsidRPr="00CF4F28">
        <w:rPr>
          <w:i/>
          <w:color w:val="000000"/>
          <w:sz w:val="36"/>
          <w:szCs w:val="36"/>
          <w:vertAlign w:val="subscript"/>
        </w:rPr>
        <w:t>п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плановый фонд рабочего времени </w:t>
      </w:r>
      <w:r>
        <w:rPr>
          <w:color w:val="000000"/>
        </w:rPr>
        <w:t>i</w:t>
      </w:r>
      <w:r w:rsidRPr="00B01C78">
        <w:rPr>
          <w:color w:val="000000"/>
        </w:rPr>
        <w:t>-го исполнителя (</w:t>
      </w:r>
      <w:proofErr w:type="spellStart"/>
      <w:r w:rsidRPr="00B01C78">
        <w:rPr>
          <w:color w:val="000000"/>
        </w:rPr>
        <w:t>дн</w:t>
      </w:r>
      <w:proofErr w:type="spellEnd"/>
      <w:r w:rsidRPr="00B01C78">
        <w:rPr>
          <w:color w:val="000000"/>
        </w:rPr>
        <w:t>.)</w:t>
      </w:r>
      <w:r w:rsidRPr="00F67AF3">
        <w:rPr>
          <w:color w:val="000000"/>
        </w:rPr>
        <w:t>;</w:t>
      </w:r>
    </w:p>
    <w:p w:rsidR="00842561" w:rsidRDefault="00842561" w:rsidP="00D6654F">
      <w:pPr>
        <w:pStyle w:val="SimpleTextStyle"/>
        <w:spacing w:line="276" w:lineRule="auto"/>
        <w:ind w:firstLine="1276"/>
        <w:rPr>
          <w:color w:val="000000"/>
          <w:spacing w:val="1"/>
        </w:rPr>
      </w:pPr>
      <w:r>
        <w:rPr>
          <w:color w:val="000000"/>
        </w:rPr>
        <w:t xml:space="preserve"> </w:t>
      </w:r>
      <w:proofErr w:type="spellStart"/>
      <w:proofErr w:type="gramStart"/>
      <w:r w:rsidRPr="004539E6">
        <w:rPr>
          <w:i/>
          <w:color w:val="000000"/>
          <w:spacing w:val="1"/>
        </w:rPr>
        <w:t>T</w:t>
      </w:r>
      <w:proofErr w:type="gramEnd"/>
      <w:r w:rsidRPr="004539E6">
        <w:rPr>
          <w:i/>
          <w:color w:val="000000"/>
          <w:spacing w:val="1"/>
          <w:sz w:val="36"/>
          <w:szCs w:val="36"/>
          <w:vertAlign w:val="subscript"/>
        </w:rPr>
        <w:t>ч</w:t>
      </w:r>
      <w:proofErr w:type="spellEnd"/>
      <w:r w:rsidRPr="00B01C78">
        <w:rPr>
          <w:color w:val="000000"/>
          <w:spacing w:val="1"/>
        </w:rPr>
        <w:t xml:space="preserve"> </w:t>
      </w:r>
      <w:r>
        <w:rPr>
          <w:color w:val="000000"/>
          <w:spacing w:val="1"/>
        </w:rPr>
        <w:sym w:font="Symbol" w:char="F02D"/>
      </w:r>
      <w:r w:rsidRPr="00B01C78">
        <w:rPr>
          <w:color w:val="000000"/>
          <w:spacing w:val="1"/>
        </w:rPr>
        <w:t xml:space="preserve"> количество часов работы в день (ч)</w:t>
      </w:r>
      <w:r>
        <w:rPr>
          <w:color w:val="000000"/>
          <w:spacing w:val="1"/>
        </w:rPr>
        <w:t>;</w:t>
      </w:r>
    </w:p>
    <w:p w:rsidR="00842561" w:rsidRDefault="00842561" w:rsidP="00D6654F">
      <w:pPr>
        <w:pStyle w:val="SimpleTextStyle"/>
        <w:spacing w:line="276" w:lineRule="auto"/>
        <w:ind w:firstLine="1276"/>
        <w:rPr>
          <w:color w:val="000000"/>
          <w:spacing w:val="2"/>
        </w:rPr>
      </w:pPr>
      <w:r>
        <w:rPr>
          <w:color w:val="000000"/>
          <w:spacing w:val="1"/>
        </w:rPr>
        <w:t xml:space="preserve"> </w:t>
      </w:r>
      <w:proofErr w:type="gramStart"/>
      <w:r w:rsidRPr="004539E6">
        <w:rPr>
          <w:i/>
          <w:color w:val="000000"/>
          <w:spacing w:val="2"/>
        </w:rPr>
        <w:t>К</w:t>
      </w:r>
      <w:proofErr w:type="gramEnd"/>
      <w:r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sym w:font="Symbol" w:char="F02D"/>
      </w:r>
      <w:r>
        <w:rPr>
          <w:color w:val="000000"/>
          <w:spacing w:val="2"/>
        </w:rPr>
        <w:t xml:space="preserve"> коэффициент премирования.</w:t>
      </w:r>
    </w:p>
    <w:p w:rsidR="007E27EF" w:rsidRDefault="00842561" w:rsidP="00D6654F">
      <w:pPr>
        <w:pStyle w:val="SimpleTextStyle"/>
        <w:spacing w:line="276" w:lineRule="auto"/>
      </w:pPr>
      <w:r w:rsidRPr="00051802">
        <w:t xml:space="preserve">Коэффициент премирования </w:t>
      </w:r>
      <w:r w:rsidR="00456BEC">
        <w:t xml:space="preserve">равен </w:t>
      </w:r>
      <w:r w:rsidRPr="00051802">
        <w:t>1,5.</w:t>
      </w:r>
      <w:r>
        <w:t xml:space="preserve"> </w:t>
      </w:r>
      <w:r w:rsidRPr="00283F8B">
        <w:t xml:space="preserve">Для расчета заработной платы </w:t>
      </w:r>
      <w:r>
        <w:t xml:space="preserve">месячная тарифная ставка </w:t>
      </w:r>
      <w:r w:rsidRPr="00283F8B">
        <w:t>1-го разряда</w:t>
      </w:r>
      <w:r>
        <w:t xml:space="preserve"> на предприятии установлено на уровне</w:t>
      </w:r>
      <w:r w:rsidRPr="00283F8B">
        <w:t xml:space="preserve"> </w:t>
      </w:r>
      <w:r>
        <w:t>шестьсот</w:t>
      </w:r>
      <w:r w:rsidRPr="00283F8B">
        <w:t xml:space="preserve"> тысяч белорусских рублей.</w:t>
      </w:r>
      <w:r w:rsidR="007E27EF">
        <w:t xml:space="preserve"> В разработке рассматриваемого программного обеспечения принимал участие один разработчик. </w:t>
      </w:r>
      <w:r w:rsidR="0053563B">
        <w:t>Все р</w:t>
      </w:r>
      <w:r w:rsidR="007E27EF">
        <w:t>асчет</w:t>
      </w:r>
      <w:r w:rsidR="0053563B">
        <w:t>ы</w:t>
      </w:r>
      <w:r w:rsidR="007E27EF">
        <w:t xml:space="preserve"> основной заработной платы приведен</w:t>
      </w:r>
      <w:r w:rsidR="0053563B">
        <w:t>ы</w:t>
      </w:r>
      <w:r w:rsidR="00D6654F">
        <w:t xml:space="preserve"> ниже в таблице</w:t>
      </w:r>
      <w:r w:rsidR="007E27EF">
        <w:t>:</w:t>
      </w:r>
    </w:p>
    <w:p w:rsidR="007E27EF" w:rsidRDefault="007E27EF" w:rsidP="00BD0560">
      <w:pPr>
        <w:pStyle w:val="SimpleTextStyle"/>
        <w:spacing w:line="276" w:lineRule="auto"/>
        <w:ind w:firstLine="0"/>
      </w:pPr>
    </w:p>
    <w:p w:rsidR="00842561" w:rsidRPr="00ED1117" w:rsidRDefault="00842561" w:rsidP="00BD0560">
      <w:pPr>
        <w:pStyle w:val="SimpleTextStyle"/>
        <w:spacing w:line="276" w:lineRule="auto"/>
        <w:ind w:firstLine="0"/>
      </w:pPr>
      <w:r w:rsidRPr="003D2697">
        <w:t xml:space="preserve">Таблица </w:t>
      </w:r>
      <w:r>
        <w:t>4</w:t>
      </w:r>
      <w:r w:rsidRPr="003D2697">
        <w:t xml:space="preserve">.1 </w:t>
      </w:r>
      <w:r>
        <w:t>–</w:t>
      </w:r>
      <w:r w:rsidRPr="003D2697">
        <w:t xml:space="preserve"> </w:t>
      </w:r>
      <w:r>
        <w:t>Расчет заработной платы</w:t>
      </w:r>
    </w:p>
    <w:tbl>
      <w:tblPr>
        <w:tblW w:w="9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4"/>
        <w:gridCol w:w="1246"/>
        <w:gridCol w:w="1761"/>
        <w:gridCol w:w="11"/>
        <w:gridCol w:w="1706"/>
        <w:gridCol w:w="11"/>
        <w:gridCol w:w="1029"/>
        <w:gridCol w:w="11"/>
        <w:gridCol w:w="1583"/>
        <w:gridCol w:w="11"/>
      </w:tblGrid>
      <w:tr w:rsidR="00842561" w:rsidRPr="000D76CD" w:rsidTr="001F0C7C">
        <w:trPr>
          <w:gridAfter w:val="1"/>
          <w:wAfter w:w="11" w:type="dxa"/>
        </w:trPr>
        <w:tc>
          <w:tcPr>
            <w:tcW w:w="2264" w:type="dxa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t>Категория исполнителя</w:t>
            </w:r>
          </w:p>
        </w:tc>
        <w:tc>
          <w:tcPr>
            <w:tcW w:w="1246" w:type="dxa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t>Разряд</w:t>
            </w:r>
          </w:p>
        </w:tc>
        <w:tc>
          <w:tcPr>
            <w:tcW w:w="1761" w:type="dxa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t>Тарифный коэффициент</w:t>
            </w:r>
          </w:p>
        </w:tc>
        <w:tc>
          <w:tcPr>
            <w:tcW w:w="1717" w:type="dxa"/>
            <w:gridSpan w:val="2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t>Часовая тарифная ставка, тыс. руб.</w:t>
            </w:r>
          </w:p>
        </w:tc>
        <w:tc>
          <w:tcPr>
            <w:tcW w:w="1040" w:type="dxa"/>
            <w:gridSpan w:val="2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t xml:space="preserve">Трудоемкость, </w:t>
            </w:r>
            <w:proofErr w:type="spellStart"/>
            <w:r w:rsidRPr="000D76CD">
              <w:t>дн</w:t>
            </w:r>
            <w:proofErr w:type="spellEnd"/>
            <w:r w:rsidRPr="000D76CD">
              <w:t>.</w:t>
            </w:r>
          </w:p>
        </w:tc>
        <w:tc>
          <w:tcPr>
            <w:tcW w:w="1594" w:type="dxa"/>
            <w:gridSpan w:val="2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t xml:space="preserve">Основная заработная плата, тыс. руб. </w:t>
            </w:r>
          </w:p>
        </w:tc>
      </w:tr>
      <w:tr w:rsidR="00842561" w:rsidRPr="00430BB4" w:rsidTr="001F0C7C">
        <w:tc>
          <w:tcPr>
            <w:tcW w:w="2264" w:type="dxa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rPr>
                <w:rFonts w:eastAsia="SimSun"/>
              </w:rPr>
              <w:t>Техник-программист</w:t>
            </w:r>
          </w:p>
        </w:tc>
        <w:tc>
          <w:tcPr>
            <w:tcW w:w="1246" w:type="dxa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10</w:t>
            </w:r>
          </w:p>
        </w:tc>
        <w:tc>
          <w:tcPr>
            <w:tcW w:w="1772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2.48</w:t>
            </w:r>
          </w:p>
        </w:tc>
        <w:tc>
          <w:tcPr>
            <w:tcW w:w="1717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8,91</w:t>
            </w:r>
          </w:p>
        </w:tc>
        <w:tc>
          <w:tcPr>
            <w:tcW w:w="1040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32</w:t>
            </w:r>
          </w:p>
        </w:tc>
        <w:tc>
          <w:tcPr>
            <w:tcW w:w="1594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2</w:t>
            </w:r>
            <w:r w:rsidRPr="000D76CD">
              <w:t>281,006</w:t>
            </w:r>
          </w:p>
        </w:tc>
      </w:tr>
      <w:tr w:rsidR="00842561" w:rsidRPr="00430BB4" w:rsidTr="001F0C7C">
        <w:trPr>
          <w:trHeight w:val="929"/>
        </w:trPr>
        <w:tc>
          <w:tcPr>
            <w:tcW w:w="2264" w:type="dxa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</w:pPr>
            <w:r w:rsidRPr="000D76CD">
              <w:t xml:space="preserve">Итого с премией (50%), </w:t>
            </w:r>
            <w:proofErr w:type="spellStart"/>
            <w:r w:rsidRPr="000D76CD">
              <w:t>Зо</w:t>
            </w:r>
            <w:proofErr w:type="spellEnd"/>
            <w:r w:rsidRPr="000D76CD">
              <w:t xml:space="preserve"> </w:t>
            </w:r>
          </w:p>
        </w:tc>
        <w:tc>
          <w:tcPr>
            <w:tcW w:w="1246" w:type="dxa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772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717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040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594" w:type="dxa"/>
            <w:gridSpan w:val="2"/>
            <w:vAlign w:val="center"/>
          </w:tcPr>
          <w:p w:rsidR="00842561" w:rsidRPr="000D76CD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t>3421,509</w:t>
            </w:r>
          </w:p>
        </w:tc>
      </w:tr>
    </w:tbl>
    <w:p w:rsidR="00842561" w:rsidRDefault="00842561" w:rsidP="00BD0560">
      <w:pPr>
        <w:pStyle w:val="SimpleTextStyle"/>
        <w:spacing w:line="276" w:lineRule="auto"/>
      </w:pPr>
      <w:r w:rsidRPr="008F74C4">
        <w:rPr>
          <w:rStyle w:val="SimpleTextStyleChar"/>
        </w:rPr>
        <w:br/>
      </w:r>
      <w:r>
        <w:tab/>
      </w:r>
      <w:r w:rsidRPr="00503C6B">
        <w:t>Дополнительная</w:t>
      </w:r>
      <w:r>
        <w:t xml:space="preserve"> заработная плата на наш программный продукт </w:t>
      </w:r>
      <w:r w:rsidRPr="00503C6B">
        <w:t>(</w:t>
      </w:r>
      <w:proofErr w:type="spellStart"/>
      <w:r w:rsidRPr="003B6152">
        <w:rPr>
          <w:i/>
        </w:rPr>
        <w:t>З</w:t>
      </w:r>
      <w:r w:rsidRPr="00F30CB4">
        <w:rPr>
          <w:i/>
          <w:vertAlign w:val="subscript"/>
        </w:rPr>
        <w:t>д</w:t>
      </w:r>
      <w:proofErr w:type="spellEnd"/>
      <w:r w:rsidRPr="00503C6B">
        <w:t xml:space="preserve">) </w:t>
      </w:r>
      <w:r w:rsidRPr="00503C6B">
        <w:lastRenderedPageBreak/>
        <w:t>включает выплаты, предусмотренные законодательством о труде (оплата отпусков,</w:t>
      </w:r>
      <w:r>
        <w:t xml:space="preserve"> </w:t>
      </w:r>
      <w:r w:rsidRPr="00503C6B">
        <w:t>льготных часов, времени выполнения государственных обязанностей и других</w:t>
      </w:r>
      <w:r>
        <w:t xml:space="preserve"> </w:t>
      </w:r>
      <w:r w:rsidRPr="00503C6B">
        <w:t>выплат, не связанных с основной деятельностью исполнителей), и определяется по нормативу в процен</w:t>
      </w:r>
      <w:r w:rsidR="00D6654F">
        <w:t>тах к основной заработной плате</w:t>
      </w:r>
    </w:p>
    <w:p w:rsidR="00842561" w:rsidRDefault="00842561" w:rsidP="00BD0560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4"/>
        <w:gridCol w:w="1477"/>
      </w:tblGrid>
      <w:tr w:rsidR="00842561" w:rsidRPr="00430BB4" w:rsidTr="00D6654F">
        <w:tc>
          <w:tcPr>
            <w:tcW w:w="8094" w:type="dxa"/>
          </w:tcPr>
          <w:p w:rsidR="00842561" w:rsidRPr="00430BB4" w:rsidRDefault="00D6654F" w:rsidP="00BD0560">
            <w:pPr>
              <w:pStyle w:val="SimpleTextStyle"/>
              <w:spacing w:line="276" w:lineRule="auto"/>
              <w:jc w:val="center"/>
              <w:rPr>
                <w:rFonts w:eastAsia="SimSun"/>
                <w:lang w:val="en-US"/>
              </w:rPr>
            </w:pPr>
            <w:r w:rsidRPr="00430BB4">
              <w:rPr>
                <w:position w:val="-24"/>
              </w:rPr>
              <w:object w:dxaOrig="1260" w:dyaOrig="620">
                <v:shape id="_x0000_i1032" type="#_x0000_t75" style="width:95.25pt;height:45pt" o:ole="">
                  <v:imagedata r:id="rId7" o:title=""/>
                </v:shape>
                <o:OLEObject Type="Embed" ProgID="Equation.3" ShapeID="_x0000_i1032" DrawAspect="Content" ObjectID="_1431286276" r:id="rId8"/>
              </w:object>
            </w:r>
            <w:r w:rsidR="00842561" w:rsidRPr="00430BB4">
              <w:rPr>
                <w:rFonts w:eastAsia="SimSun"/>
              </w:rPr>
              <w:t>,</w:t>
            </w:r>
          </w:p>
        </w:tc>
        <w:tc>
          <w:tcPr>
            <w:tcW w:w="1477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(4.2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  <w:jc w:val="left"/>
        <w:rPr>
          <w:lang w:val="en-US"/>
        </w:rPr>
      </w:pPr>
    </w:p>
    <w:p w:rsidR="00842561" w:rsidRDefault="00842561" w:rsidP="00BD0560">
      <w:pPr>
        <w:pStyle w:val="SimpleTextStyle"/>
        <w:spacing w:line="276" w:lineRule="auto"/>
        <w:jc w:val="left"/>
      </w:pPr>
      <w:r w:rsidRPr="00503C6B">
        <w:t xml:space="preserve">где </w:t>
      </w:r>
      <w:proofErr w:type="spellStart"/>
      <w:r w:rsidRPr="007778FC">
        <w:rPr>
          <w:i/>
        </w:rPr>
        <w:t>З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t xml:space="preserve"> </w:t>
      </w:r>
      <w:r w:rsidRPr="00503C6B">
        <w:sym w:font="Symbol" w:char="F02D"/>
      </w:r>
      <w:r w:rsidRPr="00503C6B">
        <w:t xml:space="preserve"> дополнительная заработная плата испол</w:t>
      </w:r>
      <w:r>
        <w:t>нителей (тыс. руб.)</w:t>
      </w:r>
      <w:r w:rsidRPr="00F67AF3">
        <w:t>;</w:t>
      </w:r>
    </w:p>
    <w:p w:rsidR="00842561" w:rsidRDefault="00842561" w:rsidP="00BD0560">
      <w:pPr>
        <w:pStyle w:val="SimpleTextStyle"/>
        <w:spacing w:line="276" w:lineRule="auto"/>
        <w:ind w:firstLine="1134"/>
        <w:jc w:val="left"/>
      </w:pPr>
      <w:proofErr w:type="spellStart"/>
      <w:r w:rsidRPr="007778FC">
        <w:rPr>
          <w:i/>
        </w:rPr>
        <w:t>Н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rPr>
          <w:szCs w:val="36"/>
        </w:rPr>
        <w:t xml:space="preserve"> </w:t>
      </w:r>
      <w:r w:rsidRPr="00503C6B">
        <w:sym w:font="Symbol" w:char="F02D"/>
      </w:r>
      <w:r w:rsidRPr="00503C6B">
        <w:t xml:space="preserve"> норматив дополнительной заработной платы</w:t>
      </w:r>
      <w:r>
        <w:t xml:space="preserve"> равный 10%.</w:t>
      </w:r>
    </w:p>
    <w:p w:rsidR="00842561" w:rsidRPr="00C17BE3" w:rsidRDefault="00842561" w:rsidP="00BD0560">
      <w:pPr>
        <w:pStyle w:val="SimpleTextStyle"/>
        <w:spacing w:line="276" w:lineRule="auto"/>
        <w:ind w:firstLine="1134"/>
        <w:jc w:val="center"/>
        <w:rPr>
          <w:sz w:val="24"/>
          <w:szCs w:val="24"/>
        </w:rPr>
      </w:pPr>
    </w:p>
    <w:p w:rsidR="00842561" w:rsidRDefault="00D6654F" w:rsidP="00BD0560">
      <w:pPr>
        <w:pStyle w:val="SimpleTextStyle"/>
        <w:spacing w:line="276" w:lineRule="auto"/>
        <w:ind w:firstLine="1134"/>
        <w:jc w:val="center"/>
      </w:pPr>
      <w:r w:rsidRPr="00C17BE3">
        <w:rPr>
          <w:position w:val="-24"/>
          <w:sz w:val="24"/>
          <w:szCs w:val="24"/>
        </w:rPr>
        <w:object w:dxaOrig="3920" w:dyaOrig="620">
          <v:shape id="_x0000_i1031" type="#_x0000_t75" style="width:294pt;height:45pt" o:ole="">
            <v:imagedata r:id="rId9" o:title=""/>
          </v:shape>
          <o:OLEObject Type="Embed" ProgID="Equation.3" ShapeID="_x0000_i1031" DrawAspect="Content" ObjectID="_1431286277" r:id="rId10"/>
        </w:object>
      </w:r>
    </w:p>
    <w:p w:rsidR="00842561" w:rsidRPr="003C0636" w:rsidRDefault="00842561" w:rsidP="00BD0560">
      <w:pPr>
        <w:pStyle w:val="SimpleTextStyle"/>
        <w:spacing w:line="276" w:lineRule="auto"/>
        <w:jc w:val="left"/>
      </w:pPr>
    </w:p>
    <w:p w:rsidR="00842561" w:rsidRDefault="00842561" w:rsidP="00BD0560">
      <w:pPr>
        <w:pStyle w:val="SimpleTextStyle"/>
        <w:spacing w:line="276" w:lineRule="auto"/>
      </w:pPr>
      <w:r w:rsidRPr="0042623D">
        <w:t>Отчисления в фонд социальной защиты населения</w:t>
      </w:r>
      <w:r>
        <w:t xml:space="preserve"> и </w:t>
      </w:r>
      <w:r w:rsidR="00D6654F">
        <w:t>обязательное</w:t>
      </w:r>
      <w:r>
        <w:t xml:space="preserve"> страхование</w:t>
      </w:r>
      <w:r w:rsidRPr="0042623D">
        <w:t xml:space="preserve"> (</w:t>
      </w:r>
      <w:proofErr w:type="spellStart"/>
      <w:r w:rsidRPr="00261ABC">
        <w:rPr>
          <w:i/>
        </w:rPr>
        <w:t>З</w:t>
      </w:r>
      <w:r w:rsidRPr="00261ABC">
        <w:rPr>
          <w:i/>
          <w:szCs w:val="36"/>
          <w:vertAlign w:val="subscript"/>
        </w:rPr>
        <w:t>сз</w:t>
      </w:r>
      <w:proofErr w:type="spellEnd"/>
      <w:r w:rsidRPr="0042623D"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</w:t>
      </w:r>
      <w:r w:rsidR="00D6654F">
        <w:t>вленному в целом по организации</w:t>
      </w:r>
    </w:p>
    <w:p w:rsidR="00842561" w:rsidRPr="0042623D" w:rsidRDefault="00842561" w:rsidP="00BD0560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104"/>
        <w:gridCol w:w="1467"/>
      </w:tblGrid>
      <w:tr w:rsidR="00842561" w:rsidRPr="00430BB4" w:rsidTr="00340D10">
        <w:tc>
          <w:tcPr>
            <w:tcW w:w="8104" w:type="dxa"/>
          </w:tcPr>
          <w:p w:rsidR="00842561" w:rsidRPr="00430BB4" w:rsidRDefault="00340D10" w:rsidP="00BD0560">
            <w:pPr>
              <w:pStyle w:val="SimpleTextStyle"/>
              <w:spacing w:line="276" w:lineRule="auto"/>
              <w:jc w:val="center"/>
              <w:rPr>
                <w:rFonts w:eastAsia="Times New Roman"/>
              </w:rPr>
            </w:pPr>
            <w:r w:rsidRPr="00430BB4">
              <w:rPr>
                <w:position w:val="-24"/>
              </w:rPr>
              <w:object w:dxaOrig="1939" w:dyaOrig="620">
                <v:shape id="_x0000_i1047" type="#_x0000_t75" style="width:136.5pt;height:42pt" o:ole="">
                  <v:imagedata r:id="rId11" o:title=""/>
                </v:shape>
                <o:OLEObject Type="Embed" ProgID="Equation.3" ShapeID="_x0000_i1047" DrawAspect="Content" ObjectID="_1431286278" r:id="rId12"/>
              </w:object>
            </w:r>
            <w:r w:rsidR="00842561" w:rsidRPr="00430BB4">
              <w:rPr>
                <w:rFonts w:eastAsia="SimSun"/>
              </w:rPr>
              <w:t>,</w:t>
            </w:r>
          </w:p>
        </w:tc>
        <w:tc>
          <w:tcPr>
            <w:tcW w:w="1467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</w:rPr>
              <w:t>4</w:t>
            </w:r>
            <w:r>
              <w:rPr>
                <w:rFonts w:eastAsia="SimSun"/>
                <w:lang w:val="en-US"/>
              </w:rPr>
              <w:t>.3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</w:pPr>
    </w:p>
    <w:p w:rsidR="00842561" w:rsidRDefault="00842561" w:rsidP="00BD0560">
      <w:pPr>
        <w:pStyle w:val="SimpleTextStyle"/>
        <w:spacing w:line="276" w:lineRule="auto"/>
      </w:pPr>
      <w:r w:rsidRPr="00F53334">
        <w:t xml:space="preserve">где </w:t>
      </w:r>
      <w:proofErr w:type="spellStart"/>
      <w:r w:rsidRPr="000155A4">
        <w:rPr>
          <w:i/>
        </w:rPr>
        <w:t>Н</w:t>
      </w:r>
      <w:r w:rsidRPr="000155A4">
        <w:rPr>
          <w:i/>
          <w:szCs w:val="36"/>
          <w:vertAlign w:val="subscript"/>
        </w:rPr>
        <w:t>сз</w:t>
      </w:r>
      <w:proofErr w:type="spellEnd"/>
      <w:r w:rsidRPr="00F53334">
        <w:rPr>
          <w:szCs w:val="36"/>
        </w:rPr>
        <w:t xml:space="preserve"> </w:t>
      </w:r>
      <w:r w:rsidRPr="00F53334">
        <w:sym w:font="Symbol" w:char="F02D"/>
      </w:r>
      <w:r w:rsidRPr="00F53334">
        <w:t xml:space="preserve"> норматив отчислений в фонд социальной защиты населения </w:t>
      </w:r>
      <w:r>
        <w:t xml:space="preserve"> </w:t>
      </w:r>
      <w:r w:rsidRPr="005A4872">
        <w:rPr>
          <w:rFonts w:eastAsia="Times New Roman"/>
          <w:lang w:eastAsia="ru-RU"/>
        </w:rPr>
        <w:t>и на обязательное страхование (34 +</w:t>
      </w:r>
      <w:r>
        <w:rPr>
          <w:rFonts w:eastAsia="Times New Roman"/>
          <w:lang w:eastAsia="ru-RU"/>
        </w:rPr>
        <w:t xml:space="preserve"> 0,6</w:t>
      </w:r>
      <w:r w:rsidRPr="005A4872">
        <w:rPr>
          <w:rFonts w:eastAsia="Times New Roman"/>
          <w:lang w:eastAsia="ru-RU"/>
        </w:rPr>
        <w:t>%)</w:t>
      </w:r>
      <w:r>
        <w:t>.</w:t>
      </w:r>
    </w:p>
    <w:p w:rsidR="00842561" w:rsidRDefault="00842561" w:rsidP="00BD0560">
      <w:pPr>
        <w:pStyle w:val="SimpleTextStyle"/>
        <w:spacing w:line="276" w:lineRule="auto"/>
      </w:pPr>
    </w:p>
    <w:p w:rsidR="00842561" w:rsidRDefault="00340D10" w:rsidP="00BD0560">
      <w:pPr>
        <w:pStyle w:val="SimpleTextStyle"/>
        <w:spacing w:line="276" w:lineRule="auto"/>
      </w:pPr>
      <w:r w:rsidRPr="00F67AF3">
        <w:rPr>
          <w:position w:val="-24"/>
        </w:rPr>
        <w:object w:dxaOrig="5380" w:dyaOrig="620">
          <v:shape id="_x0000_i1046" type="#_x0000_t75" style="width:378pt;height:42pt" o:ole="">
            <v:imagedata r:id="rId13" o:title=""/>
          </v:shape>
          <o:OLEObject Type="Embed" ProgID="Equation.3" ShapeID="_x0000_i1046" DrawAspect="Content" ObjectID="_1431286279" r:id="rId14"/>
        </w:object>
      </w:r>
    </w:p>
    <w:p w:rsidR="00842561" w:rsidRDefault="00842561" w:rsidP="00BD0560">
      <w:pPr>
        <w:pStyle w:val="SimpleTextStyle"/>
        <w:spacing w:line="276" w:lineRule="auto"/>
        <w:rPr>
          <w:b/>
        </w:rPr>
      </w:pPr>
    </w:p>
    <w:p w:rsidR="00842561" w:rsidRDefault="00842561" w:rsidP="00BD0560">
      <w:pPr>
        <w:pStyle w:val="SimpleTextStyle"/>
        <w:spacing w:line="276" w:lineRule="auto"/>
      </w:pPr>
      <w:r w:rsidRPr="00FE607A">
        <w:t>Расходы по статье «Машинное время» (</w:t>
      </w:r>
      <w:proofErr w:type="spellStart"/>
      <w:r w:rsidRPr="00971356">
        <w:rPr>
          <w:i/>
        </w:rPr>
        <w:t>Р</w:t>
      </w:r>
      <w:r w:rsidRPr="00971356">
        <w:rPr>
          <w:i/>
          <w:szCs w:val="36"/>
          <w:vertAlign w:val="subscript"/>
        </w:rPr>
        <w:t>м</w:t>
      </w:r>
      <w:proofErr w:type="spellEnd"/>
      <w:r w:rsidRPr="00FE607A">
        <w:t xml:space="preserve">) включают оплату машинного времени, необходимого для разработки и отладки </w:t>
      </w:r>
      <w:r>
        <w:t>программного продукта</w:t>
      </w:r>
      <w:r w:rsidRPr="00FE607A">
        <w:t>, которое определяется по нормативам (в машино-часах) на 100 строк исходного кода (</w:t>
      </w:r>
      <w:proofErr w:type="spellStart"/>
      <w:proofErr w:type="gramStart"/>
      <w:r w:rsidRPr="00971356">
        <w:rPr>
          <w:i/>
        </w:rPr>
        <w:t>H</w:t>
      </w:r>
      <w:proofErr w:type="gramEnd"/>
      <w:r w:rsidRPr="00971356">
        <w:rPr>
          <w:i/>
          <w:szCs w:val="36"/>
          <w:vertAlign w:val="subscript"/>
        </w:rPr>
        <w:t>мв</w:t>
      </w:r>
      <w:proofErr w:type="spellEnd"/>
      <w:r>
        <w:t>) машинного времени, и определяются по формуле:</w:t>
      </w:r>
    </w:p>
    <w:p w:rsidR="00842561" w:rsidRPr="00FE607A" w:rsidRDefault="00842561" w:rsidP="00BD0560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2"/>
        <w:gridCol w:w="1479"/>
      </w:tblGrid>
      <w:tr w:rsidR="00842561" w:rsidRPr="00430BB4" w:rsidTr="00827023">
        <w:tc>
          <w:tcPr>
            <w:tcW w:w="8613" w:type="dxa"/>
          </w:tcPr>
          <w:p w:rsidR="00842561" w:rsidRPr="00430BB4" w:rsidRDefault="00D6654F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430BB4">
              <w:rPr>
                <w:position w:val="-14"/>
              </w:rPr>
              <w:object w:dxaOrig="1380" w:dyaOrig="380">
                <v:shape id="_x0000_i1033" type="#_x0000_t75" style="width:76.5pt;height:21pt" o:ole="" fillcolor="window">
                  <v:imagedata r:id="rId15" o:title=""/>
                </v:shape>
                <o:OLEObject Type="Embed" ProgID="Equation.3" ShapeID="_x0000_i1033" DrawAspect="Content" ObjectID="_1431286280" r:id="rId16"/>
              </w:objec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4.4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</w:pPr>
    </w:p>
    <w:p w:rsidR="00842561" w:rsidRPr="00FE607A" w:rsidRDefault="00842561" w:rsidP="00BD0560">
      <w:pPr>
        <w:pStyle w:val="SimpleTextStyle"/>
        <w:spacing w:line="276" w:lineRule="auto"/>
      </w:pPr>
      <w:r w:rsidRPr="00FE607A">
        <w:lastRenderedPageBreak/>
        <w:t xml:space="preserve">где </w:t>
      </w:r>
      <w:proofErr w:type="spellStart"/>
      <w:r w:rsidRPr="000155A4">
        <w:rPr>
          <w:i/>
        </w:rPr>
        <w:t>Ц</w:t>
      </w:r>
      <w:r w:rsidRPr="000155A4">
        <w:rPr>
          <w:i/>
          <w:szCs w:val="36"/>
          <w:vertAlign w:val="subscript"/>
        </w:rPr>
        <w:t>м</w:t>
      </w:r>
      <w:proofErr w:type="spellEnd"/>
      <w:r w:rsidRPr="00FE607A">
        <w:rPr>
          <w:szCs w:val="36"/>
        </w:rPr>
        <w:t xml:space="preserve"> </w:t>
      </w:r>
      <w:r w:rsidRPr="00FE607A">
        <w:sym w:font="Symbol" w:char="F02D"/>
      </w:r>
      <w:r w:rsidRPr="00FE607A">
        <w:t xml:space="preserve"> цена одного машино-часа</w:t>
      </w:r>
      <w:r w:rsidRPr="0057430F">
        <w:t>.</w:t>
      </w:r>
      <w:r>
        <w:t xml:space="preserve"> Рыночная стоимость машино-часа компьютера со всеми необходимым оборудованием</w:t>
      </w:r>
      <w:r w:rsidRPr="00FE607A">
        <w:t xml:space="preserve"> (</w:t>
      </w:r>
      <w:r w:rsidRPr="0057430F">
        <w:t xml:space="preserve">5 </w:t>
      </w:r>
      <w:r>
        <w:t>тыс</w:t>
      </w:r>
      <w:r w:rsidRPr="00FE607A">
        <w:t>.</w:t>
      </w:r>
      <w:r>
        <w:t xml:space="preserve"> руб. </w:t>
      </w:r>
      <w:r w:rsidRPr="0057430F">
        <w:t>/</w:t>
      </w:r>
      <w:r>
        <w:t xml:space="preserve"> ч)</w:t>
      </w:r>
      <w:r w:rsidRPr="00FE607A">
        <w:t>;</w:t>
      </w:r>
    </w:p>
    <w:p w:rsidR="00842561" w:rsidRDefault="00842561" w:rsidP="00BD0560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4C1E14">
        <w:rPr>
          <w:rFonts w:ascii="Times New Roman" w:hAnsi="Times New Roman"/>
          <w:sz w:val="28"/>
          <w:szCs w:val="28"/>
          <w:lang w:val="ru-RU" w:eastAsia="ru-RU"/>
        </w:rPr>
        <w:t>Т</w:t>
      </w:r>
      <w:r w:rsidRPr="004C1E14">
        <w:rPr>
          <w:rFonts w:ascii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4C1E14">
        <w:rPr>
          <w:rFonts w:ascii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Pr="00990C60">
        <w:rPr>
          <w:rFonts w:ascii="Times New Roman" w:hAnsi="Times New Roman"/>
          <w:sz w:val="28"/>
          <w:szCs w:val="28"/>
          <w:lang w:val="ru-RU" w:eastAsia="ru-RU"/>
        </w:rPr>
        <w:t>256</w:t>
      </w:r>
      <w:r w:rsidRPr="0057430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4C1E14">
        <w:rPr>
          <w:rFonts w:ascii="Times New Roman" w:hAnsi="Times New Roman"/>
          <w:sz w:val="28"/>
          <w:szCs w:val="28"/>
          <w:lang w:val="ru-RU" w:eastAsia="ru-RU"/>
        </w:rPr>
        <w:t>ч)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842561" w:rsidRDefault="00842561" w:rsidP="00BD0560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Default="00842561" w:rsidP="00BD0560">
      <w:pPr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C17BE3">
        <w:rPr>
          <w:position w:val="-12"/>
        </w:rPr>
        <w:object w:dxaOrig="2820" w:dyaOrig="360">
          <v:shape id="_x0000_i1026" type="#_x0000_t75" style="width:181.5pt;height:24pt" o:ole="" fillcolor="window">
            <v:imagedata r:id="rId17" o:title=""/>
          </v:shape>
          <o:OLEObject Type="Embed" ProgID="Equation.3" ShapeID="_x0000_i1026" DrawAspect="Content" ObjectID="_1431286281" r:id="rId18"/>
        </w:object>
      </w:r>
    </w:p>
    <w:p w:rsidR="00842561" w:rsidRPr="00543847" w:rsidRDefault="00842561" w:rsidP="00BD0560">
      <w:pPr>
        <w:pStyle w:val="SimpleTextStyle"/>
        <w:spacing w:line="276" w:lineRule="auto"/>
        <w:jc w:val="center"/>
      </w:pPr>
    </w:p>
    <w:p w:rsidR="00842561" w:rsidRDefault="00842561" w:rsidP="00BD0560">
      <w:pPr>
        <w:pStyle w:val="SimpleTextStyle"/>
        <w:spacing w:line="276" w:lineRule="auto"/>
      </w:pPr>
      <w:r w:rsidRPr="00954900">
        <w:t>Расходы по статье «Научные командировки» (</w:t>
      </w:r>
      <w:proofErr w:type="spellStart"/>
      <w:r w:rsidRPr="0029509B">
        <w:rPr>
          <w:i/>
        </w:rPr>
        <w:t>Р</w:t>
      </w:r>
      <w:r w:rsidRPr="0029509B">
        <w:rPr>
          <w:i/>
          <w:szCs w:val="36"/>
          <w:vertAlign w:val="subscript"/>
        </w:rPr>
        <w:t>нк</w:t>
      </w:r>
      <w:proofErr w:type="spellEnd"/>
      <w:r w:rsidRPr="00954900">
        <w:t xml:space="preserve">) на </w:t>
      </w:r>
      <w:r>
        <w:t>программное средство</w:t>
      </w:r>
      <w:r w:rsidRPr="00954900">
        <w:t xml:space="preserve"> определяются</w:t>
      </w:r>
      <w:r>
        <w:t xml:space="preserve"> по формуле</w:t>
      </w:r>
      <w:r w:rsidRPr="00954900">
        <w:t>:</w:t>
      </w:r>
    </w:p>
    <w:p w:rsidR="00842561" w:rsidRPr="00954900" w:rsidRDefault="00842561" w:rsidP="00BD0560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8"/>
        <w:gridCol w:w="1473"/>
      </w:tblGrid>
      <w:tr w:rsidR="00842561" w:rsidRPr="00430BB4" w:rsidTr="00D6654F">
        <w:tc>
          <w:tcPr>
            <w:tcW w:w="8098" w:type="dxa"/>
          </w:tcPr>
          <w:p w:rsidR="00842561" w:rsidRPr="00430BB4" w:rsidRDefault="00D6654F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24"/>
              </w:rPr>
              <w:object w:dxaOrig="1520" w:dyaOrig="660">
                <v:shape id="_x0000_i1034" type="#_x0000_t75" style="width:106.5pt;height:45pt" o:ole="">
                  <v:imagedata r:id="rId19" o:title=""/>
                </v:shape>
                <o:OLEObject Type="Embed" ProgID="Equation.3" ShapeID="_x0000_i1034" DrawAspect="Content" ObjectID="_1431286282" r:id="rId20"/>
              </w:object>
            </w:r>
            <w:r w:rsidR="00842561" w:rsidRPr="00430BB4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4.5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</w:pPr>
    </w:p>
    <w:p w:rsidR="00842561" w:rsidRDefault="00842561" w:rsidP="00BD0560">
      <w:pPr>
        <w:pStyle w:val="SimpleTextStyle"/>
        <w:spacing w:line="276" w:lineRule="auto"/>
      </w:pPr>
      <w:r w:rsidRPr="00954900">
        <w:t xml:space="preserve">где </w:t>
      </w:r>
      <w:proofErr w:type="spellStart"/>
      <w:r w:rsidRPr="0029509B">
        <w:rPr>
          <w:i/>
        </w:rPr>
        <w:t>Н</w:t>
      </w:r>
      <w:r w:rsidRPr="0029509B">
        <w:rPr>
          <w:i/>
          <w:vertAlign w:val="subscript"/>
        </w:rPr>
        <w:t>рнк</w:t>
      </w:r>
      <w:proofErr w:type="spellEnd"/>
      <w:r w:rsidRPr="00954900">
        <w:rPr>
          <w:szCs w:val="36"/>
        </w:rPr>
        <w:t xml:space="preserve"> – </w:t>
      </w:r>
      <w:r w:rsidRPr="00954900">
        <w:t>норматив расходов на командировки в целом по организации</w:t>
      </w:r>
      <w:proofErr w:type="gramStart"/>
      <w:r w:rsidRPr="00954900">
        <w:t xml:space="preserve"> (%).</w:t>
      </w:r>
      <w:r>
        <w:t xml:space="preserve"> </w:t>
      </w:r>
      <w:proofErr w:type="gramEnd"/>
      <w:r w:rsidRPr="0056783C">
        <w:t xml:space="preserve">Норматив на командировки </w:t>
      </w:r>
      <w:r w:rsidRPr="0056783C">
        <w:sym w:font="Symbol" w:char="F02D"/>
      </w:r>
      <w:r w:rsidRPr="0056783C">
        <w:t xml:space="preserve"> </w:t>
      </w:r>
      <w:r>
        <w:t>10 % от основной заработной пла</w:t>
      </w:r>
      <w:r w:rsidRPr="0056783C">
        <w:t>ты.</w:t>
      </w:r>
    </w:p>
    <w:p w:rsidR="00842561" w:rsidRDefault="00842561" w:rsidP="00BD0560">
      <w:pPr>
        <w:pStyle w:val="SimpleTextStyle"/>
        <w:spacing w:line="276" w:lineRule="auto"/>
      </w:pPr>
    </w:p>
    <w:p w:rsidR="00842561" w:rsidRDefault="00D6654F" w:rsidP="00BD0560">
      <w:pPr>
        <w:pStyle w:val="SimpleTextStyle"/>
        <w:spacing w:line="276" w:lineRule="auto"/>
        <w:jc w:val="center"/>
      </w:pPr>
      <w:r w:rsidRPr="00C17BE3">
        <w:rPr>
          <w:position w:val="-24"/>
        </w:rPr>
        <w:object w:dxaOrig="4020" w:dyaOrig="620">
          <v:shape id="_x0000_i1035" type="#_x0000_t75" style="width:302.25pt;height:45pt" o:ole="">
            <v:imagedata r:id="rId21" o:title=""/>
          </v:shape>
          <o:OLEObject Type="Embed" ProgID="Equation.3" ShapeID="_x0000_i1035" DrawAspect="Content" ObjectID="_1431286283" r:id="rId22"/>
        </w:object>
      </w:r>
      <w:r w:rsidR="00842561" w:rsidRPr="003C0636">
        <w:t>,</w:t>
      </w:r>
    </w:p>
    <w:p w:rsidR="00842561" w:rsidRPr="0056783C" w:rsidRDefault="00842561" w:rsidP="00BD0560">
      <w:pPr>
        <w:pStyle w:val="SimpleTextStyle"/>
        <w:spacing w:line="276" w:lineRule="auto"/>
      </w:pPr>
    </w:p>
    <w:p w:rsidR="00842561" w:rsidRDefault="00842561" w:rsidP="00BD0560">
      <w:pPr>
        <w:pStyle w:val="SimpleTextStyle"/>
        <w:spacing w:line="276" w:lineRule="auto"/>
      </w:pPr>
      <w:r w:rsidRPr="00C36B64">
        <w:t>Расходы по статье «Прочие затраты» (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 w:rsidRPr="00C36B64">
        <w:t xml:space="preserve">) на </w:t>
      </w:r>
      <w:r>
        <w:t>программное средство</w:t>
      </w:r>
      <w:r w:rsidRPr="00C36B64">
        <w:t xml:space="preserve"> включают затраты на приобретение и подготовку специальной научно-технической информации и специальной литературы. </w:t>
      </w:r>
      <w:r w:rsidRPr="0057430F">
        <w:t>И</w:t>
      </w:r>
      <w:r>
        <w:t xml:space="preserve"> о</w:t>
      </w:r>
      <w:r w:rsidRPr="00C36B64">
        <w:t xml:space="preserve">пределяются по </w:t>
      </w:r>
      <w:r>
        <w:t>формуле</w:t>
      </w:r>
      <w:r w:rsidRPr="00C36B64">
        <w:t>:</w:t>
      </w:r>
    </w:p>
    <w:p w:rsidR="00842561" w:rsidRDefault="00842561" w:rsidP="00BD0560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842561" w:rsidRPr="00430BB4" w:rsidTr="0080642A">
        <w:tc>
          <w:tcPr>
            <w:tcW w:w="8096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="0080642A" w:rsidRPr="00C51096">
              <w:rPr>
                <w:position w:val="-24"/>
              </w:rPr>
              <w:object w:dxaOrig="1380" w:dyaOrig="620">
                <v:shape id="_x0000_i1040" type="#_x0000_t75" style="width:97.5pt;height:42pt" o:ole="">
                  <v:imagedata r:id="rId23" o:title=""/>
                </v:shape>
                <o:OLEObject Type="Embed" ProgID="Equation.3" ShapeID="_x0000_i1040" DrawAspect="Content" ObjectID="_1431286284" r:id="rId24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4.6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  <w:ind w:firstLine="720"/>
      </w:pPr>
    </w:p>
    <w:p w:rsidR="00842561" w:rsidRDefault="00842561" w:rsidP="00BD0560">
      <w:pPr>
        <w:pStyle w:val="SimpleTextStyle"/>
        <w:spacing w:line="276" w:lineRule="auto"/>
        <w:ind w:firstLine="720"/>
      </w:pPr>
      <w:r w:rsidRPr="00C36B64">
        <w:t xml:space="preserve">где </w:t>
      </w:r>
      <w:proofErr w:type="spellStart"/>
      <w:proofErr w:type="gramStart"/>
      <w:r w:rsidRPr="00261ABC">
        <w:rPr>
          <w:i/>
        </w:rPr>
        <w:t>H</w:t>
      </w:r>
      <w:proofErr w:type="gramEnd"/>
      <w:r w:rsidRPr="00261ABC">
        <w:rPr>
          <w:i/>
          <w:szCs w:val="36"/>
          <w:vertAlign w:val="subscript"/>
        </w:rPr>
        <w:t>п</w:t>
      </w:r>
      <w:r w:rsidRPr="00261ABC">
        <w:rPr>
          <w:i/>
          <w:szCs w:val="36"/>
          <w:vertAlign w:val="subscript"/>
        </w:rPr>
        <w:softHyphen/>
        <w:t>з</w:t>
      </w:r>
      <w:proofErr w:type="spellEnd"/>
      <w:r w:rsidRPr="00C36B64">
        <w:t xml:space="preserve"> </w:t>
      </w:r>
      <w:r w:rsidRPr="00C36B64">
        <w:sym w:font="Symbol" w:char="F02D"/>
      </w:r>
      <w:r w:rsidRPr="00C36B64">
        <w:t xml:space="preserve"> норматив прочи</w:t>
      </w:r>
      <w:r>
        <w:t>х затрат в целом по организации равен 20%</w:t>
      </w:r>
      <w:r w:rsidR="00D6654F">
        <w:t>.</w:t>
      </w:r>
    </w:p>
    <w:p w:rsidR="00842561" w:rsidRDefault="00842561" w:rsidP="00BD0560">
      <w:pPr>
        <w:pStyle w:val="SimpleTextStyle"/>
        <w:spacing w:line="276" w:lineRule="auto"/>
        <w:ind w:firstLine="720"/>
      </w:pPr>
    </w:p>
    <w:p w:rsidR="00842561" w:rsidRPr="00C36B64" w:rsidRDefault="00D6654F" w:rsidP="00BD0560">
      <w:pPr>
        <w:pStyle w:val="SimpleTextStyle"/>
        <w:spacing w:line="276" w:lineRule="auto"/>
        <w:ind w:firstLine="0"/>
        <w:jc w:val="center"/>
      </w:pPr>
      <w:r w:rsidRPr="00DA32E1">
        <w:rPr>
          <w:position w:val="-24"/>
        </w:rPr>
        <w:object w:dxaOrig="4080" w:dyaOrig="620">
          <v:shape id="_x0000_i1039" type="#_x0000_t75" style="width:285pt;height:42pt" o:ole="">
            <v:imagedata r:id="rId25" o:title=""/>
          </v:shape>
          <o:OLEObject Type="Embed" ProgID="Equation.3" ShapeID="_x0000_i1039" DrawAspect="Content" ObjectID="_1431286285" r:id="rId26"/>
        </w:object>
      </w:r>
    </w:p>
    <w:p w:rsidR="00842561" w:rsidRPr="00507127" w:rsidRDefault="00842561" w:rsidP="00BD0560">
      <w:pPr>
        <w:pStyle w:val="SimpleTextStyle"/>
        <w:spacing w:line="276" w:lineRule="auto"/>
        <w:ind w:left="709"/>
        <w:rPr>
          <w:i/>
        </w:rPr>
      </w:pPr>
    </w:p>
    <w:p w:rsidR="00842561" w:rsidRDefault="00842561" w:rsidP="00BD0560">
      <w:pPr>
        <w:pStyle w:val="SimpleTextStyle"/>
        <w:spacing w:line="276" w:lineRule="auto"/>
      </w:pPr>
      <w:r w:rsidRPr="001047AD">
        <w:t>Затраты по статье «Накладные расходы»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 w:rsidRPr="001047A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>
        <w:t>), и определяют по формуле</w:t>
      </w:r>
    </w:p>
    <w:p w:rsidR="00842561" w:rsidRPr="001047AD" w:rsidRDefault="00842561" w:rsidP="00BD0560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842561" w:rsidRPr="00430BB4" w:rsidTr="00D6654F">
        <w:tc>
          <w:tcPr>
            <w:tcW w:w="8096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lastRenderedPageBreak/>
              <w:t xml:space="preserve"> </w:t>
            </w:r>
            <w:r w:rsidR="00D6654F" w:rsidRPr="00430BB4">
              <w:rPr>
                <w:position w:val="-24"/>
              </w:rPr>
              <w:object w:dxaOrig="1380" w:dyaOrig="660">
                <v:shape id="_x0000_i1038" type="#_x0000_t75" style="width:89.25pt;height:42pt" o:ole="">
                  <v:imagedata r:id="rId27" o:title=""/>
                </v:shape>
                <o:OLEObject Type="Embed" ProgID="Equation.3" ShapeID="_x0000_i1038" DrawAspect="Content" ObjectID="_1431286286" r:id="rId2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4.7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</w:pPr>
    </w:p>
    <w:p w:rsidR="00842561" w:rsidRPr="00DA32E1" w:rsidRDefault="00842561" w:rsidP="00BD0560">
      <w:pPr>
        <w:pStyle w:val="SimpleTextStyle"/>
        <w:spacing w:line="276" w:lineRule="auto"/>
      </w:pPr>
      <w:r w:rsidRPr="001047AD">
        <w:t xml:space="preserve">где </w:t>
      </w:r>
      <w:proofErr w:type="spellStart"/>
      <w:proofErr w:type="gramStart"/>
      <w:r w:rsidRPr="008807B5">
        <w:rPr>
          <w:i/>
        </w:rPr>
        <w:t>P</w:t>
      </w:r>
      <w:proofErr w:type="gramEnd"/>
      <w:r w:rsidRPr="008807B5">
        <w:rPr>
          <w:i/>
          <w:szCs w:val="36"/>
          <w:vertAlign w:val="subscript"/>
        </w:rPr>
        <w:t>н</w:t>
      </w:r>
      <w:proofErr w:type="spellEnd"/>
      <w:r w:rsidRPr="001047AD">
        <w:rPr>
          <w:szCs w:val="36"/>
        </w:rPr>
        <w:t xml:space="preserve"> </w:t>
      </w:r>
      <w:r w:rsidRPr="001047AD">
        <w:t xml:space="preserve">– накладные </w:t>
      </w:r>
      <w:r>
        <w:t>расходы на программный продукт (тыс. руб.)</w:t>
      </w:r>
      <w:r w:rsidRPr="00DA32E1">
        <w:t>;</w:t>
      </w:r>
    </w:p>
    <w:p w:rsidR="00842561" w:rsidRPr="00E21BFC" w:rsidRDefault="00842561" w:rsidP="00BD0560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 w:rsidRPr="008807B5">
        <w:rPr>
          <w:i/>
        </w:rPr>
        <w:t>Н</w:t>
      </w:r>
      <w:r w:rsidRPr="008807B5">
        <w:rPr>
          <w:i/>
          <w:szCs w:val="36"/>
          <w:vertAlign w:val="subscript"/>
        </w:rPr>
        <w:t>рн</w:t>
      </w:r>
      <w:proofErr w:type="spellEnd"/>
      <w:r w:rsidRPr="001047AD">
        <w:t xml:space="preserve"> – норматив накладных расходов в целом по организации</w:t>
      </w:r>
      <w:r w:rsidRPr="00DA32E1">
        <w:t>,</w:t>
      </w:r>
      <w:r>
        <w:t>100%</w:t>
      </w:r>
      <w:r w:rsidRPr="001047AD">
        <w:t>.</w:t>
      </w:r>
    </w:p>
    <w:p w:rsidR="00842561" w:rsidRPr="00E21BFC" w:rsidRDefault="00842561" w:rsidP="00BD0560">
      <w:pPr>
        <w:pStyle w:val="SimpleTextStyle"/>
        <w:spacing w:line="276" w:lineRule="auto"/>
      </w:pPr>
    </w:p>
    <w:p w:rsidR="00842561" w:rsidRPr="00DA32E1" w:rsidRDefault="00D6654F" w:rsidP="00BD0560">
      <w:pPr>
        <w:pStyle w:val="SimpleTextStyle"/>
        <w:spacing w:line="276" w:lineRule="auto"/>
        <w:ind w:firstLine="0"/>
        <w:jc w:val="center"/>
        <w:rPr>
          <w:i/>
          <w:lang w:val="en-US"/>
        </w:rPr>
      </w:pPr>
      <w:r w:rsidRPr="00DA32E1">
        <w:rPr>
          <w:position w:val="-24"/>
        </w:rPr>
        <w:object w:dxaOrig="4200" w:dyaOrig="620">
          <v:shape id="_x0000_i1036" type="#_x0000_t75" style="width:293.25pt;height:42pt" o:ole="">
            <v:imagedata r:id="rId29" o:title=""/>
          </v:shape>
          <o:OLEObject Type="Embed" ProgID="Equation.3" ShapeID="_x0000_i1036" DrawAspect="Content" ObjectID="_1431286287" r:id="rId30"/>
        </w:object>
      </w:r>
    </w:p>
    <w:p w:rsidR="00842561" w:rsidRDefault="00842561" w:rsidP="00BD0560">
      <w:pPr>
        <w:pStyle w:val="SimpleTextStyle"/>
        <w:spacing w:line="276" w:lineRule="auto"/>
        <w:ind w:left="709" w:firstLine="0"/>
        <w:rPr>
          <w:b/>
        </w:rPr>
      </w:pPr>
    </w:p>
    <w:p w:rsidR="00842561" w:rsidRPr="00756644" w:rsidRDefault="00842561" w:rsidP="00BD0560">
      <w:pPr>
        <w:pStyle w:val="SimpleTextStyle"/>
        <w:spacing w:line="276" w:lineRule="auto"/>
        <w:ind w:firstLine="720"/>
      </w:pPr>
      <w:r w:rsidRPr="00111C1B">
        <w:t>Общая сумма расходов по смете (</w:t>
      </w:r>
      <w:proofErr w:type="gramStart"/>
      <w:r w:rsidRPr="008807B5">
        <w:rPr>
          <w:i/>
        </w:rPr>
        <w:t>С</w:t>
      </w:r>
      <w:r>
        <w:rPr>
          <w:i/>
          <w:szCs w:val="36"/>
          <w:vertAlign w:val="subscript"/>
        </w:rPr>
        <w:t>р</w:t>
      </w:r>
      <w:proofErr w:type="gramEnd"/>
      <w:r w:rsidRPr="00111C1B">
        <w:t xml:space="preserve">) на </w:t>
      </w:r>
      <w:r>
        <w:t>программный продукт</w:t>
      </w:r>
      <w:r w:rsidRPr="00111C1B">
        <w:t xml:space="preserve"> рассчитывается по формуле</w:t>
      </w:r>
    </w:p>
    <w:p w:rsidR="00842561" w:rsidRPr="00756644" w:rsidRDefault="00842561" w:rsidP="00BD0560">
      <w:pPr>
        <w:pStyle w:val="SimpleTextStyle"/>
        <w:spacing w:line="276" w:lineRule="auto"/>
        <w:ind w:firstLine="720"/>
      </w:pPr>
    </w:p>
    <w:tbl>
      <w:tblPr>
        <w:tblW w:w="0" w:type="auto"/>
        <w:tblLook w:val="04A0"/>
      </w:tblPr>
      <w:tblGrid>
        <w:gridCol w:w="8088"/>
        <w:gridCol w:w="1483"/>
      </w:tblGrid>
      <w:tr w:rsidR="00842561" w:rsidRPr="00430BB4" w:rsidTr="00827023">
        <w:tc>
          <w:tcPr>
            <w:tcW w:w="8130" w:type="dxa"/>
            <w:vAlign w:val="center"/>
          </w:tcPr>
          <w:p w:rsidR="00842561" w:rsidRPr="00430BB4" w:rsidRDefault="00D6654F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14"/>
              </w:rPr>
              <w:object w:dxaOrig="3780" w:dyaOrig="380">
                <v:shape id="_x0000_i1037" type="#_x0000_t75" style="width:219.75pt;height:21pt" o:ole="">
                  <v:imagedata r:id="rId31" o:title=""/>
                </v:shape>
                <o:OLEObject Type="Embed" ProgID="Equation.3" ShapeID="_x0000_i1037" DrawAspect="Content" ObjectID="_1431286288" r:id="rId32"/>
              </w:object>
            </w:r>
            <w:r w:rsidR="00842561" w:rsidRPr="00430BB4">
              <w:rPr>
                <w:rFonts w:eastAsia="SimSun"/>
                <w:i/>
                <w:szCs w:val="36"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4.8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842561" w:rsidRPr="00161E66" w:rsidRDefault="00D6654F" w:rsidP="00BD0560">
      <w:pPr>
        <w:pStyle w:val="SimpleTextStyle"/>
        <w:spacing w:line="276" w:lineRule="auto"/>
        <w:ind w:firstLine="0"/>
        <w:jc w:val="center"/>
      </w:pPr>
      <w:r w:rsidRPr="002F1664">
        <w:rPr>
          <w:position w:val="-30"/>
        </w:rPr>
        <w:object w:dxaOrig="5420" w:dyaOrig="720">
          <v:shape id="_x0000_i1027" type="#_x0000_t75" style="width:329.25pt;height:42pt;mso-position-vertical:absolute" o:ole="">
            <v:imagedata r:id="rId33" o:title=""/>
          </v:shape>
          <o:OLEObject Type="Embed" ProgID="Equation.3" ShapeID="_x0000_i1027" DrawAspect="Content" ObjectID="_1431286289" r:id="rId34"/>
        </w:object>
      </w:r>
    </w:p>
    <w:p w:rsidR="00842561" w:rsidRDefault="00842561" w:rsidP="00BD056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2561" w:rsidRDefault="00842561" w:rsidP="000E13C7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Р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са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p w:rsidR="000E13C7" w:rsidRPr="00FB5552" w:rsidRDefault="000E13C7" w:rsidP="000E13C7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8098"/>
        <w:gridCol w:w="1473"/>
      </w:tblGrid>
      <w:tr w:rsidR="00842561" w:rsidRPr="00FB5552" w:rsidTr="000E13C7">
        <w:tc>
          <w:tcPr>
            <w:tcW w:w="8098" w:type="dxa"/>
            <w:vAlign w:val="center"/>
          </w:tcPr>
          <w:p w:rsidR="00842561" w:rsidRPr="00FB5552" w:rsidRDefault="000E13C7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lang w:val="en-US"/>
              </w:rPr>
            </w:pPr>
            <w:r w:rsidRPr="00FB5552">
              <w:rPr>
                <w:position w:val="-24"/>
              </w:rPr>
              <w:object w:dxaOrig="1520" w:dyaOrig="660">
                <v:shape id="_x0000_i1041" type="#_x0000_t75" style="width:99.75pt;height:42pt" o:ole="">
                  <v:imagedata r:id="rId35" o:title=""/>
                </v:shape>
                <o:OLEObject Type="Embed" ProgID="Equation.3" ShapeID="_x0000_i1041" DrawAspect="Content" ObjectID="_1431286290" r:id="rId36"/>
              </w:object>
            </w:r>
            <w:r w:rsidR="00842561" w:rsidRPr="00FB5552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842561" w:rsidRPr="00FB5552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FB5552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</w:t>
            </w:r>
            <w:r w:rsidRPr="00FB5552">
              <w:rPr>
                <w:rFonts w:eastAsia="SimSun"/>
                <w:lang w:val="en-US"/>
              </w:rPr>
              <w:t>.9</w:t>
            </w:r>
            <w:r w:rsidRPr="00FB5552">
              <w:rPr>
                <w:rFonts w:eastAsia="SimSun"/>
              </w:rPr>
              <w:t>)</w:t>
            </w:r>
          </w:p>
        </w:tc>
      </w:tr>
    </w:tbl>
    <w:p w:rsidR="00842561" w:rsidRPr="00FB5552" w:rsidRDefault="00842561" w:rsidP="000E13C7">
      <w:pPr>
        <w:spacing w:after="0"/>
        <w:ind w:firstLine="708"/>
        <w:jc w:val="center"/>
        <w:rPr>
          <w:rFonts w:ascii="Times New Roman" w:hAnsi="Times New Roman"/>
          <w:sz w:val="28"/>
        </w:rPr>
      </w:pPr>
    </w:p>
    <w:p w:rsidR="00842561" w:rsidRPr="00FB5552" w:rsidRDefault="00842561" w:rsidP="000E13C7">
      <w:pPr>
        <w:spacing w:after="0"/>
        <w:ind w:firstLine="708"/>
        <w:jc w:val="both"/>
        <w:rPr>
          <w:rFonts w:ascii="Times New Roman" w:hAnsi="Times New Roman"/>
          <w:sz w:val="28"/>
          <w:lang w:val="ru-RU"/>
        </w:rPr>
      </w:pPr>
      <w:r w:rsidRPr="00FB5552">
        <w:rPr>
          <w:rFonts w:ascii="Times New Roman" w:hAnsi="Times New Roman"/>
          <w:sz w:val="28"/>
          <w:lang w:val="ru-RU"/>
        </w:rPr>
        <w:t xml:space="preserve">где </w:t>
      </w:r>
      <w:proofErr w:type="spellStart"/>
      <w:r w:rsidRPr="00FB5552">
        <w:rPr>
          <w:rFonts w:ascii="Times New Roman" w:hAnsi="Times New Roman"/>
          <w:sz w:val="28"/>
          <w:lang w:val="ru-RU"/>
        </w:rPr>
        <w:t>Н</w:t>
      </w:r>
      <w:r w:rsidRPr="00FB5552">
        <w:rPr>
          <w:rFonts w:ascii="Times New Roman" w:hAnsi="Times New Roman"/>
          <w:sz w:val="28"/>
          <w:vertAlign w:val="subscript"/>
          <w:lang w:val="ru-RU"/>
        </w:rPr>
        <w:t>рса</w:t>
      </w:r>
      <w:proofErr w:type="spellEnd"/>
      <w:r w:rsidRPr="00FB5552">
        <w:rPr>
          <w:rFonts w:ascii="Times New Roman" w:hAnsi="Times New Roman"/>
          <w:sz w:val="28"/>
          <w:lang w:val="ru-RU"/>
        </w:rPr>
        <w:t xml:space="preserve"> – норматив расходов на сопровождение и адаптацию </w:t>
      </w:r>
      <w:r w:rsidRPr="00FB5552">
        <w:rPr>
          <w:rFonts w:ascii="Times New Roman" w:hAnsi="Times New Roman"/>
          <w:sz w:val="28"/>
        </w:rPr>
        <w:t>10%.</w:t>
      </w:r>
    </w:p>
    <w:p w:rsidR="00842561" w:rsidRPr="00FB5552" w:rsidRDefault="00842561" w:rsidP="00BD0560">
      <w:pPr>
        <w:ind w:firstLine="708"/>
        <w:jc w:val="center"/>
        <w:rPr>
          <w:rFonts w:ascii="Times New Roman" w:hAnsi="Times New Roman"/>
          <w:sz w:val="28"/>
          <w:lang w:val="ru-RU"/>
        </w:rPr>
      </w:pPr>
    </w:p>
    <w:p w:rsidR="00842561" w:rsidRPr="00FB5552" w:rsidRDefault="000E13C7" w:rsidP="000E13C7">
      <w:pPr>
        <w:spacing w:after="0"/>
        <w:ind w:firstLine="708"/>
        <w:jc w:val="center"/>
        <w:rPr>
          <w:rFonts w:ascii="Times New Roman" w:hAnsi="Times New Roman"/>
          <w:sz w:val="28"/>
        </w:rPr>
      </w:pPr>
      <w:r w:rsidRPr="00FB5552">
        <w:rPr>
          <w:rFonts w:ascii="Times New Roman" w:hAnsi="Times New Roman"/>
          <w:position w:val="-24"/>
        </w:rPr>
        <w:object w:dxaOrig="4220" w:dyaOrig="620">
          <v:shape id="_x0000_i1028" type="#_x0000_t75" style="width:295.5pt;height:42pt" o:ole="">
            <v:imagedata r:id="rId37" o:title=""/>
          </v:shape>
          <o:OLEObject Type="Embed" ProgID="Equation.3" ShapeID="_x0000_i1028" DrawAspect="Content" ObjectID="_1431286291" r:id="rId38"/>
        </w:object>
      </w:r>
    </w:p>
    <w:p w:rsidR="00842561" w:rsidRPr="00FB5552" w:rsidRDefault="00842561" w:rsidP="00BD0560">
      <w:pPr>
        <w:pStyle w:val="SimpleTextStyle"/>
        <w:spacing w:line="276" w:lineRule="auto"/>
        <w:rPr>
          <w:b/>
        </w:rPr>
      </w:pPr>
    </w:p>
    <w:p w:rsidR="00842561" w:rsidRPr="00FB5552" w:rsidRDefault="00842561" w:rsidP="000E13C7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С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BD0560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0E13C7" w:rsidP="00BD0560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430BB4">
              <w:rPr>
                <w:position w:val="-14"/>
              </w:rPr>
              <w:object w:dxaOrig="1359" w:dyaOrig="380">
                <v:shape id="_x0000_i1042" type="#_x0000_t75" style="width:79.5pt;height:21pt" o:ole="">
                  <v:imagedata r:id="rId39" o:title=""/>
                </v:shape>
                <o:OLEObject Type="Embed" ProgID="Equation.3" ShapeID="_x0000_i1042" DrawAspect="Content" ObjectID="_1431286292" r:id="rId40"/>
              </w:object>
            </w:r>
            <w:r w:rsidR="00842561"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4.10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  <w:ind w:firstLine="720"/>
        <w:jc w:val="center"/>
        <w:rPr>
          <w:i/>
          <w:szCs w:val="32"/>
        </w:rPr>
      </w:pPr>
    </w:p>
    <w:p w:rsidR="00842561" w:rsidRDefault="000E13C7" w:rsidP="00BD0560">
      <w:pPr>
        <w:spacing w:after="0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EF7DB0">
        <w:rPr>
          <w:position w:val="-12"/>
        </w:rPr>
        <w:object w:dxaOrig="4780" w:dyaOrig="360">
          <v:shape id="_x0000_i1029" type="#_x0000_t75" style="width:305.25pt;height:21pt" o:ole="">
            <v:imagedata r:id="rId41" o:title=""/>
          </v:shape>
          <o:OLEObject Type="Embed" ProgID="Equation.3" ShapeID="_x0000_i1029" DrawAspect="Content" ObjectID="_1431286293" r:id="rId42"/>
        </w:object>
      </w:r>
    </w:p>
    <w:p w:rsidR="00842561" w:rsidRDefault="00842561" w:rsidP="00BD056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E13C7" w:rsidRDefault="000E13C7" w:rsidP="000E13C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Вычислив общую сумму расходов, перейдем к расчету экономического эффекта от разработки и реализации программного продукта для организации-разработчика, а так же рассмотрим, какой эффект получит организация-заказчик, то есть пользователь.</w:t>
      </w:r>
    </w:p>
    <w:p w:rsidR="000E13C7" w:rsidRPr="000E13C7" w:rsidRDefault="000E13C7" w:rsidP="000E13C7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842561" w:rsidRDefault="00842561" w:rsidP="00BD0560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t>Расчет экономического эффекта от разработки и реализации программного продукта</w:t>
      </w:r>
    </w:p>
    <w:p w:rsidR="00842561" w:rsidRDefault="00842561" w:rsidP="00BD056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Рассматриваемое </w:t>
      </w:r>
      <w:r w:rsidR="00C93F0F">
        <w:rPr>
          <w:rFonts w:ascii="Times New Roman" w:hAnsi="Times New Roman"/>
          <w:sz w:val="28"/>
          <w:szCs w:val="24"/>
          <w:lang w:val="ru-RU" w:eastAsia="ru-RU"/>
        </w:rPr>
        <w:t xml:space="preserve">нами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программное обеспечение имеет лишь целевых заказчиков. </w:t>
      </w:r>
      <w:r w:rsidR="00115132">
        <w:rPr>
          <w:rFonts w:ascii="Times New Roman" w:hAnsi="Times New Roman"/>
          <w:sz w:val="28"/>
          <w:szCs w:val="24"/>
          <w:lang w:val="ru-RU" w:eastAsia="ru-RU"/>
        </w:rPr>
        <w:t>Однако</w:t>
      </w:r>
      <w:r>
        <w:rPr>
          <w:rFonts w:ascii="Times New Roman" w:hAnsi="Times New Roman"/>
          <w:sz w:val="28"/>
          <w:szCs w:val="24"/>
          <w:lang w:val="ru-RU" w:eastAsia="ru-RU"/>
        </w:rPr>
        <w:t>, как говорилось ранее, на текущий момент на рынке существует достаточное количество подобных систем, преиму</w:t>
      </w:r>
      <w:r w:rsidR="00C93F0F">
        <w:rPr>
          <w:rFonts w:ascii="Times New Roman" w:hAnsi="Times New Roman"/>
          <w:sz w:val="28"/>
          <w:szCs w:val="24"/>
          <w:lang w:val="ru-RU" w:eastAsia="ru-RU"/>
        </w:rPr>
        <w:t>щественно иностранных аналогов.</w:t>
      </w:r>
    </w:p>
    <w:p w:rsidR="00C93F0F" w:rsidRDefault="00C93F0F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По этим причинам, будет логично</w:t>
      </w:r>
      <w:r w:rsidR="00842561">
        <w:rPr>
          <w:rFonts w:ascii="Times New Roman" w:hAnsi="Times New Roman"/>
          <w:sz w:val="28"/>
          <w:szCs w:val="24"/>
          <w:lang w:val="ru-RU" w:eastAsia="ru-RU"/>
        </w:rPr>
        <w:t xml:space="preserve"> применять следующий подход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для оценки экономического эффекта</w:t>
      </w:r>
      <w:r w:rsidR="00842561">
        <w:rPr>
          <w:rFonts w:ascii="Times New Roman" w:hAnsi="Times New Roman"/>
          <w:sz w:val="28"/>
          <w:szCs w:val="24"/>
          <w:lang w:val="ru-RU" w:eastAsia="ru-RU"/>
        </w:rPr>
        <w:t xml:space="preserve">: </w:t>
      </w:r>
    </w:p>
    <w:p w:rsidR="00C93F0F" w:rsidRDefault="000E13C7" w:rsidP="000E13C7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</w:t>
      </w:r>
      <w:r w:rsidR="00C93F0F">
        <w:rPr>
          <w:rFonts w:ascii="Times New Roman" w:hAnsi="Times New Roman"/>
          <w:sz w:val="28"/>
          <w:szCs w:val="24"/>
        </w:rPr>
        <w:t>пределим необходимый уровень рентабельности;</w:t>
      </w:r>
    </w:p>
    <w:p w:rsidR="00C93F0F" w:rsidRDefault="000E13C7" w:rsidP="000E13C7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</w:t>
      </w:r>
      <w:r w:rsidR="00C93F0F">
        <w:rPr>
          <w:rFonts w:ascii="Times New Roman" w:hAnsi="Times New Roman"/>
          <w:sz w:val="28"/>
          <w:szCs w:val="24"/>
        </w:rPr>
        <w:t xml:space="preserve">а основании уровня рентабельности и суммы затрат на разработку </w:t>
      </w:r>
      <w:r w:rsidR="00C93F0F" w:rsidRPr="00C93F0F">
        <w:rPr>
          <w:rFonts w:ascii="Times New Roman" w:hAnsi="Times New Roman"/>
          <w:sz w:val="28"/>
          <w:szCs w:val="24"/>
        </w:rPr>
        <w:t>самостоятельно определим цену реализации ПО и предложим ее заказчику (либо используем ее как «отправную точку» в переговорах с заказчиком).</w:t>
      </w:r>
      <w:r w:rsidR="00C93F0F">
        <w:rPr>
          <w:rFonts w:ascii="Times New Roman" w:hAnsi="Times New Roman"/>
          <w:sz w:val="28"/>
          <w:szCs w:val="24"/>
        </w:rPr>
        <w:t xml:space="preserve"> </w:t>
      </w:r>
    </w:p>
    <w:p w:rsidR="00842561" w:rsidRPr="00340D10" w:rsidRDefault="00842561" w:rsidP="00340D1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 w:rsidRPr="00C93F0F">
        <w:rPr>
          <w:rFonts w:ascii="Times New Roman" w:hAnsi="Times New Roman"/>
          <w:sz w:val="28"/>
          <w:szCs w:val="24"/>
        </w:rPr>
        <w:t xml:space="preserve">Очевидно, что если предложенная цена окажется ниже средней цены на схожие программы, то, при прочих равных условиях, заказчик предпочтет приобрести разрабатываемую нами систему. </w:t>
      </w:r>
      <w:r w:rsidR="00C93F0F">
        <w:rPr>
          <w:rFonts w:ascii="Times New Roman" w:hAnsi="Times New Roman"/>
          <w:sz w:val="28"/>
          <w:szCs w:val="24"/>
          <w:lang w:val="ru-RU"/>
        </w:rPr>
        <w:t>Целесообразность этого подхода заключается в том, что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на рынке существует множество специализированных организаций, способных предложить заказчику сх</w:t>
      </w:r>
      <w:r w:rsidR="00C93F0F">
        <w:rPr>
          <w:rFonts w:ascii="Times New Roman" w:hAnsi="Times New Roman"/>
          <w:sz w:val="28"/>
          <w:szCs w:val="24"/>
          <w:lang w:val="ru-RU" w:eastAsia="ru-RU"/>
        </w:rPr>
        <w:t>ожее программное обеспечение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>. В этом случае прибыль рассчитывается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BD0560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0E13C7" w:rsidP="00BD0560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FB5552">
              <w:rPr>
                <w:position w:val="-24"/>
              </w:rPr>
              <w:object w:dxaOrig="1300" w:dyaOrig="660">
                <v:shape id="_x0000_i1043" type="#_x0000_t75" style="width:85.5pt;height:42pt" o:ole="">
                  <v:imagedata r:id="rId43" o:title=""/>
                </v:shape>
                <o:OLEObject Type="Embed" ProgID="Equation.3" ShapeID="_x0000_i1043" DrawAspect="Content" ObjectID="_1431286294" r:id="rId44"/>
              </w:object>
            </w:r>
            <w:r w:rsidR="00842561"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11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pStyle w:val="SimpleTextStyle"/>
        <w:spacing w:line="276" w:lineRule="auto"/>
      </w:pPr>
    </w:p>
    <w:p w:rsidR="00842561" w:rsidRDefault="00842561" w:rsidP="00BD0560">
      <w:pPr>
        <w:pStyle w:val="SimpleTextStyle"/>
        <w:spacing w:line="276" w:lineRule="auto"/>
        <w:rPr>
          <w:rFonts w:eastAsia="Times New Roman"/>
          <w:szCs w:val="24"/>
          <w:lang w:eastAsia="ru-RU"/>
        </w:rPr>
      </w:pPr>
      <w:r w:rsidRPr="001047AD">
        <w:t xml:space="preserve">где </w:t>
      </w:r>
      <w:r>
        <w:rPr>
          <w:i/>
        </w:rPr>
        <w:t>У</w:t>
      </w:r>
      <w:r>
        <w:rPr>
          <w:i/>
          <w:szCs w:val="36"/>
          <w:vertAlign w:val="subscript"/>
        </w:rPr>
        <w:t>р</w:t>
      </w:r>
      <w:r w:rsidRPr="001047AD">
        <w:rPr>
          <w:szCs w:val="36"/>
        </w:rPr>
        <w:t xml:space="preserve"> </w:t>
      </w:r>
      <w:r w:rsidRPr="001047AD">
        <w:t xml:space="preserve">– </w:t>
      </w:r>
      <w:r w:rsidRPr="004E4DAD">
        <w:rPr>
          <w:rFonts w:eastAsia="Times New Roman"/>
          <w:szCs w:val="24"/>
          <w:lang w:eastAsia="ru-RU"/>
        </w:rPr>
        <w:t>запланированный норматив рентабельности, % (</w:t>
      </w:r>
      <w:r>
        <w:rPr>
          <w:rFonts w:eastAsia="Times New Roman"/>
          <w:szCs w:val="24"/>
          <w:lang w:eastAsia="ru-RU"/>
        </w:rPr>
        <w:t>30%);</w:t>
      </w:r>
    </w:p>
    <w:p w:rsidR="00842561" w:rsidRDefault="00842561" w:rsidP="00BD0560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>
        <w:rPr>
          <w:i/>
        </w:rPr>
        <w:t>С</w:t>
      </w:r>
      <w:r>
        <w:rPr>
          <w:i/>
          <w:szCs w:val="36"/>
          <w:vertAlign w:val="subscript"/>
        </w:rPr>
        <w:t>п</w:t>
      </w:r>
      <w:proofErr w:type="spellEnd"/>
      <w:r w:rsidRPr="001047AD">
        <w:t xml:space="preserve"> – </w:t>
      </w:r>
      <w:r w:rsidRPr="00FB5552">
        <w:t>полная себестоимость программно продукта</w:t>
      </w:r>
      <w:r w:rsidR="00C93F0F">
        <w:t>.</w:t>
      </w:r>
    </w:p>
    <w:p w:rsidR="00842561" w:rsidRPr="00340D10" w:rsidRDefault="00842561" w:rsidP="00BD0560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842561" w:rsidRDefault="000E13C7" w:rsidP="00BD0560">
      <w:pPr>
        <w:spacing w:after="0"/>
        <w:jc w:val="center"/>
        <w:rPr>
          <w:lang w:val="ru-RU"/>
        </w:rPr>
      </w:pPr>
      <w:r w:rsidRPr="00F30CB4">
        <w:rPr>
          <w:position w:val="-24"/>
        </w:rPr>
        <w:object w:dxaOrig="4200" w:dyaOrig="620">
          <v:shape id="_x0000_i1030" type="#_x0000_t75" style="width:306.75pt;height:42pt" o:ole="">
            <v:imagedata r:id="rId45" o:title=""/>
          </v:shape>
          <o:OLEObject Type="Embed" ProgID="Equation.3" ShapeID="_x0000_i1030" DrawAspect="Content" ObjectID="_1431286295" r:id="rId46"/>
        </w:object>
      </w:r>
    </w:p>
    <w:p w:rsidR="00842561" w:rsidRPr="00F30CB4" w:rsidRDefault="00842561" w:rsidP="00BD0560">
      <w:pPr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Pr="004E4DAD" w:rsidRDefault="00C93F0F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lastRenderedPageBreak/>
        <w:t xml:space="preserve">Обычно, при расчете цены учитывается налог на добавленную стоимость. Однако, </w:t>
      </w:r>
      <w:r w:rsidR="00842561">
        <w:rPr>
          <w:rFonts w:ascii="Times New Roman" w:hAnsi="Times New Roman"/>
          <w:sz w:val="28"/>
          <w:szCs w:val="24"/>
          <w:lang w:val="ru-RU" w:eastAsia="ru-RU"/>
        </w:rPr>
        <w:t>компания-разработчик (Иностранное Частное Предприятие «САМСОЛЮШНС») является резиден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том Парка высоких технологий, и</w:t>
      </w:r>
      <w:r w:rsidR="009D556F" w:rsidRPr="009D556F">
        <w:rPr>
          <w:rFonts w:ascii="Times New Roman" w:hAnsi="Times New Roman"/>
          <w:sz w:val="28"/>
          <w:szCs w:val="24"/>
          <w:lang w:val="ru-RU" w:eastAsia="ru-RU"/>
        </w:rPr>
        <w:t xml:space="preserve"> согласно п.22 Положения о Парке высоких технологий, утвержденным Декретом Президента РБ от 22.09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 xml:space="preserve">.2005 № 12 </w:t>
      </w:r>
      <w:r w:rsidR="009D556F" w:rsidRPr="009D556F">
        <w:rPr>
          <w:rFonts w:ascii="Times New Roman" w:hAnsi="Times New Roman"/>
          <w:sz w:val="28"/>
          <w:szCs w:val="24"/>
          <w:lang w:val="ru-RU" w:eastAsia="ru-RU"/>
        </w:rPr>
        <w:t xml:space="preserve">налог на добавленную стоимость 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не взимается</w:t>
      </w:r>
      <w:r w:rsidR="00456BEC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 w:rsidR="00456BEC" w:rsidRPr="00456BEC">
        <w:rPr>
          <w:rFonts w:ascii="Times New Roman" w:hAnsi="Times New Roman"/>
          <w:sz w:val="28"/>
          <w:szCs w:val="24"/>
          <w:lang w:val="ru-RU" w:eastAsia="ru-RU"/>
        </w:rPr>
        <w:t>[8]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:</w:t>
      </w:r>
    </w:p>
    <w:tbl>
      <w:tblPr>
        <w:tblW w:w="0" w:type="auto"/>
        <w:tblLook w:val="04A0"/>
      </w:tblPr>
      <w:tblGrid>
        <w:gridCol w:w="8086"/>
        <w:gridCol w:w="1485"/>
      </w:tblGrid>
      <w:tr w:rsidR="00842561" w:rsidRPr="00430BB4" w:rsidTr="00435C70">
        <w:tc>
          <w:tcPr>
            <w:tcW w:w="8086" w:type="dxa"/>
            <w:vAlign w:val="center"/>
          </w:tcPr>
          <w:p w:rsidR="00842561" w:rsidRPr="00430BB4" w:rsidRDefault="00842561" w:rsidP="00BD0560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435C70" w:rsidP="00BD0560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C93F0F">
              <w:rPr>
                <w:position w:val="-14"/>
              </w:rPr>
              <w:object w:dxaOrig="1219" w:dyaOrig="380">
                <v:shape id="_x0000_i1045" type="#_x0000_t75" style="width:70.5pt;height:21pt" o:ole="">
                  <v:imagedata r:id="rId47" o:title=""/>
                </v:shape>
                <o:OLEObject Type="Embed" ProgID="Equation.3" ShapeID="_x0000_i1045" DrawAspect="Content" ObjectID="_1431286296" r:id="rId48"/>
              </w:object>
            </w:r>
            <w:r w:rsidR="00842561"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85" w:type="dxa"/>
            <w:vAlign w:val="center"/>
          </w:tcPr>
          <w:p w:rsidR="00842561" w:rsidRPr="00430BB4" w:rsidRDefault="00842561" w:rsidP="00BD0560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BD0560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Default="00435C70" w:rsidP="00BD0560">
      <w:pPr>
        <w:spacing w:after="0"/>
        <w:ind w:firstLine="709"/>
        <w:jc w:val="center"/>
        <w:rPr>
          <w:lang w:val="ru-RU"/>
        </w:rPr>
      </w:pPr>
      <w:r w:rsidRPr="00C93F0F">
        <w:rPr>
          <w:position w:val="-10"/>
        </w:rPr>
        <w:object w:dxaOrig="4680" w:dyaOrig="320">
          <v:shape id="_x0000_i1044" type="#_x0000_t75" style="width:323.25pt;height:21pt" o:ole="">
            <v:imagedata r:id="rId49" o:title=""/>
          </v:shape>
          <o:OLEObject Type="Embed" ProgID="Equation.3" ShapeID="_x0000_i1044" DrawAspect="Content" ObjectID="_1431286297" r:id="rId50"/>
        </w:object>
      </w:r>
    </w:p>
    <w:p w:rsidR="00842561" w:rsidRDefault="00842561" w:rsidP="00BD0560">
      <w:pPr>
        <w:spacing w:after="0"/>
        <w:ind w:firstLine="709"/>
        <w:jc w:val="center"/>
        <w:rPr>
          <w:lang w:val="ru-RU"/>
        </w:rPr>
      </w:pPr>
    </w:p>
    <w:p w:rsidR="00842561" w:rsidRPr="003D2697" w:rsidRDefault="00842561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Теперь сравним стоимость со схожими программным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 xml:space="preserve">и разработками. Разрабатываемый нами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идет первым в списке и назван, как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3D2697">
        <w:rPr>
          <w:rFonts w:ascii="Times New Roman" w:hAnsi="Times New Roman"/>
          <w:sz w:val="28"/>
          <w:szCs w:val="24"/>
          <w:lang w:val="ru-RU" w:eastAsia="ru-RU"/>
        </w:rPr>
        <w:t>.</w:t>
      </w:r>
      <w:r w:rsidR="00340D10">
        <w:rPr>
          <w:rFonts w:ascii="Times New Roman" w:hAnsi="Times New Roman"/>
          <w:sz w:val="28"/>
          <w:szCs w:val="24"/>
          <w:lang w:val="ru-RU" w:eastAsia="ru-RU"/>
        </w:rPr>
        <w:t xml:space="preserve"> Всего было отобрано три наиболее популярных продукта</w:t>
      </w:r>
      <w:r w:rsidR="00DA2FEA">
        <w:rPr>
          <w:rFonts w:ascii="Times New Roman" w:hAnsi="Times New Roman"/>
          <w:sz w:val="28"/>
          <w:szCs w:val="24"/>
          <w:lang w:val="ru-RU" w:eastAsia="ru-RU"/>
        </w:rPr>
        <w:t>, которые реализуют анализ текстов.</w:t>
      </w:r>
    </w:p>
    <w:p w:rsidR="00842561" w:rsidRDefault="00842561" w:rsidP="00BD0560">
      <w:pPr>
        <w:pStyle w:val="SimpleTextStyle"/>
        <w:spacing w:line="276" w:lineRule="auto"/>
        <w:ind w:firstLine="0"/>
      </w:pPr>
    </w:p>
    <w:p w:rsidR="00842561" w:rsidRPr="00AD6B84" w:rsidRDefault="00842561" w:rsidP="00BD0560">
      <w:pPr>
        <w:pStyle w:val="SimpleTextStyle"/>
        <w:spacing w:line="276" w:lineRule="auto"/>
        <w:ind w:firstLine="0"/>
      </w:pPr>
      <w:r w:rsidRPr="003D2697">
        <w:t>Таблица 4.</w:t>
      </w:r>
      <w:r>
        <w:t>2</w:t>
      </w:r>
      <w:r w:rsidRPr="003D2697">
        <w:t xml:space="preserve"> </w:t>
      </w:r>
      <w:r>
        <w:t>–</w:t>
      </w:r>
      <w:r w:rsidRPr="003D2697">
        <w:t xml:space="preserve"> </w:t>
      </w:r>
      <w:r>
        <w:t>Цена различных продуктов категории анализа текстов</w:t>
      </w:r>
    </w:p>
    <w:tbl>
      <w:tblPr>
        <w:tblStyle w:val="a4"/>
        <w:tblW w:w="0" w:type="auto"/>
        <w:tblLook w:val="04A0"/>
      </w:tblPr>
      <w:tblGrid>
        <w:gridCol w:w="4785"/>
        <w:gridCol w:w="4785"/>
      </w:tblGrid>
      <w:tr w:rsidR="00842561" w:rsidTr="00827023">
        <w:trPr>
          <w:trHeight w:val="454"/>
        </w:trPr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 продукта</w:t>
            </w:r>
          </w:p>
        </w:tc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Цена одной копии, тыс. руб.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Texthistory</w:t>
            </w:r>
            <w:proofErr w:type="spellEnd"/>
          </w:p>
        </w:tc>
        <w:tc>
          <w:tcPr>
            <w:tcW w:w="4785" w:type="dxa"/>
            <w:vAlign w:val="center"/>
          </w:tcPr>
          <w:p w:rsidR="00842561" w:rsidRPr="00435C70" w:rsidRDefault="009D556F" w:rsidP="00BD056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14355,821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STATISTICA</w:t>
            </w:r>
          </w:p>
        </w:tc>
        <w:tc>
          <w:tcPr>
            <w:tcW w:w="4785" w:type="dxa"/>
            <w:vAlign w:val="center"/>
          </w:tcPr>
          <w:p w:rsidR="00842561" w:rsidRPr="00435C70" w:rsidRDefault="009D556F" w:rsidP="00BD056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1</w:t>
            </w:r>
            <w:r w:rsidR="00842561"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6011,750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SAS</w:t>
            </w:r>
          </w:p>
        </w:tc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51900,0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WordStat</w:t>
            </w:r>
            <w:proofErr w:type="spellEnd"/>
          </w:p>
        </w:tc>
        <w:tc>
          <w:tcPr>
            <w:tcW w:w="4785" w:type="dxa"/>
            <w:vAlign w:val="center"/>
          </w:tcPr>
          <w:p w:rsidR="00842561" w:rsidRPr="00435C70" w:rsidRDefault="00842561" w:rsidP="00BD056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25906,75</w:t>
            </w:r>
            <w:r w:rsidR="00456BEC"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842561" w:rsidRDefault="00842561" w:rsidP="00BD0560">
      <w:pPr>
        <w:spacing w:after="0"/>
        <w:jc w:val="both"/>
        <w:rPr>
          <w:rFonts w:ascii="Times New Roman" w:hAnsi="Times New Roman"/>
          <w:sz w:val="28"/>
          <w:szCs w:val="24"/>
          <w:lang w:val="en-US" w:eastAsia="ru-RU"/>
        </w:rPr>
      </w:pPr>
    </w:p>
    <w:p w:rsidR="00842561" w:rsidRDefault="00842561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Как видно из приведенной таблицы, наиболее подходящие аналоги имеют значительную стоимость, в чем уступают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«</w:t>
      </w:r>
      <w:r>
        <w:rPr>
          <w:rFonts w:ascii="Times New Roman" w:hAnsi="Times New Roman"/>
          <w:sz w:val="28"/>
          <w:szCs w:val="24"/>
          <w:lang w:val="en-US" w:eastAsia="ru-RU"/>
        </w:rPr>
        <w:t>SAS</w:t>
      </w:r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ru-RU"/>
        </w:rPr>
        <w:t>представляют собой модульную систему</w:t>
      </w:r>
      <w:r w:rsidR="00DA2FEA">
        <w:rPr>
          <w:rFonts w:ascii="Times New Roman" w:hAnsi="Times New Roman"/>
          <w:sz w:val="28"/>
          <w:szCs w:val="24"/>
          <w:lang w:val="ru-RU" w:eastAsia="ru-RU"/>
        </w:rPr>
        <w:t>, он состоит из различных компонентов</w:t>
      </w:r>
      <w:r>
        <w:rPr>
          <w:rFonts w:ascii="Times New Roman" w:hAnsi="Times New Roman"/>
          <w:sz w:val="28"/>
          <w:szCs w:val="24"/>
          <w:lang w:val="ru-RU" w:eastAsia="ru-RU"/>
        </w:rPr>
        <w:t>, причем анализ текста не является его основной задачей</w:t>
      </w:r>
      <w:r w:rsidR="00DA2FEA">
        <w:rPr>
          <w:rFonts w:ascii="Times New Roman" w:hAnsi="Times New Roman"/>
          <w:sz w:val="28"/>
          <w:szCs w:val="24"/>
          <w:lang w:val="ru-RU" w:eastAsia="ru-RU"/>
        </w:rPr>
        <w:t xml:space="preserve">, а представляет лишь надстройку над процессами типа </w:t>
      </w:r>
      <w:proofErr w:type="spellStart"/>
      <w:r w:rsidR="00DA2FEA">
        <w:rPr>
          <w:rFonts w:ascii="Times New Roman" w:hAnsi="Times New Roman"/>
          <w:sz w:val="28"/>
          <w:szCs w:val="24"/>
          <w:lang w:val="ru-RU" w:eastAsia="ru-RU"/>
        </w:rPr>
        <w:t>data</w:t>
      </w:r>
      <w:proofErr w:type="spellEnd"/>
      <w:r w:rsidR="00DA2FEA" w:rsidRPr="00DA2FEA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proofErr w:type="spellStart"/>
      <w:r w:rsidR="00DA2FEA">
        <w:rPr>
          <w:rFonts w:ascii="Times New Roman" w:hAnsi="Times New Roman"/>
          <w:sz w:val="28"/>
          <w:szCs w:val="24"/>
          <w:lang w:val="ru-RU" w:eastAsia="ru-RU"/>
        </w:rPr>
        <w:t>mining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. Пакет программ «</w:t>
      </w:r>
      <w:r>
        <w:rPr>
          <w:rFonts w:ascii="Times New Roman" w:hAnsi="Times New Roman"/>
          <w:sz w:val="28"/>
          <w:szCs w:val="24"/>
          <w:lang w:val="en-US" w:eastAsia="ru-RU"/>
        </w:rPr>
        <w:t>STATISTICA</w:t>
      </w:r>
      <w:r>
        <w:rPr>
          <w:rFonts w:ascii="Times New Roman" w:hAnsi="Times New Roman"/>
          <w:sz w:val="28"/>
          <w:szCs w:val="24"/>
          <w:lang w:val="ru-RU" w:eastAsia="ru-RU"/>
        </w:rPr>
        <w:t>» обладает значительным функционалом в обл</w:t>
      </w:r>
      <w:r w:rsidR="00DA2FEA">
        <w:rPr>
          <w:rFonts w:ascii="Times New Roman" w:hAnsi="Times New Roman"/>
          <w:sz w:val="28"/>
          <w:szCs w:val="24"/>
          <w:lang w:val="ru-RU" w:eastAsia="ru-RU"/>
        </w:rPr>
        <w:t xml:space="preserve">асти непосредственно статистики, тем не </w:t>
      </w:r>
      <w:proofErr w:type="gramStart"/>
      <w:r w:rsidR="00DA2FEA">
        <w:rPr>
          <w:rFonts w:ascii="Times New Roman" w:hAnsi="Times New Roman"/>
          <w:sz w:val="28"/>
          <w:szCs w:val="24"/>
          <w:lang w:val="ru-RU" w:eastAsia="ru-RU"/>
        </w:rPr>
        <w:t>менее</w:t>
      </w:r>
      <w:proofErr w:type="gramEnd"/>
      <w:r w:rsidR="00DA2FEA">
        <w:rPr>
          <w:rFonts w:ascii="Times New Roman" w:hAnsi="Times New Roman"/>
          <w:sz w:val="28"/>
          <w:szCs w:val="24"/>
          <w:lang w:val="ru-RU" w:eastAsia="ru-RU"/>
        </w:rPr>
        <w:t xml:space="preserve"> это ограничивает ее круг применения до получения простых отчетов без предварительной обработки текстов.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Наиболее близким аналогом является программа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WordStat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однако, ее стоимость превышает разработанный в рамках данного проекта аналог почти в 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2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раз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а</w:t>
      </w:r>
      <w:r>
        <w:rPr>
          <w:rFonts w:ascii="Times New Roman" w:hAnsi="Times New Roman"/>
          <w:sz w:val="28"/>
          <w:szCs w:val="24"/>
          <w:lang w:val="ru-RU" w:eastAsia="ru-RU"/>
        </w:rPr>
        <w:t>.</w:t>
      </w:r>
    </w:p>
    <w:p w:rsidR="00842561" w:rsidRDefault="00842561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Исходя из всего вышеперечисленного, можно сделать вывод, что заявленная цена не только ниже средней по рынку, но и является самой низкой. Это, несомненно, дает значительное конкурентное преимущество </w:t>
      </w:r>
      <w:r>
        <w:rPr>
          <w:rFonts w:ascii="Times New Roman" w:hAnsi="Times New Roman"/>
          <w:sz w:val="28"/>
          <w:szCs w:val="24"/>
          <w:lang w:val="ru-RU" w:eastAsia="ru-RU"/>
        </w:rPr>
        <w:lastRenderedPageBreak/>
        <w:t>продукту, а значит</w:t>
      </w:r>
      <w:r w:rsidR="00456BEC">
        <w:rPr>
          <w:rFonts w:ascii="Times New Roman" w:hAnsi="Times New Roman"/>
          <w:sz w:val="28"/>
          <w:szCs w:val="24"/>
          <w:lang w:val="ru-RU" w:eastAsia="ru-RU"/>
        </w:rPr>
        <w:t>,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реализация данного проекта имеет экономическую целесообразность.</w:t>
      </w:r>
    </w:p>
    <w:p w:rsidR="009D556F" w:rsidRDefault="009D556F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Организация-заказчик, или пользователь, в свою очередь получает программный продукт, которой имеет не только более низкую цену, но и специализированный под конкретные задачи анализа текстов, в отличи</w:t>
      </w:r>
      <w:r w:rsidR="00DA2FEA">
        <w:rPr>
          <w:rFonts w:ascii="Times New Roman" w:hAnsi="Times New Roman"/>
          <w:sz w:val="28"/>
          <w:szCs w:val="24"/>
          <w:lang w:val="ru-RU" w:eastAsia="ru-RU"/>
        </w:rPr>
        <w:t>е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от большинства прочих аналогов, что позволяет </w:t>
      </w:r>
      <w:r w:rsidR="00456BEC">
        <w:rPr>
          <w:rFonts w:ascii="Times New Roman" w:hAnsi="Times New Roman"/>
          <w:sz w:val="28"/>
          <w:szCs w:val="24"/>
          <w:lang w:val="ru-RU" w:eastAsia="ru-RU"/>
        </w:rPr>
        <w:t>повысить качество выполняемой работы, а так же полученных данных.</w:t>
      </w:r>
      <w:r w:rsidR="00DA2FEA">
        <w:rPr>
          <w:rFonts w:ascii="Times New Roman" w:hAnsi="Times New Roman"/>
          <w:sz w:val="28"/>
          <w:szCs w:val="24"/>
          <w:lang w:val="ru-RU" w:eastAsia="ru-RU"/>
        </w:rPr>
        <w:t xml:space="preserve"> Значительно более широкий спектр применения позволяет не проводить дополнительных операций, которые бы потребовались при использовании обычных аналогов.</w:t>
      </w: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DA2FEA" w:rsidRDefault="00DA2FEA" w:rsidP="00BD0560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E50CE" w:rsidRDefault="000E50CE" w:rsidP="00BD0560">
      <w:pPr>
        <w:rPr>
          <w:lang w:val="ru-RU"/>
        </w:rPr>
      </w:pPr>
    </w:p>
    <w:p w:rsidR="00456BEC" w:rsidRDefault="00456BEC" w:rsidP="00BD0560">
      <w:pPr>
        <w:rPr>
          <w:lang w:val="ru-RU"/>
        </w:rPr>
      </w:pPr>
    </w:p>
    <w:p w:rsidR="00456BEC" w:rsidRDefault="00456BEC" w:rsidP="00BD0560">
      <w:pPr>
        <w:pStyle w:val="20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  <w:lang w:val="en-US"/>
        </w:rPr>
      </w:pPr>
      <w:r w:rsidRPr="00D94492">
        <w:rPr>
          <w:rFonts w:ascii="Times New Roman" w:hAnsi="Times New Roman"/>
          <w:b/>
          <w:caps/>
          <w:szCs w:val="32"/>
          <w:lang w:val="be-BY"/>
        </w:rPr>
        <w:lastRenderedPageBreak/>
        <w:t>Список использованных источников</w:t>
      </w:r>
    </w:p>
    <w:p w:rsidR="00456BEC" w:rsidRPr="00456BEC" w:rsidRDefault="00456BEC" w:rsidP="00BD0560">
      <w:pPr>
        <w:pStyle w:val="20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  <w:lang w:val="en-US"/>
        </w:rPr>
      </w:pPr>
    </w:p>
    <w:p w:rsidR="00456BEC" w:rsidRDefault="00456BEC" w:rsidP="00BD0560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5D91">
        <w:rPr>
          <w:rFonts w:ascii="Times New Roman" w:hAnsi="Times New Roman"/>
          <w:sz w:val="28"/>
          <w:szCs w:val="28"/>
        </w:rPr>
        <w:t>Положения о Парке высоких технологий, утвержденным Декретом Президента РБ от 22.09.2005 № 12</w:t>
      </w:r>
    </w:p>
    <w:p w:rsidR="00456BEC" w:rsidRDefault="00456BEC" w:rsidP="00BD0560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 xml:space="preserve">Палицын В.А. Технико-экономическое обоснование дипломных проектов: </w:t>
      </w:r>
      <w:proofErr w:type="spellStart"/>
      <w:r w:rsidRPr="005A288D">
        <w:rPr>
          <w:rFonts w:ascii="Times New Roman" w:hAnsi="Times New Roman"/>
          <w:sz w:val="28"/>
          <w:szCs w:val="28"/>
        </w:rPr>
        <w:t>Метод</w:t>
      </w:r>
      <w:proofErr w:type="gramStart"/>
      <w:r w:rsidRPr="005A288D">
        <w:rPr>
          <w:rFonts w:ascii="Times New Roman" w:hAnsi="Times New Roman"/>
          <w:sz w:val="28"/>
          <w:szCs w:val="28"/>
        </w:rPr>
        <w:t>.п</w:t>
      </w:r>
      <w:proofErr w:type="gramEnd"/>
      <w:r w:rsidRPr="005A288D">
        <w:rPr>
          <w:rFonts w:ascii="Times New Roman" w:hAnsi="Times New Roman"/>
          <w:sz w:val="28"/>
          <w:szCs w:val="28"/>
        </w:rPr>
        <w:t>особие</w:t>
      </w:r>
      <w:proofErr w:type="spellEnd"/>
      <w:r w:rsidRPr="005A288D">
        <w:rPr>
          <w:rFonts w:ascii="Times New Roman" w:hAnsi="Times New Roman"/>
          <w:sz w:val="28"/>
          <w:szCs w:val="28"/>
        </w:rPr>
        <w:t xml:space="preserve"> для студ. всех спец. БГУИР. В 4-х ч. Ч. 4: Проекты программного обеспечения / В.А. Палицын. – Мн.: БГУИР, 2006. – 76 с.</w:t>
      </w:r>
    </w:p>
    <w:p w:rsidR="00456BEC" w:rsidRPr="00B03C18" w:rsidRDefault="00456BEC" w:rsidP="00BD0560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>Постановление Минтруда и соц</w:t>
      </w:r>
      <w:r>
        <w:rPr>
          <w:rFonts w:ascii="Times New Roman" w:hAnsi="Times New Roman"/>
          <w:sz w:val="28"/>
          <w:szCs w:val="28"/>
        </w:rPr>
        <w:t xml:space="preserve">защиты РБ от 22.12.2006 № 162 </w:t>
      </w:r>
      <w:r w:rsidRPr="005A28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A288D">
        <w:rPr>
          <w:rFonts w:ascii="Times New Roman" w:hAnsi="Times New Roman"/>
          <w:sz w:val="28"/>
          <w:szCs w:val="28"/>
        </w:rPr>
        <w:t>О внесении изменений и дополнений в некоторые постановления Министерства труда и социальной защиты РБ</w:t>
      </w:r>
      <w:r>
        <w:rPr>
          <w:rFonts w:ascii="Times New Roman" w:hAnsi="Times New Roman"/>
          <w:sz w:val="28"/>
          <w:szCs w:val="28"/>
        </w:rPr>
        <w:t>»</w:t>
      </w:r>
      <w:r w:rsidRPr="005A288D">
        <w:rPr>
          <w:rFonts w:ascii="Times New Roman" w:hAnsi="Times New Roman"/>
          <w:sz w:val="28"/>
          <w:szCs w:val="28"/>
        </w:rPr>
        <w:t xml:space="preserve"> – 22.01.2007 – № 8/15743.</w:t>
      </w:r>
    </w:p>
    <w:p w:rsidR="00456BEC" w:rsidRPr="00842561" w:rsidRDefault="00456BEC" w:rsidP="00BD0560">
      <w:pPr>
        <w:rPr>
          <w:lang w:val="ru-RU"/>
        </w:rPr>
      </w:pPr>
    </w:p>
    <w:sectPr w:rsidR="00456BEC" w:rsidRPr="00842561" w:rsidSect="000E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3D765A5"/>
    <w:multiLevelType w:val="hybridMultilevel"/>
    <w:tmpl w:val="6D48F2DE"/>
    <w:lvl w:ilvl="0" w:tplc="01F2E6F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526ABA"/>
    <w:multiLevelType w:val="hybridMultilevel"/>
    <w:tmpl w:val="55809D16"/>
    <w:lvl w:ilvl="0" w:tplc="6BD2D73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7355B9E"/>
    <w:multiLevelType w:val="hybridMultilevel"/>
    <w:tmpl w:val="00C4D9EC"/>
    <w:lvl w:ilvl="0" w:tplc="EABA6BF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E3EBDC2">
      <w:numFmt w:val="bullet"/>
      <w:lvlText w:val="•"/>
      <w:lvlJc w:val="left"/>
      <w:pPr>
        <w:ind w:left="2220" w:hanging="114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71831"/>
    <w:multiLevelType w:val="hybridMultilevel"/>
    <w:tmpl w:val="D9705CB8"/>
    <w:lvl w:ilvl="0" w:tplc="231A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FCE23B1"/>
    <w:multiLevelType w:val="hybridMultilevel"/>
    <w:tmpl w:val="F02C7C7A"/>
    <w:lvl w:ilvl="0" w:tplc="B106B20A">
      <w:start w:val="8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765D2"/>
    <w:multiLevelType w:val="hybridMultilevel"/>
    <w:tmpl w:val="F566FFE2"/>
    <w:lvl w:ilvl="0" w:tplc="07EA1CB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2561"/>
    <w:rsid w:val="000D76CD"/>
    <w:rsid w:val="000E13C7"/>
    <w:rsid w:val="000E50CE"/>
    <w:rsid w:val="00115132"/>
    <w:rsid w:val="001F0C7C"/>
    <w:rsid w:val="00340D10"/>
    <w:rsid w:val="003E5755"/>
    <w:rsid w:val="00435C70"/>
    <w:rsid w:val="00456BEC"/>
    <w:rsid w:val="004B5277"/>
    <w:rsid w:val="0053563B"/>
    <w:rsid w:val="005C54BA"/>
    <w:rsid w:val="006B084C"/>
    <w:rsid w:val="007E27EF"/>
    <w:rsid w:val="0080642A"/>
    <w:rsid w:val="00842561"/>
    <w:rsid w:val="009D556F"/>
    <w:rsid w:val="00BD0560"/>
    <w:rsid w:val="00C93F0F"/>
    <w:rsid w:val="00D6654F"/>
    <w:rsid w:val="00DA2FEA"/>
    <w:rsid w:val="00DB0D1F"/>
    <w:rsid w:val="00E0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561"/>
    <w:rPr>
      <w:rFonts w:ascii="Calibri" w:eastAsia="Times New Roman" w:hAnsi="Calibri" w:cs="Times New Roman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2561"/>
    <w:pPr>
      <w:ind w:left="720"/>
      <w:contextualSpacing/>
    </w:pPr>
    <w:rPr>
      <w:lang w:val="ru-RU" w:eastAsia="ru-RU"/>
    </w:rPr>
  </w:style>
  <w:style w:type="paragraph" w:customStyle="1" w:styleId="SimpleTextStyle">
    <w:name w:val="Simple Text Style"/>
    <w:basedOn w:val="a"/>
    <w:link w:val="SimpleTextStyleChar"/>
    <w:qFormat/>
    <w:rsid w:val="00842561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val="ru-RU" w:eastAsia="en-US"/>
    </w:rPr>
  </w:style>
  <w:style w:type="character" w:customStyle="1" w:styleId="SimpleTextStyleChar">
    <w:name w:val="Simple Text Style Char"/>
    <w:basedOn w:val="a0"/>
    <w:link w:val="SimpleTextStyle"/>
    <w:rsid w:val="00842561"/>
    <w:rPr>
      <w:rFonts w:ascii="Times New Roman" w:eastAsia="Calibri" w:hAnsi="Times New Roman" w:cs="Times New Roman"/>
      <w:sz w:val="28"/>
      <w:szCs w:val="28"/>
    </w:rPr>
  </w:style>
  <w:style w:type="paragraph" w:customStyle="1" w:styleId="BodyText21">
    <w:name w:val="Body Text 21"/>
    <w:basedOn w:val="a"/>
    <w:rsid w:val="00842561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0">
    <w:name w:val="0текст"/>
    <w:basedOn w:val="a"/>
    <w:link w:val="00"/>
    <w:qFormat/>
    <w:rsid w:val="0084256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/>
      <w:color w:val="000000"/>
      <w:spacing w:val="-1"/>
      <w:sz w:val="18"/>
      <w:szCs w:val="18"/>
      <w:lang w:val="ru-RU" w:eastAsia="en-US"/>
    </w:rPr>
  </w:style>
  <w:style w:type="character" w:customStyle="1" w:styleId="00">
    <w:name w:val="0текст Знак"/>
    <w:link w:val="0"/>
    <w:rsid w:val="00842561"/>
    <w:rPr>
      <w:rFonts w:ascii="Arial" w:eastAsia="Calibri" w:hAnsi="Arial" w:cs="Times New Roman"/>
      <w:color w:val="000000"/>
      <w:spacing w:val="-1"/>
      <w:sz w:val="18"/>
      <w:szCs w:val="18"/>
    </w:rPr>
  </w:style>
  <w:style w:type="table" w:styleId="a4">
    <w:name w:val="Table Grid"/>
    <w:basedOn w:val="a1"/>
    <w:uiPriority w:val="59"/>
    <w:rsid w:val="0084256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с отступом 2 Знак"/>
    <w:basedOn w:val="a0"/>
    <w:link w:val="20"/>
    <w:locked/>
    <w:rsid w:val="00456BEC"/>
    <w:rPr>
      <w:sz w:val="28"/>
      <w:szCs w:val="24"/>
    </w:rPr>
  </w:style>
  <w:style w:type="paragraph" w:styleId="20">
    <w:name w:val="Body Text Indent 2"/>
    <w:basedOn w:val="a"/>
    <w:link w:val="2"/>
    <w:rsid w:val="00456BEC"/>
    <w:pPr>
      <w:spacing w:after="0" w:line="240" w:lineRule="auto"/>
      <w:ind w:firstLine="1260"/>
      <w:jc w:val="both"/>
    </w:pPr>
    <w:rPr>
      <w:rFonts w:asciiTheme="minorHAnsi" w:eastAsiaTheme="minorHAnsi" w:hAnsiTheme="minorHAnsi" w:cstheme="minorBidi"/>
      <w:sz w:val="28"/>
      <w:szCs w:val="24"/>
      <w:lang w:val="ru-RU" w:eastAsia="en-US"/>
    </w:rPr>
  </w:style>
  <w:style w:type="character" w:customStyle="1" w:styleId="BodyTextIndent2Char1">
    <w:name w:val="Body Text Indent 2 Char1"/>
    <w:basedOn w:val="a0"/>
    <w:link w:val="20"/>
    <w:uiPriority w:val="99"/>
    <w:semiHidden/>
    <w:rsid w:val="00456BEC"/>
    <w:rPr>
      <w:rFonts w:ascii="Calibri" w:eastAsia="Times New Roman" w:hAnsi="Calibri" w:cs="Times New Roman"/>
      <w:lang w:val="be-BY"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1628</Words>
  <Characters>9282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Никита</cp:lastModifiedBy>
  <cp:revision>9</cp:revision>
  <dcterms:created xsi:type="dcterms:W3CDTF">2013-05-28T10:12:00Z</dcterms:created>
  <dcterms:modified xsi:type="dcterms:W3CDTF">2013-05-28T20:32:00Z</dcterms:modified>
</cp:coreProperties>
</file>