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STUFF SHWETA WILL SAY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Summarize</w:t>
      </w:r>
      <w:r w:rsidDel="00000000" w:rsidR="00000000" w:rsidRPr="00000000">
        <w:rPr>
          <w:rtl w:val="0"/>
        </w:rPr>
        <w:t xml:space="preserve">: Poll Buddy is a cheaper, opensource substitute to iClickers which we can hopefully integrate with submitty in the future.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decided on languages, set milestones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: Sample text website, talk to profs, next week will mostly be learning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do: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-email Cutler with a list of dates/times that we are free. Come up with a list of questions to ask her. Actually ask those questions.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-make the website public and start to put in text and stuff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Questions for Cutler: (people going: Anu, Neha (possibly, hopefully?), and Nick)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about the current i-Clicker infrastructure (teacher website/app/whatever, students’ clicky devices, etc.)?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explain Poll Buddy to her and ask her if she would use it.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teacher’s perspective, what kind of features do you like in the current iClicker teacher version? Is there anything about iclicker that annoys you or makes you not want to use it?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the option to let the students to see the questions/answers on their website?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suggestions or improvements for Poll Buddy?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Decide on hosting, languages, etc ✓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ReactJS for frontend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Reach-router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MobX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Node.js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MongoDB?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Learn programming basics for Node and React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Tutorials for React: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Get that configured and displaying something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React ✓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Downloaded and installed software, we have a local website as of now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compose, setup scripts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Create UI mockups/wireframes ✓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