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organize standup meetings / one on ones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that PM is in charge.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Standups should be brief and to the point.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someone can’t attend a standup/meeting – that’s okay. RCOS doesn’t really care that much, as long as they get the work done and communicate.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PM, you should have a very high-level vision of how the project should be. Important to understand the team, their abilities, their weaknesses and what time.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new devs to go to git workshops. Important that everyone knows how to use git.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Communicate any problems – even things not directly relevant. Set up common means of communication – slack/discord.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Decide who should do what amounts of coding.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Dealing with inexperience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newbies figure out how to look things up.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