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Dataflow Project 数据流图项目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最终方案总文档 v1.0（中文翻译版）</w:t>
      </w:r>
    </w:p>
    <w:p/>
    <w:p>
      <w:r>
        <w:rPr>
          <w:rFonts w:ascii="Noto Sans CJK SC" w:hAnsi="Noto Sans CJK SC" w:eastAsia="Noto Sans CJK SC"/>
        </w:rPr>
        <w:t>项目说明 / Meegle 任务拆解 / 数据采集模板 / 智能体生成方案 / 最终交付包</w:t>
      </w:r>
    </w:p>
    <w:p/>
    <w:p>
      <w:pPr>
        <w:pStyle w:val="Heading1"/>
      </w:pPr>
      <w:r>
        <w:t>文档说明</w:t>
      </w:r>
    </w:p>
    <w:p>
      <w:r>
        <w:rPr>
          <w:rFonts w:ascii="Noto Sans CJK SC" w:hAnsi="Noto Sans CJK SC" w:eastAsia="Noto Sans CJK SC"/>
        </w:rPr>
        <w:t>本文档用于汇总当前已形成的项目说明、Meegle 任务拆解、执行计划、信息收集标准、智能体设计和最终产出定义，作为后续推进 Dataflow Project 数据流图项目的统一版本。</w:t>
      </w:r>
    </w:p>
    <w:p>
      <w:r>
        <w:rPr>
          <w:rFonts w:ascii="Noto Sans CJK SC" w:hAnsi="Noto Sans CJK SC" w:eastAsia="Noto Sans CJK SC"/>
        </w:rPr>
        <w:t>本文档不替代 DevOps 主采集表，也不替代智能体代码实现；它定义项目闭环、职责边界、输入输出契约和执行方式。本文为中文翻译版，仅翻译原方案中的文字、字段和文件名，不改变方案内容。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最终方案中文翻译版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2026-06-23</w:t>
            </w:r>
          </w:p>
        </w:tc>
      </w:tr>
    </w:tbl>
    <w:p/>
    <w:p>
      <w:pPr>
        <w:pStyle w:val="Heading1"/>
      </w:pPr>
      <w:r>
        <w:t>一、一页总览：项目闭环</w:t>
      </w:r>
    </w:p>
    <w:p>
      <w:r>
        <w:rPr>
          <w:rFonts w:ascii="Noto Sans CJK SC" w:hAnsi="Noto Sans CJK SC" w:eastAsia="Noto Sans CJK SC"/>
        </w:rPr>
        <w:t>项目闭环由四层组成：项目总览定义目标和范围；Meegle 任务拆解决定推进节奏；数据采集模板包定义 DevOps 要提交什么；Dataflow Project 数据流图智能体基于模板包生成最终图、报告和交付物。</w:t>
      </w:r>
    </w:p>
    <w:p>
      <w:pPr>
        <w:spacing w:before="60" w:after="120"/>
        <w:ind w:left="360"/>
      </w:pPr>
      <w:r>
        <w:rPr>
          <w:rFonts w:ascii="Courier New" w:hAnsi="Courier New" w:eastAsia="Noto Sans CJK SC"/>
          <w:sz w:val="18"/>
        </w:rPr>
        <w:t>项目说明文档 → Meegle任务拆解 → 数据采集模板包 → 智能体自动生成 → 最终数据流图资产包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项目总览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说明为什么做、做什么、不做什么、成功标准是什么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任务拆解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 M0–M6 每个阶段要做什么、交付什么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信息采集标准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把每个任务需要收集的信息沉淀为唯一主采集表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智能体生成方案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读取采集表并自动校验、建模、出图、出报告、打包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已定义，待实现</w:t>
            </w:r>
          </w:p>
        </w:tc>
      </w:tr>
    </w:tbl>
    <w:p/>
    <w:p>
      <w:pPr>
        <w:pStyle w:val="Heading1"/>
      </w:pPr>
      <w:r>
        <w:t>二、当前完整性检查：是否还有遗漏</w:t>
      </w:r>
    </w:p>
    <w:p>
      <w:r>
        <w:rPr>
          <w:rFonts w:ascii="Noto Sans CJK SC" w:hAnsi="Noto Sans CJK SC" w:eastAsia="Noto Sans CJK SC"/>
        </w:rPr>
        <w:t>当前设计已经覆盖项目从立项到最终生成产物的主路径。真正需要继续确认的不是“方案是否缺少大块内容”，而是若干执行前置项是否落地。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第一版真实试点范围：直接使用 mainnet/prod，还是先使用 testnet v2 或核心链路。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DevOps 数据采集包 DCP 的提交周期和提交位置。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智能体运行环境：本地、CI、内部服务器，或由 Codex 开发后独立运行。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敏感信息处理规则：GCP IP、防火墙、IAM、服务账号和依赖关系是否需要脱敏。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最终交付包归档位置和版本命名规则。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智能体发现异常后的确认机制：真实问题、误报、接受例外、需要修复、待确认分别由谁判定。</w:t>
      </w:r>
    </w:p>
    <w:p>
      <w:pPr>
        <w:pStyle w:val="Heading1"/>
      </w:pPr>
      <w:r>
        <w:t>三、项目定义</w:t>
      </w:r>
    </w:p>
    <w:p>
      <w:pPr>
        <w:pStyle w:val="Heading2"/>
      </w:pPr>
      <w:r>
        <w:t>3.1 项目定位</w:t>
      </w:r>
    </w:p>
    <w:p>
      <w:r>
        <w:rPr>
          <w:rFonts w:ascii="Noto Sans CJK SC" w:hAnsi="Noto Sans CJK SC" w:eastAsia="Noto Sans CJK SC"/>
        </w:rPr>
        <w:t>本项目定位为 Dataflow Project 生产环境数据流图项目。它不是一次性画图项目，也不是泛化业务流程建模项目，而是建立一套“结构化事实数据 → 自动校验 → 自动生成图和报告”的数据流图生产线。</w:t>
      </w:r>
    </w:p>
    <w:p>
      <w:r>
        <w:rPr>
          <w:rFonts w:ascii="Noto Sans CJK SC" w:hAnsi="Noto Sans CJK SC" w:eastAsia="Noto Sans CJK SC"/>
        </w:rPr>
        <w:t>项目聚焦 GCP 生产/主网环境中的真实通信关系、运行拓扑、安全控制、IAM/服务账号、监控覆盖、CI/CD 交付路径和变更影响评估。</w:t>
      </w:r>
    </w:p>
    <w:p>
      <w:pPr>
        <w:pStyle w:val="Heading2"/>
      </w:pPr>
      <w:r>
        <w:t>3.2 项目目标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生成统一的数据流视图，覆盖核心模块之间的通信路径。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建立结构化数据模型，使通信数据可以被验证、导入、生成和版本化。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验证架构一致性，对比实际运行状态与既有设计，识别偏差和冗余。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支撑安全治理，为 Cloud Armor、VPC 防火墙、IAM、白名单和跨项目访问审计提供依据。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建立维护机制，确保生产变更后可以更新数据流图并归档版本。</w:t>
      </w:r>
    </w:p>
    <w:p>
      <w:pPr>
        <w:pStyle w:val="Heading2"/>
      </w:pPr>
      <w:r>
        <w:t>3.3 纳入范围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核心执行层：Sequencer、RPC 节点等。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数据与存储层：Cloud SQL、NAS、File System、Cloud Storage、Redis / Memorystore 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 层：EigenDA Client 与 DA 数据推送模块。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安全与监控层：VPC 防火墙、Cloud Armor、Cloud Monitoring、Logging、Grafana、Bitdefender XDR。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CI/CD 与交付层：GitHub Runner、Artifact Registry、JumpServer、SecureLink。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网络基础层：GCP 项目、VPC、子网、Cloud Load Balancing、Cloud NAT、PSC、VPC Peering。</w:t>
      </w:r>
    </w:p>
    <w:p>
      <w:pPr>
        <w:pStyle w:val="Heading2"/>
      </w:pPr>
      <w:r>
        <w:t>3.4 不纳入范围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开发者本地环境、临时测试资源、个人账户拥有的 GCP 项目。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下单、支付、审批、用户旅程等泛化业务场景。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智能体自动修改生产环境配置、自动变更防火墙、自动变更 IAM、自动执行部署。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第一阶段不建设复杂交互式拓扑平台，不做全量 CMDB 深度集成。</w:t>
      </w:r>
    </w:p>
    <w:p>
      <w:pPr>
        <w:pStyle w:val="Heading2"/>
      </w:pPr>
      <w:r>
        <w:t>3.5 第一阶段成功标准</w:t>
      </w:r>
    </w:p>
    <w:p>
      <w:r>
        <w:rPr>
          <w:rFonts w:ascii="Noto Sans CJK SC" w:hAnsi="Noto Sans CJK SC" w:eastAsia="Noto Sans CJK SC"/>
        </w:rPr>
        <w:t>第一阶段成功不等于完成全量生产环境 100% 覆盖，而是跑通可重复的生产线：DevOps 填写主采集表，智能体自动校验、生成图、生成报告和最终交付包。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DevOps 能够只填写一份主数据采集模板，并提交证据包。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智能体能够完成字段、枚举、主外键和核心链路完整性校验。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智能体能够生成节点、关系、Graph JSON 和 YAML。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智能体能够生成总览图和关键分域图。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智能体能够生成逻辑映射验证报告、问题/风险台账和验收清单。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最终交付包可以版本化归档。</w:t>
            </w:r>
          </w:p>
        </w:tc>
      </w:tr>
    </w:tbl>
    <w:p/>
    <w:p>
      <w:pPr>
        <w:pStyle w:val="Heading1"/>
      </w:pPr>
      <w:r>
        <w:t>四、执行模式：DevOps 提供数据，智能体生成产物</w:t>
      </w:r>
    </w:p>
    <w:p>
      <w:r>
        <w:rPr>
          <w:rFonts w:ascii="Noto Sans CJK SC" w:hAnsi="Noto Sans CJK SC" w:eastAsia="Noto Sans CJK SC"/>
        </w:rPr>
        <w:t>后续执行模式固定为“表格输入、智能体生成、人工确认”。DevOps 不负责画图，不负责写最终报告，不负责手工汇总关系；DevOps 只负责收集事实、填写主采集表、提供证据、确认异常。</w:t>
      </w:r>
    </w:p>
    <w:p>
      <w:pPr>
        <w:pStyle w:val="Heading2"/>
      </w:pPr>
      <w:r>
        <w:t>4.1 DevOps 数据采集包 DCP</w:t>
      </w:r>
    </w:p>
    <w:p>
      <w:pPr>
        <w:spacing w:before="60" w:after="120"/>
        <w:ind w:left="360"/>
      </w:pPr>
      <w:r>
        <w:rPr>
          <w:rFonts w:ascii="Courier New" w:hAnsi="Courier New" w:eastAsia="Noto Sans CJK SC"/>
          <w:sz w:val="18"/>
        </w:rPr>
        <w:t>数据采集包DCP_v1.0/</w:t>
        <w:br/>
        <w:t xml:space="preserve">  dataflow_main_collection_template_v1.0.xlsx</w:t>
        <w:br/>
        <w:t xml:space="preserve">  原始导出/</w:t>
        <w:br/>
        <w:t xml:space="preserve">  证据/</w:t>
        <w:br/>
        <w:t xml:space="preserve">  说明/</w:t>
      </w:r>
    </w:p>
    <w:p>
      <w:pPr>
        <w:pStyle w:val="Heading2"/>
      </w:pPr>
      <w:r>
        <w:t>4.2 核心操作规则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Excel 是唯一结构化输入源。图、报告、风险清单都从 Excel 和证据包生成。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图错了不手工改图，必须回到 Excel 修改数据后重新生成。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报告缺信息不手工补报告，必须补充采集表或证据后重新生成。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每条关系必须有证据ID和确认状态。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智能体发现的异常进入问题/风险台账，由 DevOps 或指定负责人确认。</w:t>
      </w:r>
    </w:p>
    <w:p>
      <w:pPr>
        <w:pStyle w:val="Heading1"/>
      </w:pPr>
      <w:r>
        <w:t>五、Meegle 任务拆解与计划</w:t>
      </w:r>
    </w:p>
    <w:p>
      <w:r>
        <w:rPr>
          <w:rFonts w:ascii="Noto Sans CJK SC" w:hAnsi="Noto Sans CJK SC" w:eastAsia="Noto Sans CJK SC"/>
        </w:rPr>
        <w:t>Meegle 任务结构继续沿用 M0–M6，不需要推翻。变化是：每个任务的交付物口径从“整理说明”收敛为“提交标准化数据表、证据和确认状态”。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关键交付物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M0 项目启动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确认范围、权限和任务结构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范围基线、数据源权限、Meegle项目空间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 范围与节点清单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收集基础资源、服务、网络、安全、监控节点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Projects、Networks、Servers、Services 等工作表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 模板与模型设计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冻结字段模型、采集模板、数据字典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主采集模板、数据字典、任务映射表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M3 数据采集与清洗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DevOps 填表并提交证据，智能体校验和清洗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主采集表、证据包、校验结果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M4 逻辑映射与一致性校验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建立网络、计算、数据、通信、安全和监控映射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逻辑映射验证报告、问题/风险台账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M5 数据流图生成与评审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生成总览图和分域图，完成评审修订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总览图、网络图、服务图、数据图、安全监控图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M6 维护与验收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建立更新机制和归档规则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最终交付包、维护制度、验收记录</w:t>
            </w:r>
          </w:p>
        </w:tc>
      </w:tr>
    </w:tbl>
    <w:p/>
    <w:p>
      <w:pPr>
        <w:pStyle w:val="Heading2"/>
      </w:pPr>
      <w:r>
        <w:t>5.1 P0 关键路径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确认项目范围基线和数据源权限。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完成 GCP 项目 / VPC / 子网 / 服务器 / 服务 / 依赖 / 防火墙 / IAM / 监控的基础采集。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完成主采集表和证据包提交。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智能体通过 Schema 和主外键校验。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智能体生成 Graph JSON / YAML。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智能体完成核心链路一致性和风险校验。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智能体生成总览图和关键分域图。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智能体生成报告、风险清单和最终交付包。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DevOps 完成异常确认和最终验收。</w:t>
      </w:r>
    </w:p>
    <w:p>
      <w:pPr>
        <w:pStyle w:val="Heading1"/>
      </w:pPr>
      <w:r>
        <w:t>六、数据采集模板包</w:t>
      </w:r>
    </w:p>
    <w:p>
      <w:r>
        <w:rPr>
          <w:rFonts w:ascii="Noto Sans CJK SC" w:hAnsi="Noto Sans CJK SC" w:eastAsia="Noto Sans CJK SC"/>
        </w:rPr>
        <w:t>数据采集模板包是 Meegle 任务和智能体之间的接口。DevOps 只需要填写唯一主采集表，其他文件是说明、映射、字典、样例和智能体设计参考。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DevOps是否需要填写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dataflow_main_collection_template_v1.0.xlsx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唯一主采集表，DevOps 在这里填写结构化数据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dataflow_task_collection_mapping_v1.0.xlsx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说明每个 Meegle 任务对应哪些采集工作表、字段和证据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dataflow_data_dictionary_v1.0.xlsx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字段说明、类型、必填、主外键、枚举值、智能体用途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dataflow_sample_input_v1.0.xlsx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带演示数据的样例输入，用于 DevOps 对照和智能体验证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dataflow_collection_filling_guide_v1.0.docx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 DevOps 的填写说明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dataflow_agent_io_contract_v1.0.md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给智能体开发人员的输入输出契约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6.1 唯一主采集表的工作表结构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00_元数据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记录项目、环境、版本、范围和负责人。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01_GCP项目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GCP 项目信息。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02_网络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VPC、子网、CIDR、NAT、LB、PSC、VPC Peering。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03_服务器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VM/GCE 实例、IP、规格、网络标签、归属网络。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04_服务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记录服务、进程、监听端口、配置路径、运行实例。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05_依赖关系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记录服务到服务、服务到数据资产、服务到外部服务的通信关系。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06_数据资产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Cloud SQL、Redis、NAS、File System、Cloud Storage 等。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07_防火墙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记录来源、目标、端口、协议、开放原因、管理方。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08_CloudArmor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记录外部入口防护策略。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09_IAM服务账号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记录服务账号、角色、权限范围、使用服务和权限原因。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10_监控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Cloud Monitoring、Logging、Grafana、XDR、告警规则覆盖情况。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11_交付链路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GitHub Runner、Artifact Registry、JumpServer、SecureLink 等交付路径。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12_外部服务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EigenDA、Fireblocks、外部 API 等第三方服务。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13_问题例外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记录智能体或人工发现的问题、风险、例外和处理状态。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14_证据索引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记录证据类型、证据位置、关联对象和可信度。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90_枚举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记录可选枚举值，供填表和智能体校验使用。</w:t>
            </w:r>
          </w:p>
        </w:tc>
      </w:tr>
    </w:tbl>
    <w:p/>
    <w:p>
      <w:pPr>
        <w:pStyle w:val="Heading2"/>
      </w:pPr>
      <w:r>
        <w:t>6.2 通用控制字段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记录ID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环境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来源类型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证据ID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确认状态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采集人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采集时间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备注</w:t>
      </w:r>
    </w:p>
    <w:p>
      <w:pPr>
        <w:pStyle w:val="Heading1"/>
      </w:pPr>
      <w:r>
        <w:t>七、Dataflow Project 数据流图智能体设计</w:t>
      </w:r>
    </w:p>
    <w:p>
      <w:r>
        <w:rPr>
          <w:rFonts w:ascii="Noto Sans CJK SC" w:hAnsi="Noto Sans CJK SC" w:eastAsia="Noto Sans CJK SC"/>
        </w:rPr>
        <w:t>第一版采用一个 Dataflow Project 数据流图智能体，而不是多个独立智能体。该智能体对外表现为一个工具，对内由多个模块构成。这样可以降低状态管理和错误归因复杂度，同时保留后续拆分扩展空间。</w:t>
      </w:r>
    </w:p>
    <w:p>
      <w:pPr>
        <w:pStyle w:val="Heading2"/>
      </w:pPr>
      <w:r>
        <w:t>7.1 智能体操作方式</w:t>
      </w:r>
    </w:p>
    <w:p>
      <w:r>
        <w:rPr>
          <w:rFonts w:ascii="Noto Sans CJK SC" w:hAnsi="Noto Sans CJK SC" w:eastAsia="Noto Sans CJK SC"/>
        </w:rPr>
        <w:t>推荐把智能体做成 Python CLI 工具，Codex 负责开发和维护代码；正式产物生成时运行该工具，而不是每次临时让 Codex 分析 Excel。</w:t>
      </w:r>
    </w:p>
    <w:p>
      <w:pPr>
        <w:spacing w:before="60" w:after="120"/>
        <w:ind w:left="360"/>
      </w:pPr>
      <w:r>
        <w:rPr>
          <w:rFonts w:ascii="Courier New" w:hAnsi="Courier New" w:eastAsia="Noto Sans CJK SC"/>
          <w:sz w:val="18"/>
        </w:rPr>
        <w:t>dataflow-agent run --input 数据采集包DCP_v1.0 --output dist/</w:t>
        <w:br/>
        <w:br/>
        <w:t># 调试时也可以分步运行</w:t>
        <w:br/>
        <w:t>dataflow-agent validate 数据采集包DCP_v1.0</w:t>
        <w:br/>
        <w:t>dataflow-agent normalize 数据采集包DCP_v1.0</w:t>
        <w:br/>
        <w:t>dataflow-agent build 数据采集包DCP_v1.0</w:t>
        <w:br/>
        <w:t>dataflow-agent render 数据采集包DCP_v1.0</w:t>
        <w:br/>
        <w:t>dataflow-agent report 数据采集包DCP_v1.0</w:t>
        <w:br/>
        <w:t>dataflow-agent package 数据采集包DCP_v1.0</w:t>
      </w:r>
    </w:p>
    <w:p>
      <w:pPr>
        <w:pStyle w:val="Heading2"/>
      </w:pPr>
      <w:r>
        <w:t>7.2 内部模块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08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数据接入模块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读取主采集表、证据包和说明文件，检查文件结构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运行日志、输入摘要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校验工作表、必填字段、枚举、主键、外键、IP/CIDR/端口格式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校验报告、错误清单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归一化模块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统一字段、枚举、状态和 ID，过滤无效记录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归一化数据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图模型构建模块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生成节点、关系、Graph JSON 和 YAML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nodes.csv、edges.csv、dataflow_graph.json/yaml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一致性与风险模块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检查防火墙、IAM、监控、关键链路、入口/出口等风险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问题/风险台账、逻辑检查结果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出图模块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按视图规则生成总览图和分域图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SVG/PNG/PDF 图文件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报告与打包模块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生成报告、验收清单、README、metadata，并打包交付物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 ZIP 交付包</w:t>
            </w:r>
          </w:p>
        </w:tc>
      </w:tr>
    </w:tbl>
    <w:p/>
    <w:p>
      <w:pPr>
        <w:pStyle w:val="Heading2"/>
      </w:pPr>
      <w:r>
        <w:t>7.3 确定性代码与 LLM 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 Excel、校验字段、主外键、端口、CIDR、生成节点关系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用确定性代码实现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风险解释、整改建议、报告摘要、Meegle 任务描述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可由 LLM 辅助生成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生产环境修改、防火墙变更、IAM 变更、风险接受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不允许由智能体自动执行</w:t>
            </w:r>
          </w:p>
        </w:tc>
      </w:tr>
    </w:tbl>
    <w:p/>
    <w:p>
      <w:pPr>
        <w:pStyle w:val="Heading1"/>
      </w:pPr>
      <w:r>
        <w:t>八、自动生成工作流与质量门禁</w:t>
      </w:r>
    </w:p>
    <w:p>
      <w:pPr>
        <w:spacing w:before="60" w:after="120"/>
        <w:ind w:left="360"/>
      </w:pPr>
      <w:r>
        <w:rPr>
          <w:rFonts w:ascii="Courier New" w:hAnsi="Courier New" w:eastAsia="Noto Sans CJK SC"/>
          <w:sz w:val="18"/>
        </w:rPr>
        <w:t>主采集表 + 证据包</w:t>
        <w:br/>
        <w:t xml:space="preserve">  ↓</w:t>
        <w:br/>
        <w:t>智能体校验</w:t>
        <w:br/>
        <w:t xml:space="preserve">  ↓</w:t>
        <w:br/>
        <w:t>归一化数据</w:t>
        <w:br/>
        <w:t xml:space="preserve">  ↓</w:t>
        <w:br/>
        <w:t>生成节点和关系</w:t>
        <w:br/>
        <w:t xml:space="preserve">  ↓</w:t>
        <w:br/>
        <w:t>生成 Graph JSON / YAML</w:t>
        <w:br/>
        <w:t xml:space="preserve">  ↓</w:t>
        <w:br/>
        <w:t>生成总览图和分域图</w:t>
        <w:br/>
        <w:t xml:space="preserve">  ↓</w:t>
        <w:br/>
        <w:t>生成逻辑映射验证报告和问题/风险台账</w:t>
        <w:br/>
        <w:t xml:space="preserve">  ↓</w:t>
        <w:br/>
        <w:t>打包最终交付物</w:t>
      </w:r>
    </w:p>
    <w:p>
      <w:pPr>
        <w:pStyle w:val="Heading2"/>
      </w:pPr>
      <w:r>
        <w:t>8.1 五道质量门禁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阻断条件示例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表格格式校验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缺少工作表、缺少字段、枚举非法、端口或 CIDR 格式错误。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主外键关系校验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服务找不到实例、依赖找不到目标服务、监控对象无法关联。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核心链路完整性校验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Sequencer ↔ RPC ↔ Database 或 DA 链路缺失。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安全与监控校验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外部入口缺少 Cloud Armor/LB/Nginx 说明，P0 服务无监控，防火墙缺少原因，高权限 SA 无说明。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产物生成校验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总览图、分域图、报告、风险清单、版本信息或 Owner 缺失。</w:t>
            </w:r>
          </w:p>
        </w:tc>
      </w:tr>
    </w:tbl>
    <w:p/>
    <w:p>
      <w:pPr>
        <w:pStyle w:val="Heading2"/>
      </w:pPr>
      <w:r>
        <w:t>8.2 问题/风险状态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真实问题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误报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接受例外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需要修复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待确认</w:t>
      </w:r>
    </w:p>
    <w:p>
      <w:pPr>
        <w:pStyle w:val="Heading1"/>
      </w:pPr>
      <w:r>
        <w:t>九、最终整合产出与展现形式</w:t>
      </w:r>
    </w:p>
    <w:p>
      <w:r>
        <w:rPr>
          <w:rFonts w:ascii="Noto Sans CJK SC" w:hAnsi="Noto Sans CJK SC" w:eastAsia="Noto Sans CJK SC"/>
        </w:rPr>
        <w:t>最终产出不是一张图，而是一套可审计、可更新、可复用的数据流图资产包。图是结构化数据的展示层，主数据和 Graph Model 是长期维护的基础。</w:t>
      </w:r>
    </w:p>
    <w:p>
      <w:pPr>
        <w:pStyle w:val="Heading2"/>
      </w:pPr>
      <w:r>
        <w:t>9.1 最终交付包结构</w:t>
      </w:r>
    </w:p>
    <w:p>
      <w:pPr>
        <w:spacing w:before="60" w:after="120"/>
        <w:ind w:left="360"/>
      </w:pPr>
      <w:r>
        <w:rPr>
          <w:rFonts w:ascii="Courier New" w:hAnsi="Courier New" w:eastAsia="Noto Sans CJK SC"/>
          <w:sz w:val="18"/>
        </w:rPr>
        <w:t>dataflow_delivery_package_v1.0/</w:t>
        <w:br/>
        <w:t xml:space="preserve">  输入/</w:t>
        <w:br/>
        <w:t xml:space="preserve">  归一化数据/</w:t>
        <w:br/>
        <w:t xml:space="preserve">  图/</w:t>
        <w:br/>
        <w:t xml:space="preserve">  报告/</w:t>
        <w:br/>
        <w:t xml:space="preserve">  证据/</w:t>
        <w:br/>
        <w:t xml:space="preserve">  说明.md</w:t>
        <w:br/>
        <w:t xml:space="preserve">  元数据.json</w:t>
      </w:r>
    </w:p>
    <w:p>
      <w:pPr>
        <w:pStyle w:val="Heading2"/>
      </w:pPr>
      <w:r>
        <w:t>9.2 图层设计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图层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00_总览图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展示核心模块、入口、出口、主通信路径和安全监控控制。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01_网络层图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 GCP 项目、VPC、子网、LB、NAT、PSC、VPC Peering、防火墙。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02_计算与服务层图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 VM/服务器、服务、进程、端口和运行关系。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03_服务通信依赖图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展示服务之间的调用关系、协议、端口、认证方式和防火墙支撑。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04_数据与存储层图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展示服务到 Cloud SQL、Redis、NAS、Cloud Storage 等数据资源的访问关系。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05_安全与监控覆盖图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 Cloud Armor、防火墙、IAM/服务账号、监控、日志、XDR 覆盖。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06_交付链路图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 GitHub Runner、Artifact Registry、JumpServer、SecureLink 和部署路径。</w:t>
            </w:r>
          </w:p>
        </w:tc>
      </w:tr>
    </w:tbl>
    <w:p/>
    <w:p>
      <w:pPr>
        <w:pStyle w:val="Heading2"/>
      </w:pPr>
      <w:r>
        <w:t>9.3 演示图样式</w:t>
      </w:r>
    </w:p>
    <w:p>
      <w:r>
        <w:rPr>
          <w:rFonts w:ascii="Noto Sans CJK SC" w:hAnsi="Noto Sans CJK SC" w:eastAsia="Noto Sans CJK SC"/>
        </w:rPr>
        <w:t>以下演示图使用样例数据生成，仅用于说明最终展示形式。</w:t>
      </w:r>
    </w:p>
    <w:p>
      <w:r>
        <w:drawing>
          <wp:inline xmlns:a="http://schemas.openxmlformats.org/drawingml/2006/main" xmlns:pic="http://schemas.openxmlformats.org/drawingml/2006/picture">
            <wp:extent cx="6126480" cy="3555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_overview_demo_v1.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图：总览图演示</w:t>
      </w:r>
    </w:p>
    <w:p>
      <w:r>
        <w:drawing>
          <wp:inline xmlns:a="http://schemas.openxmlformats.org/drawingml/2006/main" xmlns:pic="http://schemas.openxmlformats.org/drawingml/2006/picture">
            <wp:extent cx="6126480" cy="3588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_service_dependency_drilldown_demo_v1.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图：服务依赖下钻演示</w:t>
      </w:r>
    </w:p>
    <w:p>
      <w:pPr>
        <w:pStyle w:val="Heading1"/>
      </w:pPr>
      <w:r>
        <w:t>十、最终文件清单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中文文件名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dataflow_project_final_plan_v1.0.docx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完整方案总文档。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dataflow_collection_template_bundle_v1.0.zip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模板包压缩文件。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dataflow_main_collection_template_v1.0.xlsx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DevOps 唯一需要填写的主采集表。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dataflow_task_collection_mapping_v1.0.xlsx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Meegle 任务与采集工作表映射。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dataflow_data_dictionary_v1.0.xlsx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字段、类型、必填、主外键、枚举和智能体用途。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dataflow_sample_input_v1.0.xlsx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带演示数据的样例输入。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dataflow_collection_filling_guide_v1.0.docx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DevOps 填写说明。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dataflow_agent_io_contract_v1.0.md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智能体输入输出契约。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dataflow_overview_demo_v1.0.png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总览图演示。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dataflow_service_dependency_drilldown_demo_v1.0.png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服务依赖下钻演示。</w:t>
            </w:r>
          </w:p>
        </w:tc>
      </w:tr>
    </w:tbl>
    <w:p/>
    <w:p>
      <w:pPr>
        <w:pStyle w:val="Heading1"/>
      </w:pPr>
      <w:r>
        <w:t>十一、下一步执行建议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先确认中文主采集模板是否满足 DevOps 填写习惯。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让 DevOps 使用主采集模板提交一版小范围真实数据。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基于该模板开发 Dataflow Project 数据流图智能体。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先用样例输入跑通 validate / build / render / report / package。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再使用真实数据生成第一版数据流图资产包。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