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Travel Stars</w:t>
      </w:r>
    </w:p>
    <w:p w:rsidR="00000000" w:rsidDel="00000000" w:rsidP="00000000" w:rsidRDefault="00000000" w:rsidRPr="00000000" w14:paraId="00000002">
      <w:pPr>
        <w:rPr/>
      </w:pPr>
      <w:r w:rsidDel="00000000" w:rsidR="00000000" w:rsidRPr="00000000">
        <w:rPr>
          <w:rtl w:val="0"/>
        </w:rPr>
        <w:t xml:space="preserve">Navigational Flow Chart/Outline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u w:val="single"/>
        </w:rPr>
      </w:pPr>
      <w:r w:rsidDel="00000000" w:rsidR="00000000" w:rsidRPr="00000000">
        <w:rPr>
          <w:b w:val="1"/>
          <w:sz w:val="28"/>
          <w:szCs w:val="28"/>
          <w:u w:val="single"/>
          <w:rtl w:val="0"/>
        </w:rPr>
        <w:t xml:space="preserve">Home</w:t>
      </w: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Blogs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Latest Posts</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sz w:val="24"/>
          <w:szCs w:val="24"/>
          <w:rtl w:val="0"/>
        </w:rPr>
        <w:t xml:space="preserve">Travel Tips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Hotel Recommendations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Restaurant Recommendations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Pre-Planning Advice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Itinerary</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Destinations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Continents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Countries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Cities</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Gallery</w:t>
      </w:r>
    </w:p>
    <w:p w:rsidR="00000000" w:rsidDel="00000000" w:rsidP="00000000" w:rsidRDefault="00000000" w:rsidRPr="00000000" w14:paraId="00000016">
      <w:pPr>
        <w:ind w:left="720" w:firstLine="0"/>
        <w:rPr>
          <w:b w:val="1"/>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4"/>
          <w:szCs w:val="24"/>
        </w:rPr>
      </w:pPr>
      <w:r w:rsidDel="00000000" w:rsidR="00000000" w:rsidRPr="00000000">
        <w:rPr>
          <w:b w:val="1"/>
          <w:sz w:val="24"/>
          <w:szCs w:val="24"/>
          <w:rtl w:val="0"/>
        </w:rPr>
        <w:t xml:space="preserve">About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Contact Me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Subscribe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original thoughts of the website layout were changed due to the results of the card sorting exercise. After some review and a second set of card sorting tests we opted to group things above that seemed to fit better in each category.  It made more sense to have Blogs be its own entity, there would be a Gallery of extra pictures maybe not shown on other pages, an About that was purely for the client, purpose of the site and a way to subscribe to the blog.  Kept the Tips and Destinations separate, that way if someone had an idea of where to go they went directly to the tips, versus is someone wanted ideas they could look at some Destinations and get some inspiration.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