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17</w:t>
        <w:br/>
        <w:t>MAS CONTENT STRATEGY ENGINE™ v1.3</w:t>
      </w:r>
    </w:p>
    <w:p>
      <w:pPr>
        <w:jc w:val="center"/>
      </w:pPr>
      <w:r>
        <w:rPr>
          <w:i/>
          <w:sz w:val="20"/>
        </w:rPr>
        <w:t>Marketing / Content / Campaign System</w:t>
      </w:r>
    </w:p>
    <w:p>
      <w:pPr>
        <w:spacing w:after="60"/>
      </w:pPr>
      <w:r>
        <w:rPr>
          <w:b/>
          <w:i w:val="0"/>
          <w:sz w:val="18"/>
        </w:rPr>
        <w:t>STATUS: UPGRADED - v1.3</w:t>
      </w:r>
    </w:p>
    <w:p>
      <w:pPr>
        <w:spacing w:after="60"/>
      </w:pPr>
      <w:r>
        <w:rPr>
          <w:b w:val="0"/>
          <w:i w:val="0"/>
          <w:sz w:val="18"/>
        </w:rPr>
        <w:t>This version upgrades Doc 17 to include Google Ads, YouTube Ads, demand creation versus demand capture logic, search-intent content mapping, YouTube competitor scanning, and platform verification rules. It remains a content strategy and marketing intelligence document, not a scriptwriting or technical ad-spec document.</w:t>
      </w:r>
    </w:p>
    <w:p>
      <w:pPr>
        <w:pStyle w:val="Heading1"/>
        <w:spacing w:before="160" w:after="60"/>
      </w:pPr>
      <w:r>
        <w:t>PURPOSE</w:t>
      </w:r>
    </w:p>
    <w:p>
      <w:pPr>
        <w:spacing w:after="60"/>
      </w:pPr>
      <w:r>
        <w:rPr>
          <w:b w:val="0"/>
          <w:i w:val="0"/>
          <w:sz w:val="18"/>
        </w:rPr>
        <w:t>The purpose of the MAS Content Strategy Engine is to decide what content should be created, why it should be created, who it is for, which awareness stage it serves, and what action it should move the audience toward.</w:t>
      </w:r>
    </w:p>
    <w:p>
      <w:pPr>
        <w:spacing w:after="60"/>
      </w:pPr>
      <w:r>
        <w:rPr>
          <w:b w:val="0"/>
          <w:i w:val="0"/>
          <w:sz w:val="18"/>
        </w:rPr>
        <w:t>Doc 17 connects the strategic authority logic from Doc 16 to the execution systems in Doc 18 and Doc 19. It defines the content direction before copy, creative, or scripts are produced.</w:t>
      </w:r>
    </w:p>
    <w:p>
      <w:pPr>
        <w:pStyle w:val="Heading1"/>
        <w:spacing w:before="160" w:after="60"/>
      </w:pPr>
      <w:r>
        <w:t>CORE PRINCIPLE</w:t>
      </w:r>
    </w:p>
    <w:p>
      <w:pPr>
        <w:spacing w:after="60"/>
      </w:pPr>
      <w:r>
        <w:rPr>
          <w:b w:val="0"/>
          <w:i w:val="0"/>
          <w:sz w:val="18"/>
        </w:rPr>
        <w:t>Content should not be created because a topic sounds interesting. Content should be created because it moves a specific audience from one awareness stage to the next.</w:t>
      </w:r>
    </w:p>
    <w:p>
      <w:pPr>
        <w:pStyle w:val="ListBullet"/>
        <w:spacing w:after="20"/>
      </w:pPr>
      <w:r>
        <w:rPr>
          <w:sz w:val="18"/>
        </w:rPr>
        <w:t>Problem Aware content names the hidden problem.</w:t>
      </w:r>
    </w:p>
    <w:p>
      <w:pPr>
        <w:pStyle w:val="ListBullet"/>
        <w:spacing w:after="20"/>
      </w:pPr>
      <w:r>
        <w:rPr>
          <w:sz w:val="18"/>
        </w:rPr>
        <w:t>Consequence Aware content shows the cost of staying stuck.</w:t>
      </w:r>
    </w:p>
    <w:p>
      <w:pPr>
        <w:pStyle w:val="ListBullet"/>
        <w:spacing w:after="20"/>
      </w:pPr>
      <w:r>
        <w:rPr>
          <w:sz w:val="18"/>
        </w:rPr>
        <w:t>Solution Aware content introduces strategic pathways.</w:t>
      </w:r>
    </w:p>
    <w:p>
      <w:pPr>
        <w:pStyle w:val="ListBullet"/>
        <w:spacing w:after="20"/>
      </w:pPr>
      <w:r>
        <w:rPr>
          <w:sz w:val="18"/>
        </w:rPr>
        <w:t>Method Aware content makes MAS / REI Method familiar and trusted.</w:t>
      </w:r>
    </w:p>
    <w:p>
      <w:pPr>
        <w:pStyle w:val="ListBullet"/>
        <w:spacing w:after="20"/>
      </w:pPr>
      <w:r>
        <w:rPr>
          <w:sz w:val="18"/>
        </w:rPr>
        <w:t>Product Aware content turns trust into a consult or strategy-session action.</w:t>
      </w:r>
    </w:p>
    <w:p>
      <w:pPr>
        <w:spacing w:after="60"/>
      </w:pPr>
      <w:r>
        <w:rPr>
          <w:b/>
          <w:i w:val="0"/>
          <w:sz w:val="18"/>
        </w:rPr>
        <w:t>Paid and organic channels play different roles. Meta and social content often create demand. Google Search often captures demand. YouTube can do both, depending on whether the audience is discovering, searching, or being retargeted.</w:t>
      </w:r>
    </w:p>
    <w:p>
      <w:pPr>
        <w:pStyle w:val="Heading1"/>
        <w:spacing w:before="160" w:after="60"/>
      </w:pPr>
      <w:r>
        <w:t>DOCUMENT AUTHORITY MAP</w:t>
      </w:r>
    </w:p>
    <w:tbl>
      <w:tblPr>
        <w:tblStyle w:val="TableGrid"/>
        <w:tblW w:type="auto" w:w="0"/>
        <w:jc w:val="center"/>
        <w:tblLook w:firstColumn="1" w:firstRow="1" w:lastColumn="0" w:lastRow="0" w:noHBand="0" w:noVBand="1" w:val="04A0"/>
      </w:tblPr>
      <w:tblGrid>
        <w:gridCol w:w="3552"/>
        <w:gridCol w:w="3552"/>
        <w:gridCol w:w="3552"/>
      </w:tblGrid>
      <w:tr>
        <w:tc>
          <w:tcPr>
            <w:tcW w:type="dxa" w:w="1368"/>
            <w:shd w:fill="D9EAF7"/>
            <w:vAlign w:val="center"/>
          </w:tcPr>
          <w:p>
            <w:pPr>
              <w:spacing w:after="0"/>
            </w:pPr>
            <w:r/>
            <w:r>
              <w:rPr>
                <w:b/>
                <w:sz w:val="17"/>
              </w:rPr>
              <w:t>Doc</w:t>
            </w:r>
          </w:p>
        </w:tc>
        <w:tc>
          <w:tcPr>
            <w:tcW w:type="dxa" w:w="2376"/>
            <w:shd w:fill="D9EAF7"/>
            <w:vAlign w:val="center"/>
          </w:tcPr>
          <w:p>
            <w:pPr>
              <w:spacing w:after="0"/>
            </w:pPr>
            <w:r/>
            <w:r>
              <w:rPr>
                <w:b/>
                <w:sz w:val="17"/>
              </w:rPr>
              <w:t>Role</w:t>
            </w:r>
          </w:p>
        </w:tc>
        <w:tc>
          <w:tcPr>
            <w:tcW w:type="dxa" w:w="6192"/>
            <w:shd w:fill="D9EAF7"/>
            <w:vAlign w:val="center"/>
          </w:tcPr>
          <w:p>
            <w:pPr>
              <w:spacing w:after="0"/>
            </w:pPr>
            <w:r/>
            <w:r>
              <w:rPr>
                <w:b/>
                <w:sz w:val="17"/>
              </w:rPr>
              <w:t>Doc 17 Usage</w:t>
            </w:r>
          </w:p>
        </w:tc>
      </w:tr>
      <w:tr>
        <w:tc>
          <w:tcPr>
            <w:tcW w:type="dxa" w:w="1368"/>
            <w:vAlign w:val="top"/>
          </w:tcPr>
          <w:p>
            <w:pPr>
              <w:spacing w:after="0"/>
            </w:pPr>
            <w:r/>
            <w:r>
              <w:rPr>
                <w:b w:val="0"/>
                <w:sz w:val="17"/>
              </w:rPr>
              <w:t>Doc 16</w:t>
            </w:r>
          </w:p>
        </w:tc>
        <w:tc>
          <w:tcPr>
            <w:tcW w:type="dxa" w:w="2376"/>
            <w:vAlign w:val="top"/>
          </w:tcPr>
          <w:p>
            <w:pPr>
              <w:spacing w:after="0"/>
            </w:pPr>
            <w:r/>
            <w:r>
              <w:rPr>
                <w:b w:val="0"/>
                <w:sz w:val="17"/>
              </w:rPr>
              <w:t>Authority + Awareness Conversion</w:t>
            </w:r>
          </w:p>
        </w:tc>
        <w:tc>
          <w:tcPr>
            <w:tcW w:type="dxa" w:w="6192"/>
            <w:vAlign w:val="top"/>
          </w:tcPr>
          <w:p>
            <w:pPr>
              <w:spacing w:after="0"/>
            </w:pPr>
            <w:r/>
            <w:r>
              <w:rPr>
                <w:b w:val="0"/>
                <w:sz w:val="17"/>
              </w:rPr>
              <w:t>Defines the awareness stages and authority standards that content must serve.</w:t>
            </w:r>
          </w:p>
        </w:tc>
      </w:tr>
      <w:tr>
        <w:tc>
          <w:tcPr>
            <w:tcW w:type="dxa" w:w="1368"/>
            <w:vAlign w:val="top"/>
          </w:tcPr>
          <w:p>
            <w:pPr>
              <w:spacing w:after="0"/>
            </w:pPr>
            <w:r/>
            <w:r>
              <w:rPr>
                <w:b w:val="0"/>
                <w:sz w:val="17"/>
              </w:rPr>
              <w:t>Doc 17</w:t>
            </w:r>
          </w:p>
        </w:tc>
        <w:tc>
          <w:tcPr>
            <w:tcW w:type="dxa" w:w="2376"/>
            <w:vAlign w:val="top"/>
          </w:tcPr>
          <w:p>
            <w:pPr>
              <w:spacing w:after="0"/>
            </w:pPr>
            <w:r/>
            <w:r>
              <w:rPr>
                <w:b w:val="0"/>
                <w:sz w:val="17"/>
              </w:rPr>
              <w:t>Content Strategy + Marketing Intelligence</w:t>
            </w:r>
          </w:p>
        </w:tc>
        <w:tc>
          <w:tcPr>
            <w:tcW w:type="dxa" w:w="6192"/>
            <w:vAlign w:val="top"/>
          </w:tcPr>
          <w:p>
            <w:pPr>
              <w:spacing w:after="0"/>
            </w:pPr>
            <w:r/>
            <w:r>
              <w:rPr>
                <w:b w:val="0"/>
                <w:sz w:val="17"/>
              </w:rPr>
              <w:t>Decides topic, content track, channel role, and strategic direction.</w:t>
            </w:r>
          </w:p>
        </w:tc>
      </w:tr>
      <w:tr>
        <w:tc>
          <w:tcPr>
            <w:tcW w:type="dxa" w:w="1368"/>
            <w:vAlign w:val="top"/>
          </w:tcPr>
          <w:p>
            <w:pPr>
              <w:spacing w:after="0"/>
            </w:pPr>
            <w:r/>
            <w:r>
              <w:rPr>
                <w:b w:val="0"/>
                <w:sz w:val="17"/>
              </w:rPr>
              <w:t>Doc 18</w:t>
            </w:r>
          </w:p>
        </w:tc>
        <w:tc>
          <w:tcPr>
            <w:tcW w:type="dxa" w:w="2376"/>
            <w:vAlign w:val="top"/>
          </w:tcPr>
          <w:p>
            <w:pPr>
              <w:spacing w:after="0"/>
            </w:pPr>
            <w:r/>
            <w:r>
              <w:rPr>
                <w:b w:val="0"/>
                <w:sz w:val="17"/>
              </w:rPr>
              <w:t>Ad Angle + Copy + Creative Engine</w:t>
            </w:r>
          </w:p>
        </w:tc>
        <w:tc>
          <w:tcPr>
            <w:tcW w:type="dxa" w:w="6192"/>
            <w:vAlign w:val="top"/>
          </w:tcPr>
          <w:p>
            <w:pPr>
              <w:spacing w:after="0"/>
            </w:pPr>
            <w:r/>
            <w:r>
              <w:rPr>
                <w:b w:val="0"/>
                <w:sz w:val="17"/>
              </w:rPr>
              <w:t>Turns approved content direction into ad angles, headlines, copy, visual routes, and creative briefs.</w:t>
            </w:r>
          </w:p>
        </w:tc>
      </w:tr>
      <w:tr>
        <w:tc>
          <w:tcPr>
            <w:tcW w:type="dxa" w:w="1368"/>
            <w:vAlign w:val="top"/>
          </w:tcPr>
          <w:p>
            <w:pPr>
              <w:spacing w:after="0"/>
            </w:pPr>
            <w:r/>
            <w:r>
              <w:rPr>
                <w:b w:val="0"/>
                <w:sz w:val="17"/>
              </w:rPr>
              <w:t>Doc 19</w:t>
            </w:r>
          </w:p>
        </w:tc>
        <w:tc>
          <w:tcPr>
            <w:tcW w:type="dxa" w:w="2376"/>
            <w:vAlign w:val="top"/>
          </w:tcPr>
          <w:p>
            <w:pPr>
              <w:spacing w:after="0"/>
            </w:pPr>
            <w:r/>
            <w:r>
              <w:rPr>
                <w:b w:val="0"/>
                <w:sz w:val="17"/>
              </w:rPr>
              <w:t>Video Scripting System</w:t>
            </w:r>
          </w:p>
        </w:tc>
        <w:tc>
          <w:tcPr>
            <w:tcW w:type="dxa" w:w="6192"/>
            <w:vAlign w:val="top"/>
          </w:tcPr>
          <w:p>
            <w:pPr>
              <w:spacing w:after="0"/>
            </w:pPr>
            <w:r/>
            <w:r>
              <w:rPr>
                <w:b w:val="0"/>
                <w:sz w:val="17"/>
              </w:rPr>
              <w:t>Turns approved content or ad angles into word-for-word scripts.</w:t>
            </w:r>
          </w:p>
        </w:tc>
      </w:tr>
      <w:tr>
        <w:tc>
          <w:tcPr>
            <w:tcW w:type="dxa" w:w="1368"/>
            <w:vAlign w:val="top"/>
          </w:tcPr>
          <w:p>
            <w:pPr>
              <w:spacing w:after="0"/>
            </w:pPr>
            <w:r/>
            <w:r>
              <w:rPr>
                <w:b w:val="0"/>
                <w:sz w:val="17"/>
              </w:rPr>
              <w:t>Future Platform Reference</w:t>
            </w:r>
          </w:p>
        </w:tc>
        <w:tc>
          <w:tcPr>
            <w:tcW w:type="dxa" w:w="2376"/>
            <w:vAlign w:val="top"/>
          </w:tcPr>
          <w:p>
            <w:pPr>
              <w:spacing w:after="0"/>
            </w:pPr>
            <w:r/>
            <w:r>
              <w:rPr>
                <w:b w:val="0"/>
                <w:sz w:val="17"/>
              </w:rPr>
              <w:t>Platform Output + Verification</w:t>
            </w:r>
          </w:p>
        </w:tc>
        <w:tc>
          <w:tcPr>
            <w:tcW w:type="dxa" w:w="6192"/>
            <w:vAlign w:val="top"/>
          </w:tcPr>
          <w:p>
            <w:pPr>
              <w:spacing w:after="0"/>
            </w:pPr>
            <w:r/>
            <w:r>
              <w:rPr>
                <w:b w:val="0"/>
                <w:sz w:val="17"/>
              </w:rPr>
              <w:t>Checks current ad specs, character limits, placements, and technical rules before publishing.</w:t>
            </w:r>
          </w:p>
        </w:tc>
      </w:tr>
    </w:tbl>
    <w:p>
      <w:pPr>
        <w:spacing w:after="40"/>
      </w:pPr>
    </w:p>
    <w:p>
      <w:pPr>
        <w:pStyle w:val="Heading1"/>
        <w:spacing w:before="160" w:after="60"/>
      </w:pPr>
      <w:r>
        <w:t>MAS CONTENT STRATEGY MODEL</w:t>
      </w:r>
    </w:p>
    <w:p>
      <w:pPr>
        <w:pStyle w:val="ListNumber"/>
        <w:spacing w:after="20"/>
      </w:pPr>
      <w:r>
        <w:rPr>
          <w:sz w:val="18"/>
        </w:rPr>
        <w:t>Identify the audience segment or buyer profile.</w:t>
      </w:r>
    </w:p>
    <w:p>
      <w:pPr>
        <w:pStyle w:val="ListNumber"/>
        <w:spacing w:after="20"/>
      </w:pPr>
      <w:r>
        <w:rPr>
          <w:sz w:val="18"/>
        </w:rPr>
        <w:t>Identify the MAS awareness stage.</w:t>
      </w:r>
    </w:p>
    <w:p>
      <w:pPr>
        <w:pStyle w:val="ListNumber"/>
        <w:spacing w:after="20"/>
      </w:pPr>
      <w:r>
        <w:rPr>
          <w:sz w:val="18"/>
        </w:rPr>
        <w:t>Identify Strategic Intent, Ascent Level, or campaign door.</w:t>
      </w:r>
    </w:p>
    <w:p>
      <w:pPr>
        <w:pStyle w:val="ListNumber"/>
        <w:spacing w:after="20"/>
      </w:pPr>
      <w:r>
        <w:rPr>
          <w:sz w:val="18"/>
        </w:rPr>
        <w:t>Identify the belief block or decision resistance.</w:t>
      </w:r>
    </w:p>
    <w:p>
      <w:pPr>
        <w:pStyle w:val="ListNumber"/>
        <w:spacing w:after="20"/>
      </w:pPr>
      <w:r>
        <w:rPr>
          <w:sz w:val="18"/>
        </w:rPr>
        <w:t>Decide whether the content is for demand creation or demand capture.</w:t>
      </w:r>
    </w:p>
    <w:p>
      <w:pPr>
        <w:pStyle w:val="ListNumber"/>
        <w:spacing w:after="20"/>
      </w:pPr>
      <w:r>
        <w:rPr>
          <w:sz w:val="18"/>
        </w:rPr>
        <w:t>Select the content track and channel role.</w:t>
      </w:r>
    </w:p>
    <w:p>
      <w:pPr>
        <w:pStyle w:val="ListNumber"/>
        <w:spacing w:after="20"/>
      </w:pPr>
      <w:r>
        <w:rPr>
          <w:sz w:val="18"/>
        </w:rPr>
        <w:t>Select topic from the topic bank or create a new topic from market intelligence.</w:t>
      </w:r>
    </w:p>
    <w:p>
      <w:pPr>
        <w:pStyle w:val="ListNumber"/>
        <w:spacing w:after="20"/>
      </w:pPr>
      <w:r>
        <w:rPr>
          <w:sz w:val="18"/>
        </w:rPr>
        <w:t>Add pattern, proof, case study, or market trigger where available.</w:t>
      </w:r>
    </w:p>
    <w:p>
      <w:pPr>
        <w:pStyle w:val="ListNumber"/>
        <w:spacing w:after="20"/>
      </w:pPr>
      <w:r>
        <w:rPr>
          <w:sz w:val="18"/>
        </w:rPr>
        <w:t>Define CTA and next movement.</w:t>
      </w:r>
    </w:p>
    <w:p>
      <w:pPr>
        <w:pStyle w:val="ListNumber"/>
        <w:spacing w:after="20"/>
      </w:pPr>
      <w:r>
        <w:rPr>
          <w:sz w:val="18"/>
        </w:rPr>
        <w:t>Pass approved direction to Doc 18 for ad/creative or Doc 19 for scripting.</w:t>
      </w:r>
    </w:p>
    <w:p>
      <w:pPr>
        <w:pStyle w:val="Heading1"/>
        <w:spacing w:before="160" w:after="60"/>
      </w:pPr>
      <w:r>
        <w:t>DEMAND CREATION VS DEMAND CAPTURE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656"/>
            <w:shd w:fill="D9EAF7"/>
            <w:vAlign w:val="center"/>
          </w:tcPr>
          <w:p>
            <w:pPr>
              <w:spacing w:after="0"/>
            </w:pPr>
            <w:r/>
            <w:r>
              <w:rPr>
                <w:b/>
                <w:sz w:val="17"/>
              </w:rPr>
              <w:t>Mode</w:t>
            </w:r>
          </w:p>
        </w:tc>
        <w:tc>
          <w:tcPr>
            <w:tcW w:type="dxa" w:w="2232"/>
            <w:shd w:fill="D9EAF7"/>
            <w:vAlign w:val="center"/>
          </w:tcPr>
          <w:p>
            <w:pPr>
              <w:spacing w:after="0"/>
            </w:pPr>
            <w:r/>
            <w:r>
              <w:rPr>
                <w:b/>
                <w:sz w:val="17"/>
              </w:rPr>
              <w:t>Main Channels</w:t>
            </w:r>
          </w:p>
        </w:tc>
        <w:tc>
          <w:tcPr>
            <w:tcW w:type="dxa" w:w="2232"/>
            <w:shd w:fill="D9EAF7"/>
            <w:vAlign w:val="center"/>
          </w:tcPr>
          <w:p>
            <w:pPr>
              <w:spacing w:after="0"/>
            </w:pPr>
            <w:r/>
            <w:r>
              <w:rPr>
                <w:b/>
                <w:sz w:val="17"/>
              </w:rPr>
              <w:t>Audience State</w:t>
            </w:r>
          </w:p>
        </w:tc>
        <w:tc>
          <w:tcPr>
            <w:tcW w:type="dxa" w:w="2376"/>
            <w:shd w:fill="D9EAF7"/>
            <w:vAlign w:val="center"/>
          </w:tcPr>
          <w:p>
            <w:pPr>
              <w:spacing w:after="0"/>
            </w:pPr>
            <w:r/>
            <w:r>
              <w:rPr>
                <w:b/>
                <w:sz w:val="17"/>
              </w:rPr>
              <w:t>Content Job</w:t>
            </w:r>
          </w:p>
        </w:tc>
        <w:tc>
          <w:tcPr>
            <w:tcW w:type="dxa" w:w="2664"/>
            <w:shd w:fill="D9EAF7"/>
            <w:vAlign w:val="center"/>
          </w:tcPr>
          <w:p>
            <w:pPr>
              <w:spacing w:after="0"/>
            </w:pPr>
            <w:r/>
            <w:r>
              <w:rPr>
                <w:b/>
                <w:sz w:val="17"/>
              </w:rPr>
              <w:t>Best MAS Usage</w:t>
            </w:r>
          </w:p>
        </w:tc>
      </w:tr>
      <w:tr>
        <w:tc>
          <w:tcPr>
            <w:tcW w:type="dxa" w:w="1656"/>
            <w:vAlign w:val="top"/>
          </w:tcPr>
          <w:p>
            <w:pPr>
              <w:spacing w:after="0"/>
            </w:pPr>
            <w:r/>
            <w:r>
              <w:rPr>
                <w:b w:val="0"/>
                <w:sz w:val="17"/>
              </w:rPr>
              <w:t>Demand Creation</w:t>
            </w:r>
          </w:p>
        </w:tc>
        <w:tc>
          <w:tcPr>
            <w:tcW w:type="dxa" w:w="2232"/>
            <w:vAlign w:val="top"/>
          </w:tcPr>
          <w:p>
            <w:pPr>
              <w:spacing w:after="0"/>
            </w:pPr>
            <w:r/>
            <w:r>
              <w:rPr>
                <w:b w:val="0"/>
                <w:sz w:val="17"/>
              </w:rPr>
              <w:t>Meta, Instagram, TikTok, YouTube discovery, Reels, Shorts</w:t>
            </w:r>
          </w:p>
        </w:tc>
        <w:tc>
          <w:tcPr>
            <w:tcW w:type="dxa" w:w="2232"/>
            <w:vAlign w:val="top"/>
          </w:tcPr>
          <w:p>
            <w:pPr>
              <w:spacing w:after="0"/>
            </w:pPr>
            <w:r/>
            <w:r>
              <w:rPr>
                <w:b w:val="0"/>
                <w:sz w:val="17"/>
              </w:rPr>
              <w:t>Audience may not be actively searching yet.</w:t>
            </w:r>
          </w:p>
        </w:tc>
        <w:tc>
          <w:tcPr>
            <w:tcW w:type="dxa" w:w="2376"/>
            <w:vAlign w:val="top"/>
          </w:tcPr>
          <w:p>
            <w:pPr>
              <w:spacing w:after="0"/>
            </w:pPr>
            <w:r/>
            <w:r>
              <w:rPr>
                <w:b w:val="0"/>
                <w:sz w:val="17"/>
              </w:rPr>
              <w:t>Create awareness, name hidden problem, show consequence, trigger curiosity.</w:t>
            </w:r>
          </w:p>
        </w:tc>
        <w:tc>
          <w:tcPr>
            <w:tcW w:type="dxa" w:w="2664"/>
            <w:vAlign w:val="top"/>
          </w:tcPr>
          <w:p>
            <w:pPr>
              <w:spacing w:after="0"/>
            </w:pPr>
            <w:r/>
            <w:r>
              <w:rPr>
                <w:b w:val="0"/>
                <w:sz w:val="17"/>
              </w:rPr>
              <w:t>Problem Aware, Consequence Aware, Method Aware authority building.</w:t>
            </w:r>
          </w:p>
        </w:tc>
      </w:tr>
      <w:tr>
        <w:tc>
          <w:tcPr>
            <w:tcW w:type="dxa" w:w="1656"/>
            <w:vAlign w:val="top"/>
          </w:tcPr>
          <w:p>
            <w:pPr>
              <w:spacing w:after="0"/>
            </w:pPr>
            <w:r/>
            <w:r>
              <w:rPr>
                <w:b w:val="0"/>
                <w:sz w:val="17"/>
              </w:rPr>
              <w:t>Demand Capture</w:t>
            </w:r>
          </w:p>
        </w:tc>
        <w:tc>
          <w:tcPr>
            <w:tcW w:type="dxa" w:w="2232"/>
            <w:vAlign w:val="top"/>
          </w:tcPr>
          <w:p>
            <w:pPr>
              <w:spacing w:after="0"/>
            </w:pPr>
            <w:r/>
            <w:r>
              <w:rPr>
                <w:b w:val="0"/>
                <w:sz w:val="17"/>
              </w:rPr>
              <w:t>Google Search, YouTube search, branded search, remarketing audiences</w:t>
            </w:r>
          </w:p>
        </w:tc>
        <w:tc>
          <w:tcPr>
            <w:tcW w:type="dxa" w:w="2232"/>
            <w:vAlign w:val="top"/>
          </w:tcPr>
          <w:p>
            <w:pPr>
              <w:spacing w:after="0"/>
            </w:pPr>
            <w:r/>
            <w:r>
              <w:rPr>
                <w:b w:val="0"/>
                <w:sz w:val="17"/>
              </w:rPr>
              <w:t>Audience is already searching or comparing.</w:t>
            </w:r>
          </w:p>
        </w:tc>
        <w:tc>
          <w:tcPr>
            <w:tcW w:type="dxa" w:w="2376"/>
            <w:vAlign w:val="top"/>
          </w:tcPr>
          <w:p>
            <w:pPr>
              <w:spacing w:after="0"/>
            </w:pPr>
            <w:r/>
            <w:r>
              <w:rPr>
                <w:b w:val="0"/>
                <w:sz w:val="17"/>
              </w:rPr>
              <w:t>Meet active intent, clarify solution, position method, drive consult action.</w:t>
            </w:r>
          </w:p>
        </w:tc>
        <w:tc>
          <w:tcPr>
            <w:tcW w:type="dxa" w:w="2664"/>
            <w:vAlign w:val="top"/>
          </w:tcPr>
          <w:p>
            <w:pPr>
              <w:spacing w:after="0"/>
            </w:pPr>
            <w:r/>
            <w:r>
              <w:rPr>
                <w:b w:val="0"/>
                <w:sz w:val="17"/>
              </w:rPr>
              <w:t>Solution Aware, Method Aware, Product Aware conversion.</w:t>
            </w:r>
          </w:p>
        </w:tc>
      </w:tr>
      <w:tr>
        <w:tc>
          <w:tcPr>
            <w:tcW w:type="dxa" w:w="1656"/>
            <w:vAlign w:val="top"/>
          </w:tcPr>
          <w:p>
            <w:pPr>
              <w:spacing w:after="0"/>
            </w:pPr>
            <w:r/>
            <w:r>
              <w:rPr>
                <w:b w:val="0"/>
                <w:sz w:val="17"/>
              </w:rPr>
              <w:t>Demand Reinforcement</w:t>
            </w:r>
          </w:p>
        </w:tc>
        <w:tc>
          <w:tcPr>
            <w:tcW w:type="dxa" w:w="2232"/>
            <w:vAlign w:val="top"/>
          </w:tcPr>
          <w:p>
            <w:pPr>
              <w:spacing w:after="0"/>
            </w:pPr>
            <w:r/>
            <w:r>
              <w:rPr>
                <w:b w:val="0"/>
                <w:sz w:val="17"/>
              </w:rPr>
              <w:t>YouTube Ads, retargeting, WhatsApp, email, CRM nurture</w:t>
            </w:r>
          </w:p>
        </w:tc>
        <w:tc>
          <w:tcPr>
            <w:tcW w:type="dxa" w:w="2232"/>
            <w:vAlign w:val="top"/>
          </w:tcPr>
          <w:p>
            <w:pPr>
              <w:spacing w:after="0"/>
            </w:pPr>
            <w:r/>
            <w:r>
              <w:rPr>
                <w:b w:val="0"/>
                <w:sz w:val="17"/>
              </w:rPr>
              <w:t>Audience has seen content or engaged before.</w:t>
            </w:r>
          </w:p>
        </w:tc>
        <w:tc>
          <w:tcPr>
            <w:tcW w:type="dxa" w:w="2376"/>
            <w:vAlign w:val="top"/>
          </w:tcPr>
          <w:p>
            <w:pPr>
              <w:spacing w:after="0"/>
            </w:pPr>
            <w:r/>
            <w:r>
              <w:rPr>
                <w:b w:val="0"/>
                <w:sz w:val="17"/>
              </w:rPr>
              <w:t>Repeat the belief shift, add proof, reduce hesitation, invite action.</w:t>
            </w:r>
          </w:p>
        </w:tc>
        <w:tc>
          <w:tcPr>
            <w:tcW w:type="dxa" w:w="2664"/>
            <w:vAlign w:val="top"/>
          </w:tcPr>
          <w:p>
            <w:pPr>
              <w:spacing w:after="0"/>
            </w:pPr>
            <w:r/>
            <w:r>
              <w:rPr>
                <w:b w:val="0"/>
                <w:sz w:val="17"/>
              </w:rPr>
              <w:t>Case studies, proof, offer reminders, strategy-session CTA.</w:t>
            </w:r>
          </w:p>
        </w:tc>
      </w:tr>
    </w:tbl>
    <w:p>
      <w:pPr>
        <w:spacing w:after="40"/>
      </w:pPr>
    </w:p>
    <w:p>
      <w:pPr>
        <w:pStyle w:val="Heading1"/>
        <w:spacing w:before="160" w:after="60"/>
      </w:pPr>
      <w:r>
        <w:t>AWARENESS STAGE CONTENT TRACKS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shd w:fill="D9EAF7"/>
            <w:vAlign w:val="center"/>
          </w:tcPr>
          <w:p>
            <w:pPr>
              <w:spacing w:after="0"/>
            </w:pPr>
            <w:r/>
            <w:r>
              <w:rPr>
                <w:b/>
                <w:sz w:val="17"/>
              </w:rPr>
              <w:t>Awareness Stage</w:t>
            </w:r>
          </w:p>
        </w:tc>
        <w:tc>
          <w:tcPr>
            <w:tcW w:type="dxa" w:w="2232"/>
            <w:shd w:fill="D9EAF7"/>
            <w:vAlign w:val="center"/>
          </w:tcPr>
          <w:p>
            <w:pPr>
              <w:spacing w:after="0"/>
            </w:pPr>
            <w:r/>
            <w:r>
              <w:rPr>
                <w:b/>
                <w:sz w:val="17"/>
              </w:rPr>
              <w:t>Audience Thought</w:t>
            </w:r>
          </w:p>
        </w:tc>
        <w:tc>
          <w:tcPr>
            <w:tcW w:type="dxa" w:w="2664"/>
            <w:shd w:fill="D9EAF7"/>
            <w:vAlign w:val="center"/>
          </w:tcPr>
          <w:p>
            <w:pPr>
              <w:spacing w:after="0"/>
            </w:pPr>
            <w:r/>
            <w:r>
              <w:rPr>
                <w:b/>
                <w:sz w:val="17"/>
              </w:rPr>
              <w:t>Content Job</w:t>
            </w:r>
          </w:p>
        </w:tc>
        <w:tc>
          <w:tcPr>
            <w:tcW w:type="dxa" w:w="2016"/>
            <w:shd w:fill="D9EAF7"/>
            <w:vAlign w:val="center"/>
          </w:tcPr>
          <w:p>
            <w:pPr>
              <w:spacing w:after="0"/>
            </w:pPr>
            <w:r/>
            <w:r>
              <w:rPr>
                <w:b/>
                <w:sz w:val="17"/>
              </w:rPr>
              <w:t>Best Channels</w:t>
            </w:r>
          </w:p>
        </w:tc>
        <w:tc>
          <w:tcPr>
            <w:tcW w:type="dxa" w:w="2232"/>
            <w:shd w:fill="D9EAF7"/>
            <w:vAlign w:val="center"/>
          </w:tcPr>
          <w:p>
            <w:pPr>
              <w:spacing w:after="0"/>
            </w:pPr>
            <w:r/>
            <w:r>
              <w:rPr>
                <w:b/>
                <w:sz w:val="17"/>
              </w:rPr>
              <w:t>CTA Direction</w:t>
            </w:r>
          </w:p>
        </w:tc>
      </w:tr>
      <w:tr>
        <w:tc>
          <w:tcPr>
            <w:tcW w:type="dxa" w:w="1728"/>
            <w:vAlign w:val="top"/>
          </w:tcPr>
          <w:p>
            <w:pPr>
              <w:spacing w:after="0"/>
            </w:pPr>
            <w:r/>
            <w:r>
              <w:rPr>
                <w:b w:val="0"/>
                <w:sz w:val="17"/>
              </w:rPr>
              <w:t>Problem Aware</w:t>
            </w:r>
          </w:p>
        </w:tc>
        <w:tc>
          <w:tcPr>
            <w:tcW w:type="dxa" w:w="2232"/>
            <w:vAlign w:val="top"/>
          </w:tcPr>
          <w:p>
            <w:pPr>
              <w:spacing w:after="0"/>
            </w:pPr>
            <w:r/>
            <w:r>
              <w:rPr>
                <w:b w:val="0"/>
                <w:sz w:val="17"/>
              </w:rPr>
              <w:t>Something feels stuck, unclear, risky, or inefficient.</w:t>
            </w:r>
          </w:p>
        </w:tc>
        <w:tc>
          <w:tcPr>
            <w:tcW w:type="dxa" w:w="2664"/>
            <w:vAlign w:val="top"/>
          </w:tcPr>
          <w:p>
            <w:pPr>
              <w:spacing w:after="0"/>
            </w:pPr>
            <w:r/>
            <w:r>
              <w:rPr>
                <w:b w:val="0"/>
                <w:sz w:val="17"/>
              </w:rPr>
              <w:t>Name the hidden problem and make it feel personally relevant.</w:t>
            </w:r>
          </w:p>
        </w:tc>
        <w:tc>
          <w:tcPr>
            <w:tcW w:type="dxa" w:w="2016"/>
            <w:vAlign w:val="top"/>
          </w:tcPr>
          <w:p>
            <w:pPr>
              <w:spacing w:after="0"/>
            </w:pPr>
            <w:r/>
            <w:r>
              <w:rPr>
                <w:b w:val="0"/>
                <w:sz w:val="17"/>
              </w:rPr>
              <w:t>Meta, Reels, Shorts, YouTube organic, image ads.</w:t>
            </w:r>
          </w:p>
        </w:tc>
        <w:tc>
          <w:tcPr>
            <w:tcW w:type="dxa" w:w="2232"/>
            <w:vAlign w:val="top"/>
          </w:tcPr>
          <w:p>
            <w:pPr>
              <w:spacing w:after="0"/>
            </w:pPr>
            <w:r/>
            <w:r>
              <w:rPr>
                <w:b w:val="0"/>
                <w:sz w:val="17"/>
              </w:rPr>
              <w:t>Soft review CTA: understand your position first.</w:t>
            </w:r>
          </w:p>
        </w:tc>
      </w:tr>
      <w:tr>
        <w:tc>
          <w:tcPr>
            <w:tcW w:type="dxa" w:w="1728"/>
            <w:vAlign w:val="top"/>
          </w:tcPr>
          <w:p>
            <w:pPr>
              <w:spacing w:after="0"/>
            </w:pPr>
            <w:r/>
            <w:r>
              <w:rPr>
                <w:b w:val="0"/>
                <w:sz w:val="17"/>
              </w:rPr>
              <w:t>Consequence Aware</w:t>
            </w:r>
          </w:p>
        </w:tc>
        <w:tc>
          <w:tcPr>
            <w:tcW w:type="dxa" w:w="2232"/>
            <w:vAlign w:val="top"/>
          </w:tcPr>
          <w:p>
            <w:pPr>
              <w:spacing w:after="0"/>
            </w:pPr>
            <w:r/>
            <w:r>
              <w:rPr>
                <w:b w:val="0"/>
                <w:sz w:val="17"/>
              </w:rPr>
              <w:t>If I keep waiting, something may become harder or more expensive.</w:t>
            </w:r>
          </w:p>
        </w:tc>
        <w:tc>
          <w:tcPr>
            <w:tcW w:type="dxa" w:w="2664"/>
            <w:vAlign w:val="top"/>
          </w:tcPr>
          <w:p>
            <w:pPr>
              <w:spacing w:after="0"/>
            </w:pPr>
            <w:r/>
            <w:r>
              <w:rPr>
                <w:b w:val="0"/>
                <w:sz w:val="17"/>
              </w:rPr>
              <w:t>Show cost of inaction, lost options, delayed exit penalty, or future family impact.</w:t>
            </w:r>
          </w:p>
        </w:tc>
        <w:tc>
          <w:tcPr>
            <w:tcW w:type="dxa" w:w="2016"/>
            <w:vAlign w:val="top"/>
          </w:tcPr>
          <w:p>
            <w:pPr>
              <w:spacing w:after="0"/>
            </w:pPr>
            <w:r/>
            <w:r>
              <w:rPr>
                <w:b w:val="0"/>
                <w:sz w:val="17"/>
              </w:rPr>
              <w:t>Meta, retargeting, YouTube Ads, WhatsApp, long-form clips.</w:t>
            </w:r>
          </w:p>
        </w:tc>
        <w:tc>
          <w:tcPr>
            <w:tcW w:type="dxa" w:w="2232"/>
            <w:vAlign w:val="top"/>
          </w:tcPr>
          <w:p>
            <w:pPr>
              <w:spacing w:after="0"/>
            </w:pPr>
            <w:r/>
            <w:r>
              <w:rPr>
                <w:b w:val="0"/>
                <w:sz w:val="17"/>
              </w:rPr>
              <w:t>Review before options narrow.</w:t>
            </w:r>
          </w:p>
        </w:tc>
      </w:tr>
      <w:tr>
        <w:tc>
          <w:tcPr>
            <w:tcW w:type="dxa" w:w="1728"/>
            <w:vAlign w:val="top"/>
          </w:tcPr>
          <w:p>
            <w:pPr>
              <w:spacing w:after="0"/>
            </w:pPr>
            <w:r/>
            <w:r>
              <w:rPr>
                <w:b w:val="0"/>
                <w:sz w:val="17"/>
              </w:rPr>
              <w:t>Solution Aware</w:t>
            </w:r>
          </w:p>
        </w:tc>
        <w:tc>
          <w:tcPr>
            <w:tcW w:type="dxa" w:w="2232"/>
            <w:vAlign w:val="top"/>
          </w:tcPr>
          <w:p>
            <w:pPr>
              <w:spacing w:after="0"/>
            </w:pPr>
            <w:r/>
            <w:r>
              <w:rPr>
                <w:b w:val="0"/>
                <w:sz w:val="17"/>
              </w:rPr>
              <w:t>I need a structured strategy, not random property advice.</w:t>
            </w:r>
          </w:p>
        </w:tc>
        <w:tc>
          <w:tcPr>
            <w:tcW w:type="dxa" w:w="2664"/>
            <w:vAlign w:val="top"/>
          </w:tcPr>
          <w:p>
            <w:pPr>
              <w:spacing w:after="0"/>
            </w:pPr>
            <w:r/>
            <w:r>
              <w:rPr>
                <w:b w:val="0"/>
                <w:sz w:val="17"/>
              </w:rPr>
              <w:t>Introduce pathways such as Legacy Launch, Family Legacy, or Mash-up.</w:t>
            </w:r>
          </w:p>
        </w:tc>
        <w:tc>
          <w:tcPr>
            <w:tcW w:type="dxa" w:w="2016"/>
            <w:vAlign w:val="top"/>
          </w:tcPr>
          <w:p>
            <w:pPr>
              <w:spacing w:after="0"/>
            </w:pPr>
            <w:r/>
            <w:r>
              <w:rPr>
                <w:b w:val="0"/>
                <w:sz w:val="17"/>
              </w:rPr>
              <w:t>YouTube, Google Search, retargeting, carousel, webinar.</w:t>
            </w:r>
          </w:p>
        </w:tc>
        <w:tc>
          <w:tcPr>
            <w:tcW w:type="dxa" w:w="2232"/>
            <w:vAlign w:val="top"/>
          </w:tcPr>
          <w:p>
            <w:pPr>
              <w:spacing w:after="0"/>
            </w:pPr>
            <w:r/>
            <w:r>
              <w:rPr>
                <w:b w:val="0"/>
                <w:sz w:val="17"/>
              </w:rPr>
              <w:t>Compare your next 2-3 moves.</w:t>
            </w:r>
          </w:p>
        </w:tc>
      </w:tr>
      <w:tr>
        <w:tc>
          <w:tcPr>
            <w:tcW w:type="dxa" w:w="1728"/>
            <w:vAlign w:val="top"/>
          </w:tcPr>
          <w:p>
            <w:pPr>
              <w:spacing w:after="0"/>
            </w:pPr>
            <w:r/>
            <w:r>
              <w:rPr>
                <w:b w:val="0"/>
                <w:sz w:val="17"/>
              </w:rPr>
              <w:t>Method Aware</w:t>
            </w:r>
          </w:p>
        </w:tc>
        <w:tc>
          <w:tcPr>
            <w:tcW w:type="dxa" w:w="2232"/>
            <w:vAlign w:val="top"/>
          </w:tcPr>
          <w:p>
            <w:pPr>
              <w:spacing w:after="0"/>
            </w:pPr>
            <w:r/>
            <w:r>
              <w:rPr>
                <w:b w:val="0"/>
                <w:sz w:val="17"/>
              </w:rPr>
              <w:t>I want to understand how MAS thinks and advises.</w:t>
            </w:r>
          </w:p>
        </w:tc>
        <w:tc>
          <w:tcPr>
            <w:tcW w:type="dxa" w:w="2664"/>
            <w:vAlign w:val="top"/>
          </w:tcPr>
          <w:p>
            <w:pPr>
              <w:spacing w:after="0"/>
            </w:pPr>
            <w:r/>
            <w:r>
              <w:rPr>
                <w:b w:val="0"/>
                <w:sz w:val="17"/>
              </w:rPr>
              <w:t>Make MAS, Ascent Model, REI Method, and ProDeck familiar and trusted.</w:t>
            </w:r>
          </w:p>
        </w:tc>
        <w:tc>
          <w:tcPr>
            <w:tcW w:type="dxa" w:w="2016"/>
            <w:vAlign w:val="top"/>
          </w:tcPr>
          <w:p>
            <w:pPr>
              <w:spacing w:after="0"/>
            </w:pPr>
            <w:r/>
            <w:r>
              <w:rPr>
                <w:b w:val="0"/>
                <w:sz w:val="17"/>
              </w:rPr>
              <w:t>YouTube, webinars, authority ads, consult-page content.</w:t>
            </w:r>
          </w:p>
        </w:tc>
        <w:tc>
          <w:tcPr>
            <w:tcW w:type="dxa" w:w="2232"/>
            <w:vAlign w:val="top"/>
          </w:tcPr>
          <w:p>
            <w:pPr>
              <w:spacing w:after="0"/>
            </w:pPr>
            <w:r/>
            <w:r>
              <w:rPr>
                <w:b w:val="0"/>
                <w:sz w:val="17"/>
              </w:rPr>
              <w:t>Book a MAS Strategy Session.</w:t>
            </w:r>
          </w:p>
        </w:tc>
      </w:tr>
      <w:tr>
        <w:tc>
          <w:tcPr>
            <w:tcW w:type="dxa" w:w="1728"/>
            <w:vAlign w:val="top"/>
          </w:tcPr>
          <w:p>
            <w:pPr>
              <w:spacing w:after="0"/>
            </w:pPr>
            <w:r/>
            <w:r>
              <w:rPr>
                <w:b w:val="0"/>
                <w:sz w:val="17"/>
              </w:rPr>
              <w:t>Product Aware</w:t>
            </w:r>
          </w:p>
        </w:tc>
        <w:tc>
          <w:tcPr>
            <w:tcW w:type="dxa" w:w="2232"/>
            <w:vAlign w:val="top"/>
          </w:tcPr>
          <w:p>
            <w:pPr>
              <w:spacing w:after="0"/>
            </w:pPr>
            <w:r/>
            <w:r>
              <w:rPr>
                <w:b w:val="0"/>
                <w:sz w:val="17"/>
              </w:rPr>
              <w:t>I know I should speak to Edmund/Cindior before acting.</w:t>
            </w:r>
          </w:p>
        </w:tc>
        <w:tc>
          <w:tcPr>
            <w:tcW w:type="dxa" w:w="2664"/>
            <w:vAlign w:val="top"/>
          </w:tcPr>
          <w:p>
            <w:pPr>
              <w:spacing w:after="0"/>
            </w:pPr>
            <w:r/>
            <w:r>
              <w:rPr>
                <w:b w:val="0"/>
                <w:sz w:val="17"/>
              </w:rPr>
              <w:t>Explain the session, who it is for, and what outcome they get.</w:t>
            </w:r>
          </w:p>
        </w:tc>
        <w:tc>
          <w:tcPr>
            <w:tcW w:type="dxa" w:w="2016"/>
            <w:vAlign w:val="top"/>
          </w:tcPr>
          <w:p>
            <w:pPr>
              <w:spacing w:after="0"/>
            </w:pPr>
            <w:r/>
            <w:r>
              <w:rPr>
                <w:b w:val="0"/>
                <w:sz w:val="17"/>
              </w:rPr>
              <w:t>Google Search, retargeting, WhatsApp, branded search, landing page.</w:t>
            </w:r>
          </w:p>
        </w:tc>
        <w:tc>
          <w:tcPr>
            <w:tcW w:type="dxa" w:w="2232"/>
            <w:vAlign w:val="top"/>
          </w:tcPr>
          <w:p>
            <w:pPr>
              <w:spacing w:after="0"/>
            </w:pPr>
            <w:r/>
            <w:r>
              <w:rPr>
                <w:b w:val="0"/>
                <w:sz w:val="17"/>
              </w:rPr>
              <w:t>Book / WhatsApp / enquire now.</w:t>
            </w:r>
          </w:p>
        </w:tc>
      </w:tr>
    </w:tbl>
    <w:p>
      <w:pPr>
        <w:spacing w:after="40"/>
      </w:pPr>
    </w:p>
    <w:p>
      <w:pPr>
        <w:pStyle w:val="Heading1"/>
        <w:spacing w:before="160" w:after="60"/>
      </w:pPr>
      <w:r>
        <w:t>CHANNEL ROLE 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D9EAF7"/>
            <w:vAlign w:val="center"/>
          </w:tcPr>
          <w:p>
            <w:pPr>
              <w:spacing w:after="0"/>
            </w:pPr>
            <w:r/>
            <w:r>
              <w:rPr>
                <w:b/>
                <w:sz w:val="17"/>
              </w:rPr>
              <w:t>Channel</w:t>
            </w:r>
          </w:p>
        </w:tc>
        <w:tc>
          <w:tcPr>
            <w:tcW w:type="dxa" w:w="2232"/>
            <w:shd w:fill="D9EAF7"/>
            <w:vAlign w:val="center"/>
          </w:tcPr>
          <w:p>
            <w:pPr>
              <w:spacing w:after="0"/>
            </w:pPr>
            <w:r/>
            <w:r>
              <w:rPr>
                <w:b/>
                <w:sz w:val="17"/>
              </w:rPr>
              <w:t>Primary Role</w:t>
            </w:r>
          </w:p>
        </w:tc>
        <w:tc>
          <w:tcPr>
            <w:tcW w:type="dxa" w:w="2232"/>
            <w:shd w:fill="D9EAF7"/>
            <w:vAlign w:val="center"/>
          </w:tcPr>
          <w:p>
            <w:pPr>
              <w:spacing w:after="0"/>
            </w:pPr>
            <w:r/>
            <w:r>
              <w:rPr>
                <w:b/>
                <w:sz w:val="17"/>
              </w:rPr>
              <w:t>Best Awareness Stages</w:t>
            </w:r>
          </w:p>
        </w:tc>
        <w:tc>
          <w:tcPr>
            <w:tcW w:type="dxa" w:w="3528"/>
            <w:shd w:fill="D9EAF7"/>
            <w:vAlign w:val="center"/>
          </w:tcPr>
          <w:p>
            <w:pPr>
              <w:spacing w:after="0"/>
            </w:pPr>
            <w:r/>
            <w:r>
              <w:rPr>
                <w:b/>
                <w:sz w:val="17"/>
              </w:rPr>
              <w:t>Doc 17 Output Required</w:t>
            </w:r>
          </w:p>
        </w:tc>
      </w:tr>
      <w:tr>
        <w:tc>
          <w:tcPr>
            <w:tcW w:type="dxa" w:w="1944"/>
            <w:vAlign w:val="top"/>
          </w:tcPr>
          <w:p>
            <w:pPr>
              <w:spacing w:after="0"/>
            </w:pPr>
            <w:r/>
            <w:r>
              <w:rPr>
                <w:b w:val="0"/>
                <w:sz w:val="17"/>
              </w:rPr>
              <w:t>Meta / Instagram Ads</w:t>
            </w:r>
          </w:p>
        </w:tc>
        <w:tc>
          <w:tcPr>
            <w:tcW w:type="dxa" w:w="2232"/>
            <w:vAlign w:val="top"/>
          </w:tcPr>
          <w:p>
            <w:pPr>
              <w:spacing w:after="0"/>
            </w:pPr>
            <w:r/>
            <w:r>
              <w:rPr>
                <w:b w:val="0"/>
                <w:sz w:val="17"/>
              </w:rPr>
              <w:t>Demand creation and retargeting</w:t>
            </w:r>
          </w:p>
        </w:tc>
        <w:tc>
          <w:tcPr>
            <w:tcW w:type="dxa" w:w="2232"/>
            <w:vAlign w:val="top"/>
          </w:tcPr>
          <w:p>
            <w:pPr>
              <w:spacing w:after="0"/>
            </w:pPr>
            <w:r/>
            <w:r>
              <w:rPr>
                <w:b w:val="0"/>
                <w:sz w:val="17"/>
              </w:rPr>
              <w:t>Problem, Consequence, Method, Product</w:t>
            </w:r>
          </w:p>
        </w:tc>
        <w:tc>
          <w:tcPr>
            <w:tcW w:type="dxa" w:w="3528"/>
            <w:vAlign w:val="top"/>
          </w:tcPr>
          <w:p>
            <w:pPr>
              <w:spacing w:after="0"/>
            </w:pPr>
            <w:r/>
            <w:r>
              <w:rPr>
                <w:b w:val="0"/>
                <w:sz w:val="17"/>
              </w:rPr>
              <w:t>Ad topic, angle direction, buyer profile, CTA.</w:t>
            </w:r>
          </w:p>
        </w:tc>
      </w:tr>
      <w:tr>
        <w:tc>
          <w:tcPr>
            <w:tcW w:type="dxa" w:w="1944"/>
            <w:vAlign w:val="top"/>
          </w:tcPr>
          <w:p>
            <w:pPr>
              <w:spacing w:after="0"/>
            </w:pPr>
            <w:r/>
            <w:r>
              <w:rPr>
                <w:b w:val="0"/>
                <w:sz w:val="17"/>
              </w:rPr>
              <w:t>YouTube Organic</w:t>
            </w:r>
          </w:p>
        </w:tc>
        <w:tc>
          <w:tcPr>
            <w:tcW w:type="dxa" w:w="2232"/>
            <w:vAlign w:val="top"/>
          </w:tcPr>
          <w:p>
            <w:pPr>
              <w:spacing w:after="0"/>
            </w:pPr>
            <w:r/>
            <w:r>
              <w:rPr>
                <w:b w:val="0"/>
                <w:sz w:val="17"/>
              </w:rPr>
              <w:t>Authority, education, search discovery</w:t>
            </w:r>
          </w:p>
        </w:tc>
        <w:tc>
          <w:tcPr>
            <w:tcW w:type="dxa" w:w="2232"/>
            <w:vAlign w:val="top"/>
          </w:tcPr>
          <w:p>
            <w:pPr>
              <w:spacing w:after="0"/>
            </w:pPr>
            <w:r/>
            <w:r>
              <w:rPr>
                <w:b w:val="0"/>
                <w:sz w:val="17"/>
              </w:rPr>
              <w:t>Problem, Consequence, Solution, Method</w:t>
            </w:r>
          </w:p>
        </w:tc>
        <w:tc>
          <w:tcPr>
            <w:tcW w:type="dxa" w:w="3528"/>
            <w:vAlign w:val="top"/>
          </w:tcPr>
          <w:p>
            <w:pPr>
              <w:spacing w:after="0"/>
            </w:pPr>
            <w:r/>
            <w:r>
              <w:rPr>
                <w:b w:val="0"/>
                <w:sz w:val="17"/>
              </w:rPr>
              <w:t>Long-form topic, hook direction, proof angle, CTA.</w:t>
            </w:r>
          </w:p>
        </w:tc>
      </w:tr>
      <w:tr>
        <w:tc>
          <w:tcPr>
            <w:tcW w:type="dxa" w:w="1944"/>
            <w:vAlign w:val="top"/>
          </w:tcPr>
          <w:p>
            <w:pPr>
              <w:spacing w:after="0"/>
            </w:pPr>
            <w:r/>
            <w:r>
              <w:rPr>
                <w:b w:val="0"/>
                <w:sz w:val="17"/>
              </w:rPr>
              <w:t>YouTube Ads</w:t>
            </w:r>
          </w:p>
        </w:tc>
        <w:tc>
          <w:tcPr>
            <w:tcW w:type="dxa" w:w="2232"/>
            <w:vAlign w:val="top"/>
          </w:tcPr>
          <w:p>
            <w:pPr>
              <w:spacing w:after="0"/>
            </w:pPr>
            <w:r/>
            <w:r>
              <w:rPr>
                <w:b w:val="0"/>
                <w:sz w:val="17"/>
              </w:rPr>
              <w:t>Interrupt + retarget + authority reinforcement</w:t>
            </w:r>
          </w:p>
        </w:tc>
        <w:tc>
          <w:tcPr>
            <w:tcW w:type="dxa" w:w="2232"/>
            <w:vAlign w:val="top"/>
          </w:tcPr>
          <w:p>
            <w:pPr>
              <w:spacing w:after="0"/>
            </w:pPr>
            <w:r/>
            <w:r>
              <w:rPr>
                <w:b w:val="0"/>
                <w:sz w:val="17"/>
              </w:rPr>
              <w:t>Consequence, Solution, Method, Product</w:t>
            </w:r>
          </w:p>
        </w:tc>
        <w:tc>
          <w:tcPr>
            <w:tcW w:type="dxa" w:w="3528"/>
            <w:vAlign w:val="top"/>
          </w:tcPr>
          <w:p>
            <w:pPr>
              <w:spacing w:after="0"/>
            </w:pPr>
            <w:r/>
            <w:r>
              <w:rPr>
                <w:b w:val="0"/>
                <w:sz w:val="17"/>
              </w:rPr>
              <w:t>Video ad concept, audience intent, hook, CTA, retargeting role.</w:t>
            </w:r>
          </w:p>
        </w:tc>
      </w:tr>
      <w:tr>
        <w:tc>
          <w:tcPr>
            <w:tcW w:type="dxa" w:w="1944"/>
            <w:vAlign w:val="top"/>
          </w:tcPr>
          <w:p>
            <w:pPr>
              <w:spacing w:after="0"/>
            </w:pPr>
            <w:r/>
            <w:r>
              <w:rPr>
                <w:b w:val="0"/>
                <w:sz w:val="17"/>
              </w:rPr>
              <w:t>Google Search Ads</w:t>
            </w:r>
          </w:p>
        </w:tc>
        <w:tc>
          <w:tcPr>
            <w:tcW w:type="dxa" w:w="2232"/>
            <w:vAlign w:val="top"/>
          </w:tcPr>
          <w:p>
            <w:pPr>
              <w:spacing w:after="0"/>
            </w:pPr>
            <w:r/>
            <w:r>
              <w:rPr>
                <w:b w:val="0"/>
                <w:sz w:val="17"/>
              </w:rPr>
              <w:t>Demand capture</w:t>
            </w:r>
          </w:p>
        </w:tc>
        <w:tc>
          <w:tcPr>
            <w:tcW w:type="dxa" w:w="2232"/>
            <w:vAlign w:val="top"/>
          </w:tcPr>
          <w:p>
            <w:pPr>
              <w:spacing w:after="0"/>
            </w:pPr>
            <w:r/>
            <w:r>
              <w:rPr>
                <w:b w:val="0"/>
                <w:sz w:val="17"/>
              </w:rPr>
              <w:t>Solution, Method, Product</w:t>
            </w:r>
          </w:p>
        </w:tc>
        <w:tc>
          <w:tcPr>
            <w:tcW w:type="dxa" w:w="3528"/>
            <w:vAlign w:val="top"/>
          </w:tcPr>
          <w:p>
            <w:pPr>
              <w:spacing w:after="0"/>
            </w:pPr>
            <w:r/>
            <w:r>
              <w:rPr>
                <w:b w:val="0"/>
                <w:sz w:val="17"/>
              </w:rPr>
              <w:t>Keyword intent theme, searcher problem, offer angle, CTA.</w:t>
            </w:r>
          </w:p>
        </w:tc>
      </w:tr>
      <w:tr>
        <w:tc>
          <w:tcPr>
            <w:tcW w:type="dxa" w:w="1944"/>
            <w:vAlign w:val="top"/>
          </w:tcPr>
          <w:p>
            <w:pPr>
              <w:spacing w:after="0"/>
            </w:pPr>
            <w:r/>
            <w:r>
              <w:rPr>
                <w:b w:val="0"/>
                <w:sz w:val="17"/>
              </w:rPr>
              <w:t>Google Display / Demand Gen</w:t>
            </w:r>
          </w:p>
        </w:tc>
        <w:tc>
          <w:tcPr>
            <w:tcW w:type="dxa" w:w="2232"/>
            <w:vAlign w:val="top"/>
          </w:tcPr>
          <w:p>
            <w:pPr>
              <w:spacing w:after="0"/>
            </w:pPr>
            <w:r/>
            <w:r>
              <w:rPr>
                <w:b w:val="0"/>
                <w:sz w:val="17"/>
              </w:rPr>
              <w:t>Visual remarketing and demand creation</w:t>
            </w:r>
          </w:p>
        </w:tc>
        <w:tc>
          <w:tcPr>
            <w:tcW w:type="dxa" w:w="2232"/>
            <w:vAlign w:val="top"/>
          </w:tcPr>
          <w:p>
            <w:pPr>
              <w:spacing w:after="0"/>
            </w:pPr>
            <w:r/>
            <w:r>
              <w:rPr>
                <w:b w:val="0"/>
                <w:sz w:val="17"/>
              </w:rPr>
              <w:t>Problem, Consequence, Product</w:t>
            </w:r>
          </w:p>
        </w:tc>
        <w:tc>
          <w:tcPr>
            <w:tcW w:type="dxa" w:w="3528"/>
            <w:vAlign w:val="top"/>
          </w:tcPr>
          <w:p>
            <w:pPr>
              <w:spacing w:after="0"/>
            </w:pPr>
            <w:r/>
            <w:r>
              <w:rPr>
                <w:b w:val="0"/>
                <w:sz w:val="17"/>
              </w:rPr>
              <w:t>Visual topic, headline direction, retargeting angle.</w:t>
            </w:r>
          </w:p>
        </w:tc>
      </w:tr>
      <w:tr>
        <w:tc>
          <w:tcPr>
            <w:tcW w:type="dxa" w:w="1944"/>
            <w:vAlign w:val="top"/>
          </w:tcPr>
          <w:p>
            <w:pPr>
              <w:spacing w:after="0"/>
            </w:pPr>
            <w:r/>
            <w:r>
              <w:rPr>
                <w:b w:val="0"/>
                <w:sz w:val="17"/>
              </w:rPr>
              <w:t>TikTok / Reels / Shorts</w:t>
            </w:r>
          </w:p>
        </w:tc>
        <w:tc>
          <w:tcPr>
            <w:tcW w:type="dxa" w:w="2232"/>
            <w:vAlign w:val="top"/>
          </w:tcPr>
          <w:p>
            <w:pPr>
              <w:spacing w:after="0"/>
            </w:pPr>
            <w:r/>
            <w:r>
              <w:rPr>
                <w:b w:val="0"/>
                <w:sz w:val="17"/>
              </w:rPr>
              <w:t>Fast attention and native discovery</w:t>
            </w:r>
          </w:p>
        </w:tc>
        <w:tc>
          <w:tcPr>
            <w:tcW w:type="dxa" w:w="2232"/>
            <w:vAlign w:val="top"/>
          </w:tcPr>
          <w:p>
            <w:pPr>
              <w:spacing w:after="0"/>
            </w:pPr>
            <w:r/>
            <w:r>
              <w:rPr>
                <w:b w:val="0"/>
                <w:sz w:val="17"/>
              </w:rPr>
              <w:t>Problem, Consequence, Method</w:t>
            </w:r>
          </w:p>
        </w:tc>
        <w:tc>
          <w:tcPr>
            <w:tcW w:type="dxa" w:w="3528"/>
            <w:vAlign w:val="top"/>
          </w:tcPr>
          <w:p>
            <w:pPr>
              <w:spacing w:after="0"/>
            </w:pPr>
            <w:r/>
            <w:r>
              <w:rPr>
                <w:b w:val="0"/>
                <w:sz w:val="17"/>
              </w:rPr>
              <w:t>Short-form topic, first 2-second hook, caption angle.</w:t>
            </w:r>
          </w:p>
        </w:tc>
      </w:tr>
      <w:tr>
        <w:tc>
          <w:tcPr>
            <w:tcW w:type="dxa" w:w="1944"/>
            <w:vAlign w:val="top"/>
          </w:tcPr>
          <w:p>
            <w:pPr>
              <w:spacing w:after="0"/>
            </w:pPr>
            <w:r/>
            <w:r>
              <w:rPr>
                <w:b w:val="0"/>
                <w:sz w:val="17"/>
              </w:rPr>
              <w:t>WhatsApp / CRM</w:t>
            </w:r>
          </w:p>
        </w:tc>
        <w:tc>
          <w:tcPr>
            <w:tcW w:type="dxa" w:w="2232"/>
            <w:vAlign w:val="top"/>
          </w:tcPr>
          <w:p>
            <w:pPr>
              <w:spacing w:after="0"/>
            </w:pPr>
            <w:r/>
            <w:r>
              <w:rPr>
                <w:b w:val="0"/>
                <w:sz w:val="17"/>
              </w:rPr>
              <w:t>Nurture and reactivation</w:t>
            </w:r>
          </w:p>
        </w:tc>
        <w:tc>
          <w:tcPr>
            <w:tcW w:type="dxa" w:w="2232"/>
            <w:vAlign w:val="top"/>
          </w:tcPr>
          <w:p>
            <w:pPr>
              <w:spacing w:after="0"/>
            </w:pPr>
            <w:r/>
            <w:r>
              <w:rPr>
                <w:b w:val="0"/>
                <w:sz w:val="17"/>
              </w:rPr>
              <w:t>Consequence, Solution, Product</w:t>
            </w:r>
          </w:p>
        </w:tc>
        <w:tc>
          <w:tcPr>
            <w:tcW w:type="dxa" w:w="3528"/>
            <w:vAlign w:val="top"/>
          </w:tcPr>
          <w:p>
            <w:pPr>
              <w:spacing w:after="0"/>
            </w:pPr>
            <w:r/>
            <w:r>
              <w:rPr>
                <w:b w:val="0"/>
                <w:sz w:val="17"/>
              </w:rPr>
              <w:t>Message topic, proof point, next-action CTA.</w:t>
            </w:r>
          </w:p>
        </w:tc>
      </w:tr>
    </w:tbl>
    <w:p>
      <w:pPr>
        <w:spacing w:after="40"/>
      </w:pPr>
    </w:p>
    <w:p>
      <w:pPr>
        <w:pStyle w:val="Heading1"/>
        <w:spacing w:before="160" w:after="60"/>
      </w:pPr>
      <w:r>
        <w:t>ACTIONABLE CONTENT TOPIC BANKS</w:t>
      </w:r>
    </w:p>
    <w:p>
      <w:pPr>
        <w:spacing w:after="60"/>
      </w:pPr>
      <w:r>
        <w:rPr>
          <w:b w:val="0"/>
          <w:i w:val="0"/>
          <w:sz w:val="18"/>
        </w:rPr>
        <w:t>These are reusable content directions, not final titles. Doc 18 turns them into ad angles and copy. Doc 19 turns them into scripts.</w:t>
      </w:r>
    </w:p>
    <w:p>
      <w:pPr>
        <w:pStyle w:val="Heading2"/>
        <w:spacing w:before="100" w:after="60"/>
      </w:pPr>
      <w:r>
        <w:t>Problem Aware Topic Bank</w:t>
      </w:r>
    </w:p>
    <w:p>
      <w:pPr>
        <w:pStyle w:val="ListBullet"/>
        <w:spacing w:after="20"/>
      </w:pPr>
      <w:r>
        <w:rPr>
          <w:sz w:val="18"/>
        </w:rPr>
        <w:t>Why your condo may be comfortable but no longer strategic.</w:t>
      </w:r>
    </w:p>
    <w:p>
      <w:pPr>
        <w:pStyle w:val="ListBullet"/>
        <w:spacing w:after="20"/>
      </w:pPr>
      <w:r>
        <w:rPr>
          <w:sz w:val="18"/>
        </w:rPr>
        <w:t>The silent difference between owning property and moving forward financially.</w:t>
      </w:r>
    </w:p>
    <w:p>
      <w:pPr>
        <w:pStyle w:val="ListBullet"/>
        <w:spacing w:after="20"/>
      </w:pPr>
      <w:r>
        <w:rPr>
          <w:sz w:val="18"/>
        </w:rPr>
        <w:t>Why “sell high, buy higher” keeps many private owners stuck.</w:t>
      </w:r>
    </w:p>
    <w:p>
      <w:pPr>
        <w:pStyle w:val="ListBullet"/>
        <w:spacing w:after="20"/>
      </w:pPr>
      <w:r>
        <w:rPr>
          <w:sz w:val="18"/>
        </w:rPr>
        <w:t>Why a fully paid property can still limit your next move.</w:t>
      </w:r>
    </w:p>
    <w:p>
      <w:pPr>
        <w:pStyle w:val="ListBullet"/>
        <w:spacing w:after="20"/>
      </w:pPr>
      <w:r>
        <w:rPr>
          <w:sz w:val="18"/>
        </w:rPr>
        <w:t>Why many families do not have a property problem; they have a positioning problem.</w:t>
      </w:r>
    </w:p>
    <w:p>
      <w:pPr>
        <w:pStyle w:val="ListBullet"/>
        <w:spacing w:after="20"/>
      </w:pPr>
      <w:r>
        <w:rPr>
          <w:sz w:val="18"/>
        </w:rPr>
        <w:t>Why waiting for the perfect market may be a strategy trap.</w:t>
      </w:r>
    </w:p>
    <w:p>
      <w:pPr>
        <w:pStyle w:val="ListBullet"/>
        <w:spacing w:after="20"/>
      </w:pPr>
      <w:r>
        <w:rPr>
          <w:sz w:val="18"/>
        </w:rPr>
        <w:t>Why your next property decision should not start with project shortlisting.</w:t>
      </w:r>
    </w:p>
    <w:p>
      <w:pPr>
        <w:pStyle w:val="ListBullet"/>
        <w:spacing w:after="20"/>
      </w:pPr>
      <w:r>
        <w:rPr>
          <w:sz w:val="18"/>
        </w:rPr>
        <w:t>Why private owners feel asset rich but option poor.</w:t>
      </w:r>
    </w:p>
    <w:p>
      <w:pPr>
        <w:pStyle w:val="ListBullet"/>
        <w:spacing w:after="20"/>
      </w:pPr>
      <w:r>
        <w:rPr>
          <w:sz w:val="18"/>
        </w:rPr>
        <w:t>Why your child’s future entry may need planning earlier than expected.</w:t>
      </w:r>
    </w:p>
    <w:p>
      <w:pPr>
        <w:pStyle w:val="ListBullet"/>
        <w:spacing w:after="20"/>
      </w:pPr>
      <w:r>
        <w:rPr>
          <w:sz w:val="18"/>
        </w:rPr>
        <w:t>Why most property advice feels confusing when the real problem is not diagnosed.</w:t>
      </w:r>
    </w:p>
    <w:p>
      <w:pPr>
        <w:pStyle w:val="Heading2"/>
        <w:spacing w:before="100" w:after="60"/>
      </w:pPr>
      <w:r>
        <w:t>Consequence Aware Topic Bank</w:t>
      </w:r>
    </w:p>
    <w:p>
      <w:pPr>
        <w:pStyle w:val="ListBullet"/>
        <w:spacing w:after="20"/>
      </w:pPr>
      <w:r>
        <w:rPr>
          <w:sz w:val="18"/>
        </w:rPr>
        <w:t>The cost of waiting another three years before restructuring.</w:t>
      </w:r>
    </w:p>
    <w:p>
      <w:pPr>
        <w:pStyle w:val="ListBullet"/>
        <w:spacing w:after="20"/>
      </w:pPr>
      <w:r>
        <w:rPr>
          <w:sz w:val="18"/>
        </w:rPr>
        <w:t>How idle equity quietly reduces future family options.</w:t>
      </w:r>
    </w:p>
    <w:p>
      <w:pPr>
        <w:pStyle w:val="ListBullet"/>
        <w:spacing w:after="20"/>
      </w:pPr>
      <w:r>
        <w:rPr>
          <w:sz w:val="18"/>
        </w:rPr>
        <w:t>Why delaying the next move can make the next move harder, not safer.</w:t>
      </w:r>
    </w:p>
    <w:p>
      <w:pPr>
        <w:pStyle w:val="ListBullet"/>
        <w:spacing w:after="20"/>
      </w:pPr>
      <w:r>
        <w:rPr>
          <w:sz w:val="18"/>
        </w:rPr>
        <w:t>How comfort today can create missed opportunity tomorrow.</w:t>
      </w:r>
    </w:p>
    <w:p>
      <w:pPr>
        <w:pStyle w:val="ListBullet"/>
        <w:spacing w:after="20"/>
      </w:pPr>
      <w:r>
        <w:rPr>
          <w:sz w:val="18"/>
        </w:rPr>
        <w:t>Why your family may not lose money but may lose time and optionality.</w:t>
      </w:r>
    </w:p>
    <w:p>
      <w:pPr>
        <w:pStyle w:val="ListBullet"/>
        <w:spacing w:after="20"/>
      </w:pPr>
      <w:r>
        <w:rPr>
          <w:sz w:val="18"/>
        </w:rPr>
        <w:t>How a delayed exit can turn paper profit into reduced strategy options.</w:t>
      </w:r>
    </w:p>
    <w:p>
      <w:pPr>
        <w:pStyle w:val="ListBullet"/>
        <w:spacing w:after="20"/>
      </w:pPr>
      <w:r>
        <w:rPr>
          <w:sz w:val="18"/>
        </w:rPr>
        <w:t>Why children may face a harder property entry if families wait too long.</w:t>
      </w:r>
    </w:p>
    <w:p>
      <w:pPr>
        <w:pStyle w:val="ListBullet"/>
        <w:spacing w:after="20"/>
      </w:pPr>
      <w:r>
        <w:rPr>
          <w:sz w:val="18"/>
        </w:rPr>
        <w:t>How market recovery can benefit buyers who prepared before the crowd returned.</w:t>
      </w:r>
    </w:p>
    <w:p>
      <w:pPr>
        <w:pStyle w:val="ListBullet"/>
        <w:spacing w:after="20"/>
      </w:pPr>
      <w:r>
        <w:rPr>
          <w:sz w:val="18"/>
        </w:rPr>
        <w:t>Why doing nothing is still a property decision.</w:t>
      </w:r>
    </w:p>
    <w:p>
      <w:pPr>
        <w:pStyle w:val="ListBullet"/>
        <w:spacing w:after="20"/>
      </w:pPr>
      <w:r>
        <w:rPr>
          <w:sz w:val="18"/>
        </w:rPr>
        <w:t>The regret pattern we see when owners review too late.</w:t>
      </w:r>
    </w:p>
    <w:p>
      <w:pPr>
        <w:pStyle w:val="Heading2"/>
        <w:spacing w:before="100" w:after="60"/>
      </w:pPr>
      <w:r>
        <w:t>Solution Aware Topic Bank</w:t>
      </w:r>
    </w:p>
    <w:p>
      <w:pPr>
        <w:pStyle w:val="ListBullet"/>
        <w:spacing w:after="20"/>
      </w:pPr>
      <w:r>
        <w:rPr>
          <w:sz w:val="18"/>
        </w:rPr>
        <w:t>Sell one buy two: when it works and when it does not.</w:t>
      </w:r>
    </w:p>
    <w:p>
      <w:pPr>
        <w:pStyle w:val="ListBullet"/>
        <w:spacing w:after="20"/>
      </w:pPr>
      <w:r>
        <w:rPr>
          <w:sz w:val="18"/>
        </w:rPr>
        <w:t>Decouple and buy: what families must understand before using this move.</w:t>
      </w:r>
    </w:p>
    <w:p>
      <w:pPr>
        <w:pStyle w:val="ListBullet"/>
        <w:spacing w:after="20"/>
      </w:pPr>
      <w:r>
        <w:rPr>
          <w:sz w:val="18"/>
        </w:rPr>
        <w:t>Buy with child: strategy, risk, and suitability.</w:t>
      </w:r>
    </w:p>
    <w:p>
      <w:pPr>
        <w:pStyle w:val="ListBullet"/>
        <w:spacing w:after="20"/>
      </w:pPr>
      <w:r>
        <w:rPr>
          <w:sz w:val="18"/>
        </w:rPr>
        <w:t>Legacy Launch: how families create the first climb from one condo to two.</w:t>
      </w:r>
    </w:p>
    <w:p>
      <w:pPr>
        <w:pStyle w:val="ListBullet"/>
        <w:spacing w:after="20"/>
      </w:pPr>
      <w:r>
        <w:rPr>
          <w:sz w:val="18"/>
        </w:rPr>
        <w:t>Family Legacy: how parents help children start from a stronger position.</w:t>
      </w:r>
    </w:p>
    <w:p>
      <w:pPr>
        <w:pStyle w:val="ListBullet"/>
        <w:spacing w:after="20"/>
      </w:pPr>
      <w:r>
        <w:rPr>
          <w:sz w:val="18"/>
        </w:rPr>
        <w:t>Mash-up Strategy: when Level 2 and Level 4 can be planned together.</w:t>
      </w:r>
    </w:p>
    <w:p>
      <w:pPr>
        <w:pStyle w:val="ListBullet"/>
        <w:spacing w:after="20"/>
      </w:pPr>
      <w:r>
        <w:rPr>
          <w:sz w:val="18"/>
        </w:rPr>
        <w:t>How to compare hold, sell, decouple, and buy before looking at projects.</w:t>
      </w:r>
    </w:p>
    <w:p>
      <w:pPr>
        <w:pStyle w:val="ListBullet"/>
        <w:spacing w:after="20"/>
      </w:pPr>
      <w:r>
        <w:rPr>
          <w:sz w:val="18"/>
        </w:rPr>
        <w:t>How to identify your next 2-3 possible moves before acting.</w:t>
      </w:r>
    </w:p>
    <w:p>
      <w:pPr>
        <w:pStyle w:val="ListBullet"/>
        <w:spacing w:after="20"/>
      </w:pPr>
      <w:r>
        <w:rPr>
          <w:sz w:val="18"/>
        </w:rPr>
        <w:t>How MAS uses strategy pathways instead of project-first recommendations.</w:t>
      </w:r>
    </w:p>
    <w:p>
      <w:pPr>
        <w:pStyle w:val="ListBullet"/>
        <w:spacing w:after="20"/>
      </w:pPr>
      <w:r>
        <w:rPr>
          <w:sz w:val="18"/>
        </w:rPr>
        <w:t>How to turn existing ownership into a clearer family roadmap.</w:t>
      </w:r>
    </w:p>
    <w:p>
      <w:pPr>
        <w:pStyle w:val="Heading2"/>
        <w:spacing w:before="100" w:after="60"/>
      </w:pPr>
      <w:r>
        <w:t>Method Aware Topic Bank</w:t>
      </w:r>
    </w:p>
    <w:p>
      <w:pPr>
        <w:pStyle w:val="ListBullet"/>
        <w:spacing w:after="20"/>
      </w:pPr>
      <w:r>
        <w:rPr>
          <w:sz w:val="18"/>
        </w:rPr>
        <w:t>The REI Method: Review your real position, evaluate market rewards, identify next 2-3 moves.</w:t>
      </w:r>
    </w:p>
    <w:p>
      <w:pPr>
        <w:pStyle w:val="ListBullet"/>
        <w:spacing w:after="20"/>
      </w:pPr>
      <w:r>
        <w:rPr>
          <w:sz w:val="18"/>
        </w:rPr>
        <w:t>How the Ascent Model helps families see where they are now and what is next.</w:t>
      </w:r>
    </w:p>
    <w:p>
      <w:pPr>
        <w:pStyle w:val="ListBullet"/>
        <w:spacing w:after="20"/>
      </w:pPr>
      <w:r>
        <w:rPr>
          <w:sz w:val="18"/>
        </w:rPr>
        <w:t>Why MAS does not start with what to buy.</w:t>
      </w:r>
    </w:p>
    <w:p>
      <w:pPr>
        <w:pStyle w:val="ListBullet"/>
        <w:spacing w:after="20"/>
      </w:pPr>
      <w:r>
        <w:rPr>
          <w:sz w:val="18"/>
        </w:rPr>
        <w:t>How ProDeck turns a confusing property situation into a strategy roadmap.</w:t>
      </w:r>
    </w:p>
    <w:p>
      <w:pPr>
        <w:pStyle w:val="ListBullet"/>
        <w:spacing w:after="20"/>
      </w:pPr>
      <w:r>
        <w:rPr>
          <w:sz w:val="18"/>
        </w:rPr>
        <w:t>How MAS diagnoses buyer profile, belief block, and Strategic Intent before advice.</w:t>
      </w:r>
    </w:p>
    <w:p>
      <w:pPr>
        <w:pStyle w:val="ListBullet"/>
        <w:spacing w:after="20"/>
      </w:pPr>
      <w:r>
        <w:rPr>
          <w:sz w:val="18"/>
        </w:rPr>
        <w:t>Why case studies prove stories but patterns create intelligence.</w:t>
      </w:r>
    </w:p>
    <w:p>
      <w:pPr>
        <w:pStyle w:val="ListBullet"/>
        <w:spacing w:after="20"/>
      </w:pPr>
      <w:r>
        <w:rPr>
          <w:sz w:val="18"/>
        </w:rPr>
        <w:t>How MAS separates demand creation from demand capture in marketing and advisory.</w:t>
      </w:r>
    </w:p>
    <w:p>
      <w:pPr>
        <w:pStyle w:val="ListBullet"/>
        <w:spacing w:after="20"/>
      </w:pPr>
      <w:r>
        <w:rPr>
          <w:sz w:val="18"/>
        </w:rPr>
        <w:t>Why our consult flow is built around clarity before recommendation.</w:t>
      </w:r>
    </w:p>
    <w:p>
      <w:pPr>
        <w:pStyle w:val="ListBullet"/>
        <w:spacing w:after="20"/>
      </w:pPr>
      <w:r>
        <w:rPr>
          <w:sz w:val="18"/>
        </w:rPr>
        <w:t>How MAS uses buyer awareness to match the right content to the right audience.</w:t>
      </w:r>
    </w:p>
    <w:p>
      <w:pPr>
        <w:pStyle w:val="ListBullet"/>
        <w:spacing w:after="20"/>
      </w:pPr>
      <w:r>
        <w:rPr>
          <w:sz w:val="18"/>
        </w:rPr>
        <w:t>How we turn property questions into structured family decisions.</w:t>
      </w:r>
    </w:p>
    <w:p>
      <w:pPr>
        <w:pStyle w:val="Heading2"/>
        <w:spacing w:before="100" w:after="60"/>
      </w:pPr>
      <w:r>
        <w:t>Product Aware Topic Bank</w:t>
      </w:r>
    </w:p>
    <w:p>
      <w:pPr>
        <w:pStyle w:val="ListBullet"/>
        <w:spacing w:after="20"/>
      </w:pPr>
      <w:r>
        <w:rPr>
          <w:sz w:val="18"/>
        </w:rPr>
        <w:t>What happens inside a MAS Strategy Session.</w:t>
      </w:r>
    </w:p>
    <w:p>
      <w:pPr>
        <w:pStyle w:val="ListBullet"/>
        <w:spacing w:after="20"/>
      </w:pPr>
      <w:r>
        <w:rPr>
          <w:sz w:val="18"/>
        </w:rPr>
        <w:t>When to book a Legacy Launch review.</w:t>
      </w:r>
    </w:p>
    <w:p>
      <w:pPr>
        <w:pStyle w:val="ListBullet"/>
        <w:spacing w:after="20"/>
      </w:pPr>
      <w:r>
        <w:rPr>
          <w:sz w:val="18"/>
        </w:rPr>
        <w:t>When to book a Family Legacy review.</w:t>
      </w:r>
    </w:p>
    <w:p>
      <w:pPr>
        <w:pStyle w:val="ListBullet"/>
        <w:spacing w:after="20"/>
      </w:pPr>
      <w:r>
        <w:rPr>
          <w:sz w:val="18"/>
        </w:rPr>
        <w:t>Who should use a MAS Strategy Session before selling or buying.</w:t>
      </w:r>
    </w:p>
    <w:p>
      <w:pPr>
        <w:pStyle w:val="ListBullet"/>
        <w:spacing w:after="20"/>
      </w:pPr>
      <w:r>
        <w:rPr>
          <w:sz w:val="18"/>
        </w:rPr>
        <w:t>How a position review helps you decide whether to hold, sell, decouple, or buy.</w:t>
      </w:r>
    </w:p>
    <w:p>
      <w:pPr>
        <w:pStyle w:val="ListBullet"/>
        <w:spacing w:after="20"/>
      </w:pPr>
      <w:r>
        <w:rPr>
          <w:sz w:val="18"/>
        </w:rPr>
        <w:t>What information to prepare before a property strategy consultation.</w:t>
      </w:r>
    </w:p>
    <w:p>
      <w:pPr>
        <w:pStyle w:val="ListBullet"/>
        <w:spacing w:after="20"/>
      </w:pPr>
      <w:r>
        <w:rPr>
          <w:sz w:val="18"/>
        </w:rPr>
        <w:t>Why a session should clarify your next move, not pressure you into a project.</w:t>
      </w:r>
    </w:p>
    <w:p>
      <w:pPr>
        <w:pStyle w:val="ListBullet"/>
        <w:spacing w:after="20"/>
      </w:pPr>
      <w:r>
        <w:rPr>
          <w:sz w:val="18"/>
        </w:rPr>
        <w:t>How Edmund and Cindior review your current position before recommending anything.</w:t>
      </w:r>
    </w:p>
    <w:p>
      <w:pPr>
        <w:pStyle w:val="ListBullet"/>
        <w:spacing w:after="20"/>
      </w:pPr>
      <w:r>
        <w:rPr>
          <w:sz w:val="18"/>
        </w:rPr>
        <w:t>What outcomes to expect after a proper strategy review.</w:t>
      </w:r>
    </w:p>
    <w:p>
      <w:pPr>
        <w:pStyle w:val="ListBullet"/>
        <w:spacing w:after="20"/>
      </w:pPr>
      <w:r>
        <w:rPr>
          <w:sz w:val="18"/>
        </w:rPr>
        <w:t>When your family should not proceed without reviewing the risks first.</w:t>
      </w:r>
    </w:p>
    <w:p>
      <w:pPr>
        <w:pStyle w:val="Heading1"/>
        <w:spacing w:before="160" w:after="60"/>
      </w:pPr>
      <w:r>
        <w:t>GOOGLE SEARCH INTENT CONTENT MAPPING</w:t>
      </w:r>
    </w:p>
    <w:p>
      <w:pPr>
        <w:spacing w:after="60"/>
      </w:pPr>
      <w:r>
        <w:rPr>
          <w:b w:val="0"/>
          <w:i w:val="0"/>
          <w:sz w:val="18"/>
        </w:rPr>
        <w:t>Google Search is mainly demand capture. The audience usually knows there is a question, need, or solution category. MAS content for Google must meet intent quickly and move the searcher toward clarity or consultation.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00"/>
            <w:shd w:fill="D9EAF7"/>
            <w:vAlign w:val="center"/>
          </w:tcPr>
          <w:p>
            <w:pPr>
              <w:spacing w:after="0"/>
            </w:pPr>
            <w:r/>
            <w:r>
              <w:rPr>
                <w:b/>
                <w:sz w:val="17"/>
              </w:rPr>
              <w:t>Search Intent Type</w:t>
            </w:r>
          </w:p>
        </w:tc>
        <w:tc>
          <w:tcPr>
            <w:tcW w:type="dxa" w:w="2376"/>
            <w:shd w:fill="D9EAF7"/>
            <w:vAlign w:val="center"/>
          </w:tcPr>
          <w:p>
            <w:pPr>
              <w:spacing w:after="0"/>
            </w:pPr>
            <w:r/>
            <w:r>
              <w:rPr>
                <w:b/>
                <w:sz w:val="17"/>
              </w:rPr>
              <w:t>Example Searcher Thought</w:t>
            </w:r>
          </w:p>
        </w:tc>
        <w:tc>
          <w:tcPr>
            <w:tcW w:type="dxa" w:w="3816"/>
            <w:shd w:fill="D9EAF7"/>
            <w:vAlign w:val="center"/>
          </w:tcPr>
          <w:p>
            <w:pPr>
              <w:spacing w:after="0"/>
            </w:pPr>
            <w:r/>
            <w:r>
              <w:rPr>
                <w:b/>
                <w:sz w:val="17"/>
              </w:rPr>
              <w:t>MAS Content Direction</w:t>
            </w:r>
          </w:p>
        </w:tc>
        <w:tc>
          <w:tcPr>
            <w:tcW w:type="dxa" w:w="2088"/>
            <w:shd w:fill="D9EAF7"/>
            <w:vAlign w:val="center"/>
          </w:tcPr>
          <w:p>
            <w:pPr>
              <w:spacing w:after="0"/>
            </w:pPr>
            <w:r/>
            <w:r>
              <w:rPr>
                <w:b/>
                <w:sz w:val="17"/>
              </w:rPr>
              <w:t>Best CTA</w:t>
            </w:r>
          </w:p>
        </w:tc>
      </w:tr>
      <w:tr>
        <w:tc>
          <w:tcPr>
            <w:tcW w:type="dxa" w:w="1800"/>
            <w:vAlign w:val="top"/>
          </w:tcPr>
          <w:p>
            <w:pPr>
              <w:spacing w:after="0"/>
            </w:pPr>
            <w:r/>
            <w:r>
              <w:rPr>
                <w:b w:val="0"/>
                <w:sz w:val="17"/>
              </w:rPr>
              <w:t>Problem Search</w:t>
            </w:r>
          </w:p>
        </w:tc>
        <w:tc>
          <w:tcPr>
            <w:tcW w:type="dxa" w:w="2376"/>
            <w:vAlign w:val="top"/>
          </w:tcPr>
          <w:p>
            <w:pPr>
              <w:spacing w:after="0"/>
            </w:pPr>
            <w:r/>
            <w:r>
              <w:rPr>
                <w:b w:val="0"/>
                <w:sz w:val="17"/>
              </w:rPr>
              <w:t>Should I sell my condo now?</w:t>
            </w:r>
          </w:p>
        </w:tc>
        <w:tc>
          <w:tcPr>
            <w:tcW w:type="dxa" w:w="3816"/>
            <w:vAlign w:val="top"/>
          </w:tcPr>
          <w:p>
            <w:pPr>
              <w:spacing w:after="0"/>
            </w:pPr>
            <w:r/>
            <w:r>
              <w:rPr>
                <w:b w:val="0"/>
                <w:sz w:val="17"/>
              </w:rPr>
              <w:t>Clarify hidden decision variables and cost of wrong timing.</w:t>
            </w:r>
          </w:p>
        </w:tc>
        <w:tc>
          <w:tcPr>
            <w:tcW w:type="dxa" w:w="2088"/>
            <w:vAlign w:val="top"/>
          </w:tcPr>
          <w:p>
            <w:pPr>
              <w:spacing w:after="0"/>
            </w:pPr>
            <w:r/>
            <w:r>
              <w:rPr>
                <w:b w:val="0"/>
                <w:sz w:val="17"/>
              </w:rPr>
              <w:t>Review your position before deciding.</w:t>
            </w:r>
          </w:p>
        </w:tc>
      </w:tr>
      <w:tr>
        <w:tc>
          <w:tcPr>
            <w:tcW w:type="dxa" w:w="1800"/>
            <w:vAlign w:val="top"/>
          </w:tcPr>
          <w:p>
            <w:pPr>
              <w:spacing w:after="0"/>
            </w:pPr>
            <w:r/>
            <w:r>
              <w:rPr>
                <w:b w:val="0"/>
                <w:sz w:val="17"/>
              </w:rPr>
              <w:t>Solution Search</w:t>
            </w:r>
          </w:p>
        </w:tc>
        <w:tc>
          <w:tcPr>
            <w:tcW w:type="dxa" w:w="2376"/>
            <w:vAlign w:val="top"/>
          </w:tcPr>
          <w:p>
            <w:pPr>
              <w:spacing w:after="0"/>
            </w:pPr>
            <w:r/>
            <w:r>
              <w:rPr>
                <w:b w:val="0"/>
                <w:sz w:val="17"/>
              </w:rPr>
              <w:t>Sell one buy two Singapore property</w:t>
            </w:r>
          </w:p>
        </w:tc>
        <w:tc>
          <w:tcPr>
            <w:tcW w:type="dxa" w:w="3816"/>
            <w:vAlign w:val="top"/>
          </w:tcPr>
          <w:p>
            <w:pPr>
              <w:spacing w:after="0"/>
            </w:pPr>
            <w:r/>
            <w:r>
              <w:rPr>
                <w:b w:val="0"/>
                <w:sz w:val="17"/>
              </w:rPr>
              <w:t>Explain pathway, suitability, risk, and when not to use it.</w:t>
            </w:r>
          </w:p>
        </w:tc>
        <w:tc>
          <w:tcPr>
            <w:tcW w:type="dxa" w:w="2088"/>
            <w:vAlign w:val="top"/>
          </w:tcPr>
          <w:p>
            <w:pPr>
              <w:spacing w:after="0"/>
            </w:pPr>
            <w:r/>
            <w:r>
              <w:rPr>
                <w:b w:val="0"/>
                <w:sz w:val="17"/>
              </w:rPr>
              <w:t>Compare your next 2-3 moves.</w:t>
            </w:r>
          </w:p>
        </w:tc>
      </w:tr>
      <w:tr>
        <w:tc>
          <w:tcPr>
            <w:tcW w:type="dxa" w:w="1800"/>
            <w:vAlign w:val="top"/>
          </w:tcPr>
          <w:p>
            <w:pPr>
              <w:spacing w:after="0"/>
            </w:pPr>
            <w:r/>
            <w:r>
              <w:rPr>
                <w:b w:val="0"/>
                <w:sz w:val="17"/>
              </w:rPr>
              <w:t>Family Search</w:t>
            </w:r>
          </w:p>
        </w:tc>
        <w:tc>
          <w:tcPr>
            <w:tcW w:type="dxa" w:w="2376"/>
            <w:vAlign w:val="top"/>
          </w:tcPr>
          <w:p>
            <w:pPr>
              <w:spacing w:after="0"/>
            </w:pPr>
            <w:r/>
            <w:r>
              <w:rPr>
                <w:b w:val="0"/>
                <w:sz w:val="17"/>
              </w:rPr>
              <w:t>Buy property with child Singapore</w:t>
            </w:r>
          </w:p>
        </w:tc>
        <w:tc>
          <w:tcPr>
            <w:tcW w:type="dxa" w:w="3816"/>
            <w:vAlign w:val="top"/>
          </w:tcPr>
          <w:p>
            <w:pPr>
              <w:spacing w:after="0"/>
            </w:pPr>
            <w:r/>
            <w:r>
              <w:rPr>
                <w:b w:val="0"/>
                <w:sz w:val="17"/>
              </w:rPr>
              <w:t>Explain Family Legacy logic, suitability, risk, and legal/tax/financing considerations.</w:t>
            </w:r>
          </w:p>
        </w:tc>
        <w:tc>
          <w:tcPr>
            <w:tcW w:type="dxa" w:w="2088"/>
            <w:vAlign w:val="top"/>
          </w:tcPr>
          <w:p>
            <w:pPr>
              <w:spacing w:after="0"/>
            </w:pPr>
            <w:r/>
            <w:r>
              <w:rPr>
                <w:b w:val="0"/>
                <w:sz w:val="17"/>
              </w:rPr>
              <w:t>Book a Family Legacy review.</w:t>
            </w:r>
          </w:p>
        </w:tc>
      </w:tr>
      <w:tr>
        <w:tc>
          <w:tcPr>
            <w:tcW w:type="dxa" w:w="1800"/>
            <w:vAlign w:val="top"/>
          </w:tcPr>
          <w:p>
            <w:pPr>
              <w:spacing w:after="0"/>
            </w:pPr>
            <w:r/>
            <w:r>
              <w:rPr>
                <w:b w:val="0"/>
                <w:sz w:val="17"/>
              </w:rPr>
              <w:t>Advisor Search</w:t>
            </w:r>
          </w:p>
        </w:tc>
        <w:tc>
          <w:tcPr>
            <w:tcW w:type="dxa" w:w="2376"/>
            <w:vAlign w:val="top"/>
          </w:tcPr>
          <w:p>
            <w:pPr>
              <w:spacing w:after="0"/>
            </w:pPr>
            <w:r/>
            <w:r>
              <w:rPr>
                <w:b w:val="0"/>
                <w:sz w:val="17"/>
              </w:rPr>
              <w:t>Property strategy consultant Singapore</w:t>
            </w:r>
          </w:p>
        </w:tc>
        <w:tc>
          <w:tcPr>
            <w:tcW w:type="dxa" w:w="3816"/>
            <w:vAlign w:val="top"/>
          </w:tcPr>
          <w:p>
            <w:pPr>
              <w:spacing w:after="0"/>
            </w:pPr>
            <w:r/>
            <w:r>
              <w:rPr>
                <w:b w:val="0"/>
                <w:sz w:val="17"/>
              </w:rPr>
              <w:t>Position MAS as strategy-first advisory, not project-first selling.</w:t>
            </w:r>
          </w:p>
        </w:tc>
        <w:tc>
          <w:tcPr>
            <w:tcW w:type="dxa" w:w="2088"/>
            <w:vAlign w:val="top"/>
          </w:tcPr>
          <w:p>
            <w:pPr>
              <w:spacing w:after="0"/>
            </w:pPr>
            <w:r/>
            <w:r>
              <w:rPr>
                <w:b w:val="0"/>
                <w:sz w:val="17"/>
              </w:rPr>
              <w:t>Book a MAS Strategy Session.</w:t>
            </w:r>
          </w:p>
        </w:tc>
      </w:tr>
      <w:tr>
        <w:tc>
          <w:tcPr>
            <w:tcW w:type="dxa" w:w="1800"/>
            <w:vAlign w:val="top"/>
          </w:tcPr>
          <w:p>
            <w:pPr>
              <w:spacing w:after="0"/>
            </w:pPr>
            <w:r/>
            <w:r>
              <w:rPr>
                <w:b w:val="0"/>
                <w:sz w:val="17"/>
              </w:rPr>
              <w:t>Brand Search</w:t>
            </w:r>
          </w:p>
        </w:tc>
        <w:tc>
          <w:tcPr>
            <w:tcW w:type="dxa" w:w="2376"/>
            <w:vAlign w:val="top"/>
          </w:tcPr>
          <w:p>
            <w:pPr>
              <w:spacing w:after="0"/>
            </w:pPr>
            <w:r/>
            <w:r>
              <w:rPr>
                <w:b w:val="0"/>
                <w:sz w:val="17"/>
              </w:rPr>
              <w:t>Edmund Cindior / Singapore Real Estate Insider</w:t>
            </w:r>
          </w:p>
        </w:tc>
        <w:tc>
          <w:tcPr>
            <w:tcW w:type="dxa" w:w="3816"/>
            <w:vAlign w:val="top"/>
          </w:tcPr>
          <w:p>
            <w:pPr>
              <w:spacing w:after="0"/>
            </w:pPr>
            <w:r/>
            <w:r>
              <w:rPr>
                <w:b w:val="0"/>
                <w:sz w:val="17"/>
              </w:rPr>
              <w:t>Reinforce credibility, session outcomes, and next action.</w:t>
            </w:r>
          </w:p>
        </w:tc>
        <w:tc>
          <w:tcPr>
            <w:tcW w:type="dxa" w:w="2088"/>
            <w:vAlign w:val="top"/>
          </w:tcPr>
          <w:p>
            <w:pPr>
              <w:spacing w:after="0"/>
            </w:pPr>
            <w:r/>
            <w:r>
              <w:rPr>
                <w:b w:val="0"/>
                <w:sz w:val="17"/>
              </w:rPr>
              <w:t>WhatsApp or book directly.</w:t>
            </w:r>
          </w:p>
        </w:tc>
      </w:tr>
    </w:tbl>
    <w:p>
      <w:pPr>
        <w:spacing w:after="40"/>
      </w:pPr>
    </w:p>
    <w:p>
      <w:pPr>
        <w:pStyle w:val="Heading1"/>
        <w:spacing w:before="160" w:after="60"/>
      </w:pPr>
      <w:r>
        <w:t>YOUTUBE ADS CONTENT MAPPING</w:t>
      </w:r>
    </w:p>
    <w:p>
      <w:pPr>
        <w:spacing w:after="60"/>
      </w:pPr>
      <w:r>
        <w:rPr>
          <w:b w:val="0"/>
          <w:i w:val="0"/>
          <w:sz w:val="18"/>
        </w:rPr>
        <w:t>YouTube Ads should be used for both demand creation and demand reinforcement. The first 5 seconds must either name a strong problem, show a consequence, or present an advisor difference.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shd w:fill="D9EAF7"/>
            <w:vAlign w:val="center"/>
          </w:tcPr>
          <w:p>
            <w:pPr>
              <w:spacing w:after="0"/>
            </w:pPr>
            <w:r/>
            <w:r>
              <w:rPr>
                <w:b/>
                <w:sz w:val="17"/>
              </w:rPr>
              <w:t>YouTube Ad Role</w:t>
            </w:r>
          </w:p>
        </w:tc>
        <w:tc>
          <w:tcPr>
            <w:tcW w:type="dxa" w:w="1944"/>
            <w:shd w:fill="D9EAF7"/>
            <w:vAlign w:val="center"/>
          </w:tcPr>
          <w:p>
            <w:pPr>
              <w:spacing w:after="0"/>
            </w:pPr>
            <w:r/>
            <w:r>
              <w:rPr>
                <w:b/>
                <w:sz w:val="17"/>
              </w:rPr>
              <w:t>Best Awareness Stage</w:t>
            </w:r>
          </w:p>
        </w:tc>
        <w:tc>
          <w:tcPr>
            <w:tcW w:type="dxa" w:w="3456"/>
            <w:shd w:fill="D9EAF7"/>
            <w:vAlign w:val="center"/>
          </w:tcPr>
          <w:p>
            <w:pPr>
              <w:spacing w:after="0"/>
            </w:pPr>
            <w:r/>
            <w:r>
              <w:rPr>
                <w:b/>
                <w:sz w:val="17"/>
              </w:rPr>
              <w:t>Content Direction</w:t>
            </w:r>
          </w:p>
        </w:tc>
        <w:tc>
          <w:tcPr>
            <w:tcW w:type="dxa" w:w="2664"/>
            <w:shd w:fill="D9EAF7"/>
            <w:vAlign w:val="center"/>
          </w:tcPr>
          <w:p>
            <w:pPr>
              <w:spacing w:after="0"/>
            </w:pPr>
            <w:r/>
            <w:r>
              <w:rPr>
                <w:b/>
                <w:sz w:val="17"/>
              </w:rPr>
              <w:t>Doc 18 / 19 Handoff</w:t>
            </w:r>
          </w:p>
        </w:tc>
      </w:tr>
      <w:tr>
        <w:tc>
          <w:tcPr>
            <w:tcW w:type="dxa" w:w="2016"/>
            <w:vAlign w:val="top"/>
          </w:tcPr>
          <w:p>
            <w:pPr>
              <w:spacing w:after="0"/>
            </w:pPr>
            <w:r/>
            <w:r>
              <w:rPr>
                <w:b w:val="0"/>
                <w:sz w:val="17"/>
              </w:rPr>
              <w:t>Cold Interrupt Ad</w:t>
            </w:r>
          </w:p>
        </w:tc>
        <w:tc>
          <w:tcPr>
            <w:tcW w:type="dxa" w:w="1944"/>
            <w:vAlign w:val="top"/>
          </w:tcPr>
          <w:p>
            <w:pPr>
              <w:spacing w:after="0"/>
            </w:pPr>
            <w:r/>
            <w:r>
              <w:rPr>
                <w:b w:val="0"/>
                <w:sz w:val="17"/>
              </w:rPr>
              <w:t>Problem / Consequence</w:t>
            </w:r>
          </w:p>
        </w:tc>
        <w:tc>
          <w:tcPr>
            <w:tcW w:type="dxa" w:w="3456"/>
            <w:vAlign w:val="top"/>
          </w:tcPr>
          <w:p>
            <w:pPr>
              <w:spacing w:after="0"/>
            </w:pPr>
            <w:r/>
            <w:r>
              <w:rPr>
                <w:b w:val="0"/>
                <w:sz w:val="17"/>
              </w:rPr>
              <w:t>Open with hidden problem, false comfort, or cost of waiting.</w:t>
            </w:r>
          </w:p>
        </w:tc>
        <w:tc>
          <w:tcPr>
            <w:tcW w:type="dxa" w:w="2664"/>
            <w:vAlign w:val="top"/>
          </w:tcPr>
          <w:p>
            <w:pPr>
              <w:spacing w:after="0"/>
            </w:pPr>
            <w:r/>
            <w:r>
              <w:rPr>
                <w:b w:val="0"/>
                <w:sz w:val="17"/>
              </w:rPr>
              <w:t>Doc 18 creates angle; Doc 19 writes 15-60 sec script.</w:t>
            </w:r>
          </w:p>
        </w:tc>
      </w:tr>
      <w:tr>
        <w:tc>
          <w:tcPr>
            <w:tcW w:type="dxa" w:w="2016"/>
            <w:vAlign w:val="top"/>
          </w:tcPr>
          <w:p>
            <w:pPr>
              <w:spacing w:after="0"/>
            </w:pPr>
            <w:r/>
            <w:r>
              <w:rPr>
                <w:b w:val="0"/>
                <w:sz w:val="17"/>
              </w:rPr>
              <w:t>Retargeting Authority Ad</w:t>
            </w:r>
          </w:p>
        </w:tc>
        <w:tc>
          <w:tcPr>
            <w:tcW w:type="dxa" w:w="1944"/>
            <w:vAlign w:val="top"/>
          </w:tcPr>
          <w:p>
            <w:pPr>
              <w:spacing w:after="0"/>
            </w:pPr>
            <w:r/>
            <w:r>
              <w:rPr>
                <w:b w:val="0"/>
                <w:sz w:val="17"/>
              </w:rPr>
              <w:t>Consequence / Method</w:t>
            </w:r>
          </w:p>
        </w:tc>
        <w:tc>
          <w:tcPr>
            <w:tcW w:type="dxa" w:w="3456"/>
            <w:vAlign w:val="top"/>
          </w:tcPr>
          <w:p>
            <w:pPr>
              <w:spacing w:after="0"/>
            </w:pPr>
            <w:r/>
            <w:r>
              <w:rPr>
                <w:b w:val="0"/>
                <w:sz w:val="17"/>
              </w:rPr>
              <w:t>Use pattern, proof, advisor difference, or case study.</w:t>
            </w:r>
          </w:p>
        </w:tc>
        <w:tc>
          <w:tcPr>
            <w:tcW w:type="dxa" w:w="2664"/>
            <w:vAlign w:val="top"/>
          </w:tcPr>
          <w:p>
            <w:pPr>
              <w:spacing w:after="0"/>
            </w:pPr>
            <w:r/>
            <w:r>
              <w:rPr>
                <w:b w:val="0"/>
                <w:sz w:val="17"/>
              </w:rPr>
              <w:t>Doc 18 selects proof angle; Doc 19 writes 60-90 sec authority script.</w:t>
            </w:r>
          </w:p>
        </w:tc>
      </w:tr>
      <w:tr>
        <w:tc>
          <w:tcPr>
            <w:tcW w:type="dxa" w:w="2016"/>
            <w:vAlign w:val="top"/>
          </w:tcPr>
          <w:p>
            <w:pPr>
              <w:spacing w:after="0"/>
            </w:pPr>
            <w:r/>
            <w:r>
              <w:rPr>
                <w:b w:val="0"/>
                <w:sz w:val="17"/>
              </w:rPr>
              <w:t>Search-Intent YouTube Ad</w:t>
            </w:r>
          </w:p>
        </w:tc>
        <w:tc>
          <w:tcPr>
            <w:tcW w:type="dxa" w:w="1944"/>
            <w:vAlign w:val="top"/>
          </w:tcPr>
          <w:p>
            <w:pPr>
              <w:spacing w:after="0"/>
            </w:pPr>
            <w:r/>
            <w:r>
              <w:rPr>
                <w:b w:val="0"/>
                <w:sz w:val="17"/>
              </w:rPr>
              <w:t>Solution / Method</w:t>
            </w:r>
          </w:p>
        </w:tc>
        <w:tc>
          <w:tcPr>
            <w:tcW w:type="dxa" w:w="3456"/>
            <w:vAlign w:val="top"/>
          </w:tcPr>
          <w:p>
            <w:pPr>
              <w:spacing w:after="0"/>
            </w:pPr>
            <w:r/>
            <w:r>
              <w:rPr>
                <w:b w:val="0"/>
                <w:sz w:val="17"/>
              </w:rPr>
              <w:t>Meet active research intent with clear pathway and framework.</w:t>
            </w:r>
          </w:p>
        </w:tc>
        <w:tc>
          <w:tcPr>
            <w:tcW w:type="dxa" w:w="2664"/>
            <w:vAlign w:val="top"/>
          </w:tcPr>
          <w:p>
            <w:pPr>
              <w:spacing w:after="0"/>
            </w:pPr>
            <w:r/>
            <w:r>
              <w:rPr>
                <w:b w:val="0"/>
                <w:sz w:val="17"/>
              </w:rPr>
              <w:t>Doc 18 creates search-aligned hook; Doc 19 writes explainer script.</w:t>
            </w:r>
          </w:p>
        </w:tc>
      </w:tr>
      <w:tr>
        <w:tc>
          <w:tcPr>
            <w:tcW w:type="dxa" w:w="2016"/>
            <w:vAlign w:val="top"/>
          </w:tcPr>
          <w:p>
            <w:pPr>
              <w:spacing w:after="0"/>
            </w:pPr>
            <w:r/>
            <w:r>
              <w:rPr>
                <w:b w:val="0"/>
                <w:sz w:val="17"/>
              </w:rPr>
              <w:t>Product Aware Ad</w:t>
            </w:r>
          </w:p>
        </w:tc>
        <w:tc>
          <w:tcPr>
            <w:tcW w:type="dxa" w:w="1944"/>
            <w:vAlign w:val="top"/>
          </w:tcPr>
          <w:p>
            <w:pPr>
              <w:spacing w:after="0"/>
            </w:pPr>
            <w:r/>
            <w:r>
              <w:rPr>
                <w:b w:val="0"/>
                <w:sz w:val="17"/>
              </w:rPr>
              <w:t>Product / Offer</w:t>
            </w:r>
          </w:p>
        </w:tc>
        <w:tc>
          <w:tcPr>
            <w:tcW w:type="dxa" w:w="3456"/>
            <w:vAlign w:val="top"/>
          </w:tcPr>
          <w:p>
            <w:pPr>
              <w:spacing w:after="0"/>
            </w:pPr>
            <w:r/>
            <w:r>
              <w:rPr>
                <w:b w:val="0"/>
                <w:sz w:val="17"/>
              </w:rPr>
              <w:t>Explain MAS Strategy Session, who it is for, and why to act before decisions.</w:t>
            </w:r>
          </w:p>
        </w:tc>
        <w:tc>
          <w:tcPr>
            <w:tcW w:type="dxa" w:w="2664"/>
            <w:vAlign w:val="top"/>
          </w:tcPr>
          <w:p>
            <w:pPr>
              <w:spacing w:after="0"/>
            </w:pPr>
            <w:r/>
            <w:r>
              <w:rPr>
                <w:b w:val="0"/>
                <w:sz w:val="17"/>
              </w:rPr>
              <w:t>Doc 19 writes direct-response consult script.</w:t>
            </w:r>
          </w:p>
        </w:tc>
      </w:tr>
    </w:tbl>
    <w:p>
      <w:pPr>
        <w:spacing w:after="40"/>
      </w:pPr>
    </w:p>
    <w:p>
      <w:pPr>
        <w:pStyle w:val="Heading1"/>
        <w:spacing w:before="160" w:after="60"/>
      </w:pPr>
      <w:r>
        <w:t>PAID VS ORGANIC CONTENT ROLE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D9EAF7"/>
            <w:vAlign w:val="center"/>
          </w:tcPr>
          <w:p>
            <w:pPr>
              <w:spacing w:after="0"/>
            </w:pPr>
            <w:r/>
            <w:r>
              <w:rPr>
                <w:b/>
                <w:sz w:val="17"/>
              </w:rPr>
              <w:t>Content Type</w:t>
            </w:r>
          </w:p>
        </w:tc>
        <w:tc>
          <w:tcPr>
            <w:tcW w:type="dxa" w:w="2448"/>
            <w:shd w:fill="D9EAF7"/>
            <w:vAlign w:val="center"/>
          </w:tcPr>
          <w:p>
            <w:pPr>
              <w:spacing w:after="0"/>
            </w:pPr>
            <w:r/>
            <w:r>
              <w:rPr>
                <w:b/>
                <w:sz w:val="17"/>
              </w:rPr>
              <w:t>Main Job</w:t>
            </w:r>
          </w:p>
        </w:tc>
        <w:tc>
          <w:tcPr>
            <w:tcW w:type="dxa" w:w="3240"/>
            <w:shd w:fill="D9EAF7"/>
            <w:vAlign w:val="center"/>
          </w:tcPr>
          <w:p>
            <w:pPr>
              <w:spacing w:after="0"/>
            </w:pPr>
            <w:r/>
            <w:r>
              <w:rPr>
                <w:b/>
                <w:sz w:val="17"/>
              </w:rPr>
              <w:t>Best Use</w:t>
            </w:r>
          </w:p>
        </w:tc>
        <w:tc>
          <w:tcPr>
            <w:tcW w:type="dxa" w:w="2448"/>
            <w:shd w:fill="D9EAF7"/>
            <w:vAlign w:val="center"/>
          </w:tcPr>
          <w:p>
            <w:pPr>
              <w:spacing w:after="0"/>
            </w:pPr>
            <w:r/>
            <w:r>
              <w:rPr>
                <w:b/>
                <w:sz w:val="17"/>
              </w:rPr>
              <w:t>Avoid</w:t>
            </w:r>
          </w:p>
        </w:tc>
      </w:tr>
      <w:tr>
        <w:tc>
          <w:tcPr>
            <w:tcW w:type="dxa" w:w="1944"/>
            <w:vAlign w:val="top"/>
          </w:tcPr>
          <w:p>
            <w:pPr>
              <w:spacing w:after="0"/>
            </w:pPr>
            <w:r/>
            <w:r>
              <w:rPr>
                <w:b w:val="0"/>
                <w:sz w:val="17"/>
              </w:rPr>
              <w:t>Organic Long-Form</w:t>
            </w:r>
          </w:p>
        </w:tc>
        <w:tc>
          <w:tcPr>
            <w:tcW w:type="dxa" w:w="2448"/>
            <w:vAlign w:val="top"/>
          </w:tcPr>
          <w:p>
            <w:pPr>
              <w:spacing w:after="0"/>
            </w:pPr>
            <w:r/>
            <w:r>
              <w:rPr>
                <w:b w:val="0"/>
                <w:sz w:val="17"/>
              </w:rPr>
              <w:t>Build depth, trust, search authority.</w:t>
            </w:r>
          </w:p>
        </w:tc>
        <w:tc>
          <w:tcPr>
            <w:tcW w:type="dxa" w:w="3240"/>
            <w:vAlign w:val="top"/>
          </w:tcPr>
          <w:p>
            <w:pPr>
              <w:spacing w:after="0"/>
            </w:pPr>
            <w:r/>
            <w:r>
              <w:rPr>
                <w:b w:val="0"/>
                <w:sz w:val="17"/>
              </w:rPr>
              <w:t>Market breakdowns, framework teaching, case studies.</w:t>
            </w:r>
          </w:p>
        </w:tc>
        <w:tc>
          <w:tcPr>
            <w:tcW w:type="dxa" w:w="2448"/>
            <w:vAlign w:val="top"/>
          </w:tcPr>
          <w:p>
            <w:pPr>
              <w:spacing w:after="0"/>
            </w:pPr>
            <w:r/>
            <w:r>
              <w:rPr>
                <w:b w:val="0"/>
                <w:sz w:val="17"/>
              </w:rPr>
              <w:t>Trying to sell too early without insight.</w:t>
            </w:r>
          </w:p>
        </w:tc>
      </w:tr>
      <w:tr>
        <w:tc>
          <w:tcPr>
            <w:tcW w:type="dxa" w:w="1944"/>
            <w:vAlign w:val="top"/>
          </w:tcPr>
          <w:p>
            <w:pPr>
              <w:spacing w:after="0"/>
            </w:pPr>
            <w:r/>
            <w:r>
              <w:rPr>
                <w:b w:val="0"/>
                <w:sz w:val="17"/>
              </w:rPr>
              <w:t>Short-Form Organic</w:t>
            </w:r>
          </w:p>
        </w:tc>
        <w:tc>
          <w:tcPr>
            <w:tcW w:type="dxa" w:w="2448"/>
            <w:vAlign w:val="top"/>
          </w:tcPr>
          <w:p>
            <w:pPr>
              <w:spacing w:after="0"/>
            </w:pPr>
            <w:r/>
            <w:r>
              <w:rPr>
                <w:b w:val="0"/>
                <w:sz w:val="17"/>
              </w:rPr>
              <w:t>Create attention and repeat belief shifts.</w:t>
            </w:r>
          </w:p>
        </w:tc>
        <w:tc>
          <w:tcPr>
            <w:tcW w:type="dxa" w:w="3240"/>
            <w:vAlign w:val="top"/>
          </w:tcPr>
          <w:p>
            <w:pPr>
              <w:spacing w:after="0"/>
            </w:pPr>
            <w:r/>
            <w:r>
              <w:rPr>
                <w:b w:val="0"/>
                <w:sz w:val="17"/>
              </w:rPr>
              <w:t>Hooks, myths, mini case studies, quick decision questions.</w:t>
            </w:r>
          </w:p>
        </w:tc>
        <w:tc>
          <w:tcPr>
            <w:tcW w:type="dxa" w:w="2448"/>
            <w:vAlign w:val="top"/>
          </w:tcPr>
          <w:p>
            <w:pPr>
              <w:spacing w:after="0"/>
            </w:pPr>
            <w:r/>
            <w:r>
              <w:rPr>
                <w:b w:val="0"/>
                <w:sz w:val="17"/>
              </w:rPr>
              <w:t>Overloading with too many details.</w:t>
            </w:r>
          </w:p>
        </w:tc>
      </w:tr>
      <w:tr>
        <w:tc>
          <w:tcPr>
            <w:tcW w:type="dxa" w:w="1944"/>
            <w:vAlign w:val="top"/>
          </w:tcPr>
          <w:p>
            <w:pPr>
              <w:spacing w:after="0"/>
            </w:pPr>
            <w:r/>
            <w:r>
              <w:rPr>
                <w:b w:val="0"/>
                <w:sz w:val="17"/>
              </w:rPr>
              <w:t>Paid Meta Ads</w:t>
            </w:r>
          </w:p>
        </w:tc>
        <w:tc>
          <w:tcPr>
            <w:tcW w:type="dxa" w:w="2448"/>
            <w:vAlign w:val="top"/>
          </w:tcPr>
          <w:p>
            <w:pPr>
              <w:spacing w:after="0"/>
            </w:pPr>
            <w:r/>
            <w:r>
              <w:rPr>
                <w:b w:val="0"/>
                <w:sz w:val="17"/>
              </w:rPr>
              <w:t>Create demand and generate enquiries.</w:t>
            </w:r>
          </w:p>
        </w:tc>
        <w:tc>
          <w:tcPr>
            <w:tcW w:type="dxa" w:w="3240"/>
            <w:vAlign w:val="top"/>
          </w:tcPr>
          <w:p>
            <w:pPr>
              <w:spacing w:after="0"/>
            </w:pPr>
            <w:r/>
            <w:r>
              <w:rPr>
                <w:b w:val="0"/>
                <w:sz w:val="17"/>
              </w:rPr>
              <w:t>Problem/consequence hooks, visual tension, clear CTA.</w:t>
            </w:r>
          </w:p>
        </w:tc>
        <w:tc>
          <w:tcPr>
            <w:tcW w:type="dxa" w:w="2448"/>
            <w:vAlign w:val="top"/>
          </w:tcPr>
          <w:p>
            <w:pPr>
              <w:spacing w:after="0"/>
            </w:pPr>
            <w:r/>
            <w:r>
              <w:rPr>
                <w:b w:val="0"/>
                <w:sz w:val="17"/>
              </w:rPr>
              <w:t>Generic property headlines or project-first selling.</w:t>
            </w:r>
          </w:p>
        </w:tc>
      </w:tr>
      <w:tr>
        <w:tc>
          <w:tcPr>
            <w:tcW w:type="dxa" w:w="1944"/>
            <w:vAlign w:val="top"/>
          </w:tcPr>
          <w:p>
            <w:pPr>
              <w:spacing w:after="0"/>
            </w:pPr>
            <w:r/>
            <w:r>
              <w:rPr>
                <w:b w:val="0"/>
                <w:sz w:val="17"/>
              </w:rPr>
              <w:t>Paid YouTube Ads</w:t>
            </w:r>
          </w:p>
        </w:tc>
        <w:tc>
          <w:tcPr>
            <w:tcW w:type="dxa" w:w="2448"/>
            <w:vAlign w:val="top"/>
          </w:tcPr>
          <w:p>
            <w:pPr>
              <w:spacing w:after="0"/>
            </w:pPr>
            <w:r/>
            <w:r>
              <w:rPr>
                <w:b w:val="0"/>
                <w:sz w:val="17"/>
              </w:rPr>
              <w:t>Interrupt, retarget, and build authority.</w:t>
            </w:r>
          </w:p>
        </w:tc>
        <w:tc>
          <w:tcPr>
            <w:tcW w:type="dxa" w:w="3240"/>
            <w:vAlign w:val="top"/>
          </w:tcPr>
          <w:p>
            <w:pPr>
              <w:spacing w:after="0"/>
            </w:pPr>
            <w:r/>
            <w:r>
              <w:rPr>
                <w:b w:val="0"/>
                <w:sz w:val="17"/>
              </w:rPr>
              <w:t>Sharp first 5 seconds, advisor POV, consult CTA.</w:t>
            </w:r>
          </w:p>
        </w:tc>
        <w:tc>
          <w:tcPr>
            <w:tcW w:type="dxa" w:w="2448"/>
            <w:vAlign w:val="top"/>
          </w:tcPr>
          <w:p>
            <w:pPr>
              <w:spacing w:after="0"/>
            </w:pPr>
            <w:r/>
            <w:r>
              <w:rPr>
                <w:b w:val="0"/>
                <w:sz w:val="17"/>
              </w:rPr>
              <w:t>Slow introductions or long disclaimers upfront.</w:t>
            </w:r>
          </w:p>
        </w:tc>
      </w:tr>
      <w:tr>
        <w:tc>
          <w:tcPr>
            <w:tcW w:type="dxa" w:w="1944"/>
            <w:vAlign w:val="top"/>
          </w:tcPr>
          <w:p>
            <w:pPr>
              <w:spacing w:after="0"/>
            </w:pPr>
            <w:r/>
            <w:r>
              <w:rPr>
                <w:b w:val="0"/>
                <w:sz w:val="17"/>
              </w:rPr>
              <w:t>Google Search Ads</w:t>
            </w:r>
          </w:p>
        </w:tc>
        <w:tc>
          <w:tcPr>
            <w:tcW w:type="dxa" w:w="2448"/>
            <w:vAlign w:val="top"/>
          </w:tcPr>
          <w:p>
            <w:pPr>
              <w:spacing w:after="0"/>
            </w:pPr>
            <w:r/>
            <w:r>
              <w:rPr>
                <w:b w:val="0"/>
                <w:sz w:val="17"/>
              </w:rPr>
              <w:t>Capture existing intent.</w:t>
            </w:r>
          </w:p>
        </w:tc>
        <w:tc>
          <w:tcPr>
            <w:tcW w:type="dxa" w:w="3240"/>
            <w:vAlign w:val="top"/>
          </w:tcPr>
          <w:p>
            <w:pPr>
              <w:spacing w:after="0"/>
            </w:pPr>
            <w:r/>
            <w:r>
              <w:rPr>
                <w:b w:val="0"/>
                <w:sz w:val="17"/>
              </w:rPr>
              <w:t>Solution, method, or offer-aware searches.</w:t>
            </w:r>
          </w:p>
        </w:tc>
        <w:tc>
          <w:tcPr>
            <w:tcW w:type="dxa" w:w="2448"/>
            <w:vAlign w:val="top"/>
          </w:tcPr>
          <w:p>
            <w:pPr>
              <w:spacing w:after="0"/>
            </w:pPr>
            <w:r/>
            <w:r>
              <w:rPr>
                <w:b w:val="0"/>
                <w:sz w:val="17"/>
              </w:rPr>
              <w:t>Problem-aware copy that does not match search intent.</w:t>
            </w:r>
          </w:p>
        </w:tc>
      </w:tr>
    </w:tbl>
    <w:p>
      <w:pPr>
        <w:spacing w:after="40"/>
      </w:pPr>
    </w:p>
    <w:p>
      <w:pPr>
        <w:pStyle w:val="Heading1"/>
        <w:spacing w:before="160" w:after="60"/>
      </w:pPr>
      <w:r>
        <w:t>MARKET INTELLIGENCE INPUTS</w:t>
      </w:r>
    </w:p>
    <w:p>
      <w:pPr>
        <w:spacing w:after="60"/>
      </w:pPr>
      <w:r>
        <w:rPr>
          <w:b w:val="0"/>
          <w:i w:val="0"/>
          <w:sz w:val="18"/>
        </w:rPr>
        <w:t>Doc 17 should use current market intelligence before deciding content direction. This includes external trend signals and internal performance signals.</w:t>
      </w:r>
    </w:p>
    <w:p>
      <w:pPr>
        <w:pStyle w:val="ListBullet"/>
        <w:spacing w:after="20"/>
      </w:pPr>
      <w:r>
        <w:rPr>
          <w:sz w:val="18"/>
        </w:rPr>
        <w:t>External market scan: property news, launch hype, policy shifts, buyer concerns, competitor topics, YouTube trends, Meta Ad Library patterns, Google search themes.</w:t>
      </w:r>
    </w:p>
    <w:p>
      <w:pPr>
        <w:pStyle w:val="ListBullet"/>
        <w:spacing w:after="20"/>
      </w:pPr>
      <w:r>
        <w:rPr>
          <w:sz w:val="18"/>
        </w:rPr>
        <w:t>YouTube competitor scan: titles, thumbnails, view velocity, comment themes, repeated objections, topic gaps.</w:t>
      </w:r>
    </w:p>
    <w:p>
      <w:pPr>
        <w:pStyle w:val="ListBullet"/>
        <w:spacing w:after="20"/>
      </w:pPr>
      <w:r>
        <w:rPr>
          <w:sz w:val="18"/>
        </w:rPr>
        <w:t>Google keyword intent scan: high-intent searches, search wording, repeated questions, solution-aware demand.</w:t>
      </w:r>
    </w:p>
    <w:p>
      <w:pPr>
        <w:pStyle w:val="ListBullet"/>
        <w:spacing w:after="20"/>
      </w:pPr>
      <w:r>
        <w:rPr>
          <w:sz w:val="18"/>
        </w:rPr>
        <w:t>Internal performance scan: top hooks, top CTAs, lead quality, booked consults, creative fatigue, weak angles, winning buyer profiles.</w:t>
      </w:r>
    </w:p>
    <w:p>
      <w:pPr>
        <w:pStyle w:val="ListBullet"/>
        <w:spacing w:after="20"/>
      </w:pPr>
      <w:r>
        <w:rPr>
          <w:sz w:val="18"/>
        </w:rPr>
        <w:t>MAS translation: adapt signals into MAS-aligned insight without copying another creator or advertiser blindly.</w:t>
      </w:r>
    </w:p>
    <w:p>
      <w:pPr>
        <w:pStyle w:val="Heading1"/>
        <w:spacing w:before="160" w:after="60"/>
      </w:pPr>
      <w:r>
        <w:t>INTERNAL PERFORMANCE FEEDBACK SYSTEM</w:t>
      </w:r>
    </w:p>
    <w:tbl>
      <w:tblPr>
        <w:tblStyle w:val="TableGrid"/>
        <w:tblW w:type="auto" w:w="0"/>
        <w:jc w:val="center"/>
        <w:tblLook w:firstColumn="1" w:firstRow="1" w:lastColumn="0" w:lastRow="0" w:noHBand="0" w:noVBand="1" w:val="04A0"/>
      </w:tblPr>
      <w:tblGrid>
        <w:gridCol w:w="3552"/>
        <w:gridCol w:w="3552"/>
        <w:gridCol w:w="3552"/>
      </w:tblGrid>
      <w:tr>
        <w:tc>
          <w:tcPr>
            <w:tcW w:type="dxa" w:w="2088"/>
            <w:shd w:fill="D9EAF7"/>
            <w:vAlign w:val="center"/>
          </w:tcPr>
          <w:p>
            <w:pPr>
              <w:spacing w:after="0"/>
            </w:pPr>
            <w:r/>
            <w:r>
              <w:rPr>
                <w:b/>
                <w:sz w:val="17"/>
              </w:rPr>
              <w:t>Signal</w:t>
            </w:r>
          </w:p>
        </w:tc>
        <w:tc>
          <w:tcPr>
            <w:tcW w:type="dxa" w:w="3672"/>
            <w:shd w:fill="D9EAF7"/>
            <w:vAlign w:val="center"/>
          </w:tcPr>
          <w:p>
            <w:pPr>
              <w:spacing w:after="0"/>
            </w:pPr>
            <w:r/>
            <w:r>
              <w:rPr>
                <w:b/>
                <w:sz w:val="17"/>
              </w:rPr>
              <w:t>What It Means</w:t>
            </w:r>
          </w:p>
        </w:tc>
        <w:tc>
          <w:tcPr>
            <w:tcW w:type="dxa" w:w="3672"/>
            <w:shd w:fill="D9EAF7"/>
            <w:vAlign w:val="center"/>
          </w:tcPr>
          <w:p>
            <w:pPr>
              <w:spacing w:after="0"/>
            </w:pPr>
            <w:r/>
            <w:r>
              <w:rPr>
                <w:b/>
                <w:sz w:val="17"/>
              </w:rPr>
              <w:t>Content Decision</w:t>
            </w:r>
          </w:p>
        </w:tc>
      </w:tr>
      <w:tr>
        <w:tc>
          <w:tcPr>
            <w:tcW w:type="dxa" w:w="2088"/>
            <w:vAlign w:val="top"/>
          </w:tcPr>
          <w:p>
            <w:pPr>
              <w:spacing w:after="0"/>
            </w:pPr>
            <w:r/>
            <w:r>
              <w:rPr>
                <w:b w:val="0"/>
                <w:sz w:val="17"/>
              </w:rPr>
              <w:t>High CTR, low lead quality</w:t>
            </w:r>
          </w:p>
        </w:tc>
        <w:tc>
          <w:tcPr>
            <w:tcW w:type="dxa" w:w="3672"/>
            <w:vAlign w:val="top"/>
          </w:tcPr>
          <w:p>
            <w:pPr>
              <w:spacing w:after="0"/>
            </w:pPr>
            <w:r/>
            <w:r>
              <w:rPr>
                <w:b w:val="0"/>
                <w:sz w:val="17"/>
              </w:rPr>
              <w:t>Hook attracts attention but may be too broad or curiosity-only.</w:t>
            </w:r>
          </w:p>
        </w:tc>
        <w:tc>
          <w:tcPr>
            <w:tcW w:type="dxa" w:w="3672"/>
            <w:vAlign w:val="top"/>
          </w:tcPr>
          <w:p>
            <w:pPr>
              <w:spacing w:after="0"/>
            </w:pPr>
            <w:r/>
            <w:r>
              <w:rPr>
                <w:b w:val="0"/>
                <w:sz w:val="17"/>
              </w:rPr>
              <w:t>Tighten buyer profile and CTA.</w:t>
            </w:r>
          </w:p>
        </w:tc>
      </w:tr>
      <w:tr>
        <w:tc>
          <w:tcPr>
            <w:tcW w:type="dxa" w:w="2088"/>
            <w:vAlign w:val="top"/>
          </w:tcPr>
          <w:p>
            <w:pPr>
              <w:spacing w:after="0"/>
            </w:pPr>
            <w:r/>
            <w:r>
              <w:rPr>
                <w:b w:val="0"/>
                <w:sz w:val="17"/>
              </w:rPr>
              <w:t>Low CTR, high lead quality</w:t>
            </w:r>
          </w:p>
        </w:tc>
        <w:tc>
          <w:tcPr>
            <w:tcW w:type="dxa" w:w="3672"/>
            <w:vAlign w:val="top"/>
          </w:tcPr>
          <w:p>
            <w:pPr>
              <w:spacing w:after="0"/>
            </w:pPr>
            <w:r/>
            <w:r>
              <w:rPr>
                <w:b w:val="0"/>
                <w:sz w:val="17"/>
              </w:rPr>
              <w:t>Angle may be strong but packaging is weak.</w:t>
            </w:r>
          </w:p>
        </w:tc>
        <w:tc>
          <w:tcPr>
            <w:tcW w:type="dxa" w:w="3672"/>
            <w:vAlign w:val="top"/>
          </w:tcPr>
          <w:p>
            <w:pPr>
              <w:spacing w:after="0"/>
            </w:pPr>
            <w:r/>
            <w:r>
              <w:rPr>
                <w:b w:val="0"/>
                <w:sz w:val="17"/>
              </w:rPr>
              <w:t>Improve headline, thumbnail, visual tension.</w:t>
            </w:r>
          </w:p>
        </w:tc>
      </w:tr>
      <w:tr>
        <w:tc>
          <w:tcPr>
            <w:tcW w:type="dxa" w:w="2088"/>
            <w:vAlign w:val="top"/>
          </w:tcPr>
          <w:p>
            <w:pPr>
              <w:spacing w:after="0"/>
            </w:pPr>
            <w:r/>
            <w:r>
              <w:rPr>
                <w:b w:val="0"/>
                <w:sz w:val="17"/>
              </w:rPr>
              <w:t>High leads, low bookings</w:t>
            </w:r>
          </w:p>
        </w:tc>
        <w:tc>
          <w:tcPr>
            <w:tcW w:type="dxa" w:w="3672"/>
            <w:vAlign w:val="top"/>
          </w:tcPr>
          <w:p>
            <w:pPr>
              <w:spacing w:after="0"/>
            </w:pPr>
            <w:r/>
            <w:r>
              <w:rPr>
                <w:b w:val="0"/>
                <w:sz w:val="17"/>
              </w:rPr>
              <w:t>Offer or qualification gap.</w:t>
            </w:r>
          </w:p>
        </w:tc>
        <w:tc>
          <w:tcPr>
            <w:tcW w:type="dxa" w:w="3672"/>
            <w:vAlign w:val="top"/>
          </w:tcPr>
          <w:p>
            <w:pPr>
              <w:spacing w:after="0"/>
            </w:pPr>
            <w:r/>
            <w:r>
              <w:rPr>
                <w:b w:val="0"/>
                <w:sz w:val="17"/>
              </w:rPr>
              <w:t>Improve CTA, landing/WhatsApp message, and consult promise.</w:t>
            </w:r>
          </w:p>
        </w:tc>
      </w:tr>
      <w:tr>
        <w:tc>
          <w:tcPr>
            <w:tcW w:type="dxa" w:w="2088"/>
            <w:vAlign w:val="top"/>
          </w:tcPr>
          <w:p>
            <w:pPr>
              <w:spacing w:after="0"/>
            </w:pPr>
            <w:r/>
            <w:r>
              <w:rPr>
                <w:b w:val="0"/>
                <w:sz w:val="17"/>
              </w:rPr>
              <w:t>High watch time, low CTA</w:t>
            </w:r>
          </w:p>
        </w:tc>
        <w:tc>
          <w:tcPr>
            <w:tcW w:type="dxa" w:w="3672"/>
            <w:vAlign w:val="top"/>
          </w:tcPr>
          <w:p>
            <w:pPr>
              <w:spacing w:after="0"/>
            </w:pPr>
            <w:r/>
            <w:r>
              <w:rPr>
                <w:b w:val="0"/>
                <w:sz w:val="17"/>
              </w:rPr>
              <w:t>Content builds trust but does not move action.</w:t>
            </w:r>
          </w:p>
        </w:tc>
        <w:tc>
          <w:tcPr>
            <w:tcW w:type="dxa" w:w="3672"/>
            <w:vAlign w:val="top"/>
          </w:tcPr>
          <w:p>
            <w:pPr>
              <w:spacing w:after="0"/>
            </w:pPr>
            <w:r/>
            <w:r>
              <w:rPr>
                <w:b w:val="0"/>
                <w:sz w:val="17"/>
              </w:rPr>
              <w:t>Add stronger mid/end CTA and next-step framing.</w:t>
            </w:r>
          </w:p>
        </w:tc>
      </w:tr>
      <w:tr>
        <w:tc>
          <w:tcPr>
            <w:tcW w:type="dxa" w:w="2088"/>
            <w:vAlign w:val="top"/>
          </w:tcPr>
          <w:p>
            <w:pPr>
              <w:spacing w:after="0"/>
            </w:pPr>
            <w:r/>
            <w:r>
              <w:rPr>
                <w:b w:val="0"/>
                <w:sz w:val="17"/>
              </w:rPr>
              <w:t>Strong comments/DMs</w:t>
            </w:r>
          </w:p>
        </w:tc>
        <w:tc>
          <w:tcPr>
            <w:tcW w:type="dxa" w:w="3672"/>
            <w:vAlign w:val="top"/>
          </w:tcPr>
          <w:p>
            <w:pPr>
              <w:spacing w:after="0"/>
            </w:pPr>
            <w:r/>
            <w:r>
              <w:rPr>
                <w:b w:val="0"/>
                <w:sz w:val="17"/>
              </w:rPr>
              <w:t>Topic has emotional resonance.</w:t>
            </w:r>
          </w:p>
        </w:tc>
        <w:tc>
          <w:tcPr>
            <w:tcW w:type="dxa" w:w="3672"/>
            <w:vAlign w:val="top"/>
          </w:tcPr>
          <w:p>
            <w:pPr>
              <w:spacing w:after="0"/>
            </w:pPr>
            <w:r/>
            <w:r>
              <w:rPr>
                <w:b w:val="0"/>
                <w:sz w:val="17"/>
              </w:rPr>
              <w:t>Create follow-up ads, carousel, long-form, and retargeting content.</w:t>
            </w:r>
          </w:p>
        </w:tc>
      </w:tr>
    </w:tbl>
    <w:p>
      <w:pPr>
        <w:spacing w:after="40"/>
      </w:pPr>
    </w:p>
    <w:p>
      <w:pPr>
        <w:pStyle w:val="Heading1"/>
        <w:spacing w:before="160" w:after="60"/>
      </w:pPr>
      <w:r>
        <w:t>PERFORMANCE TRACKER FIELDS</w:t>
      </w:r>
    </w:p>
    <w:p>
      <w:pPr>
        <w:pStyle w:val="ListBullet"/>
        <w:spacing w:after="20"/>
      </w:pPr>
      <w:r>
        <w:rPr>
          <w:sz w:val="18"/>
        </w:rPr>
        <w:t>Date, platform, campaign, content/ad name, awareness stage, buyer profile, Strategic Intent, angle source.</w:t>
      </w:r>
    </w:p>
    <w:p>
      <w:pPr>
        <w:pStyle w:val="ListBullet"/>
        <w:spacing w:after="20"/>
      </w:pPr>
      <w:r>
        <w:rPr>
          <w:sz w:val="18"/>
        </w:rPr>
        <w:t>Hook, headline, thumbnail/image text, CTA, format, spend, impressions, reach, CTR, CPC, CPM.</w:t>
      </w:r>
    </w:p>
    <w:p>
      <w:pPr>
        <w:pStyle w:val="ListBullet"/>
        <w:spacing w:after="20"/>
      </w:pPr>
      <w:r>
        <w:rPr>
          <w:sz w:val="18"/>
        </w:rPr>
        <w:t>Leads, cost per lead, WhatsApp conversations, booked consults, show-up, closed deals where applicable.</w:t>
      </w:r>
    </w:p>
    <w:p>
      <w:pPr>
        <w:pStyle w:val="ListBullet"/>
        <w:spacing w:after="20"/>
      </w:pPr>
      <w:r>
        <w:rPr>
          <w:sz w:val="18"/>
        </w:rPr>
        <w:t>Lead quality notes, comments/DM themes, objections surfaced, decision label: Scale / Improve / Retest / Kill / Archive.</w:t>
      </w:r>
    </w:p>
    <w:p>
      <w:pPr>
        <w:pStyle w:val="ListBullet"/>
        <w:spacing w:after="20"/>
      </w:pPr>
      <w:r>
        <w:rPr>
          <w:sz w:val="18"/>
        </w:rPr>
        <w:t>Next creative action and owner.</w:t>
      </w:r>
    </w:p>
    <w:p>
      <w:pPr>
        <w:pStyle w:val="Heading1"/>
        <w:spacing w:before="160" w:after="60"/>
      </w:pPr>
      <w:r>
        <w:t>SCALE / IMPROVE / RETEST / KILL RULES</w:t>
      </w:r>
    </w:p>
    <w:tbl>
      <w:tblPr>
        <w:tblStyle w:val="TableGrid"/>
        <w:tblW w:type="auto" w:w="0"/>
        <w:jc w:val="center"/>
        <w:tblLook w:firstColumn="1" w:firstRow="1" w:lastColumn="0" w:lastRow="0" w:noHBand="0" w:noVBand="1" w:val="04A0"/>
      </w:tblPr>
      <w:tblGrid>
        <w:gridCol w:w="3552"/>
        <w:gridCol w:w="3552"/>
        <w:gridCol w:w="3552"/>
      </w:tblGrid>
      <w:tr>
        <w:tc>
          <w:tcPr>
            <w:tcW w:type="dxa" w:w="1440"/>
            <w:shd w:fill="D9EAF7"/>
            <w:vAlign w:val="center"/>
          </w:tcPr>
          <w:p>
            <w:pPr>
              <w:spacing w:after="0"/>
            </w:pPr>
            <w:r/>
            <w:r>
              <w:rPr>
                <w:b/>
                <w:sz w:val="17"/>
              </w:rPr>
              <w:t>Decision</w:t>
            </w:r>
          </w:p>
        </w:tc>
        <w:tc>
          <w:tcPr>
            <w:tcW w:type="dxa" w:w="3888"/>
            <w:shd w:fill="D9EAF7"/>
            <w:vAlign w:val="center"/>
          </w:tcPr>
          <w:p>
            <w:pPr>
              <w:spacing w:after="0"/>
            </w:pPr>
            <w:r/>
            <w:r>
              <w:rPr>
                <w:b/>
                <w:sz w:val="17"/>
              </w:rPr>
              <w:t>When To Use</w:t>
            </w:r>
          </w:p>
        </w:tc>
        <w:tc>
          <w:tcPr>
            <w:tcW w:type="dxa" w:w="4176"/>
            <w:shd w:fill="D9EAF7"/>
            <w:vAlign w:val="center"/>
          </w:tcPr>
          <w:p>
            <w:pPr>
              <w:spacing w:after="0"/>
            </w:pPr>
            <w:r/>
            <w:r>
              <w:rPr>
                <w:b/>
                <w:sz w:val="17"/>
              </w:rPr>
              <w:t>Next Action</w:t>
            </w:r>
          </w:p>
        </w:tc>
      </w:tr>
      <w:tr>
        <w:tc>
          <w:tcPr>
            <w:tcW w:type="dxa" w:w="1440"/>
            <w:vAlign w:val="top"/>
          </w:tcPr>
          <w:p>
            <w:pPr>
              <w:spacing w:after="0"/>
            </w:pPr>
            <w:r/>
            <w:r>
              <w:rPr>
                <w:b w:val="0"/>
                <w:sz w:val="17"/>
              </w:rPr>
              <w:t>Scale</w:t>
            </w:r>
          </w:p>
        </w:tc>
        <w:tc>
          <w:tcPr>
            <w:tcW w:type="dxa" w:w="3888"/>
            <w:vAlign w:val="top"/>
          </w:tcPr>
          <w:p>
            <w:pPr>
              <w:spacing w:after="0"/>
            </w:pPr>
            <w:r/>
            <w:r>
              <w:rPr>
                <w:b w:val="0"/>
                <w:sz w:val="17"/>
              </w:rPr>
              <w:t>Strong attention, strong lead quality, or strong consult movement.</w:t>
            </w:r>
          </w:p>
        </w:tc>
        <w:tc>
          <w:tcPr>
            <w:tcW w:type="dxa" w:w="4176"/>
            <w:vAlign w:val="top"/>
          </w:tcPr>
          <w:p>
            <w:pPr>
              <w:spacing w:after="0"/>
            </w:pPr>
            <w:r/>
            <w:r>
              <w:rPr>
                <w:b w:val="0"/>
                <w:sz w:val="17"/>
              </w:rPr>
              <w:t>Increase budget or create more variations around same angle.</w:t>
            </w:r>
          </w:p>
        </w:tc>
      </w:tr>
      <w:tr>
        <w:tc>
          <w:tcPr>
            <w:tcW w:type="dxa" w:w="1440"/>
            <w:vAlign w:val="top"/>
          </w:tcPr>
          <w:p>
            <w:pPr>
              <w:spacing w:after="0"/>
            </w:pPr>
            <w:r/>
            <w:r>
              <w:rPr>
                <w:b w:val="0"/>
                <w:sz w:val="17"/>
              </w:rPr>
              <w:t>Improve</w:t>
            </w:r>
          </w:p>
        </w:tc>
        <w:tc>
          <w:tcPr>
            <w:tcW w:type="dxa" w:w="3888"/>
            <w:vAlign w:val="top"/>
          </w:tcPr>
          <w:p>
            <w:pPr>
              <w:spacing w:after="0"/>
            </w:pPr>
            <w:r/>
            <w:r>
              <w:rPr>
                <w:b w:val="0"/>
                <w:sz w:val="17"/>
              </w:rPr>
              <w:t>Good idea but weak packaging or weak conversion.</w:t>
            </w:r>
          </w:p>
        </w:tc>
        <w:tc>
          <w:tcPr>
            <w:tcW w:type="dxa" w:w="4176"/>
            <w:vAlign w:val="top"/>
          </w:tcPr>
          <w:p>
            <w:pPr>
              <w:spacing w:after="0"/>
            </w:pPr>
            <w:r/>
            <w:r>
              <w:rPr>
                <w:b w:val="0"/>
                <w:sz w:val="17"/>
              </w:rPr>
              <w:t>Change hook, visual, CTA, or audience targeting.</w:t>
            </w:r>
          </w:p>
        </w:tc>
      </w:tr>
      <w:tr>
        <w:tc>
          <w:tcPr>
            <w:tcW w:type="dxa" w:w="1440"/>
            <w:vAlign w:val="top"/>
          </w:tcPr>
          <w:p>
            <w:pPr>
              <w:spacing w:after="0"/>
            </w:pPr>
            <w:r/>
            <w:r>
              <w:rPr>
                <w:b w:val="0"/>
                <w:sz w:val="17"/>
              </w:rPr>
              <w:t>Retest</w:t>
            </w:r>
          </w:p>
        </w:tc>
        <w:tc>
          <w:tcPr>
            <w:tcW w:type="dxa" w:w="3888"/>
            <w:vAlign w:val="top"/>
          </w:tcPr>
          <w:p>
            <w:pPr>
              <w:spacing w:after="0"/>
            </w:pPr>
            <w:r/>
            <w:r>
              <w:rPr>
                <w:b w:val="0"/>
                <w:sz w:val="17"/>
              </w:rPr>
              <w:t>Insufficient data or mixed signals.</w:t>
            </w:r>
          </w:p>
        </w:tc>
        <w:tc>
          <w:tcPr>
            <w:tcW w:type="dxa" w:w="4176"/>
            <w:vAlign w:val="top"/>
          </w:tcPr>
          <w:p>
            <w:pPr>
              <w:spacing w:after="0"/>
            </w:pPr>
            <w:r/>
            <w:r>
              <w:rPr>
                <w:b w:val="0"/>
                <w:sz w:val="17"/>
              </w:rPr>
              <w:t>Launch controlled variation before judging.</w:t>
            </w:r>
          </w:p>
        </w:tc>
      </w:tr>
      <w:tr>
        <w:tc>
          <w:tcPr>
            <w:tcW w:type="dxa" w:w="1440"/>
            <w:vAlign w:val="top"/>
          </w:tcPr>
          <w:p>
            <w:pPr>
              <w:spacing w:after="0"/>
            </w:pPr>
            <w:r/>
            <w:r>
              <w:rPr>
                <w:b w:val="0"/>
                <w:sz w:val="17"/>
              </w:rPr>
              <w:t>Kill</w:t>
            </w:r>
          </w:p>
        </w:tc>
        <w:tc>
          <w:tcPr>
            <w:tcW w:type="dxa" w:w="3888"/>
            <w:vAlign w:val="top"/>
          </w:tcPr>
          <w:p>
            <w:pPr>
              <w:spacing w:after="0"/>
            </w:pPr>
            <w:r/>
            <w:r>
              <w:rPr>
                <w:b w:val="0"/>
                <w:sz w:val="17"/>
              </w:rPr>
              <w:t>Poor attention and poor lead quality after fair test.</w:t>
            </w:r>
          </w:p>
        </w:tc>
        <w:tc>
          <w:tcPr>
            <w:tcW w:type="dxa" w:w="4176"/>
            <w:vAlign w:val="top"/>
          </w:tcPr>
          <w:p>
            <w:pPr>
              <w:spacing w:after="0"/>
            </w:pPr>
            <w:r/>
            <w:r>
              <w:rPr>
                <w:b w:val="0"/>
                <w:sz w:val="17"/>
              </w:rPr>
              <w:t>Stop spend and archive learning.</w:t>
            </w:r>
          </w:p>
        </w:tc>
      </w:tr>
      <w:tr>
        <w:tc>
          <w:tcPr>
            <w:tcW w:type="dxa" w:w="1440"/>
            <w:vAlign w:val="top"/>
          </w:tcPr>
          <w:p>
            <w:pPr>
              <w:spacing w:after="0"/>
            </w:pPr>
            <w:r/>
            <w:r>
              <w:rPr>
                <w:b w:val="0"/>
                <w:sz w:val="17"/>
              </w:rPr>
              <w:t>Archive</w:t>
            </w:r>
          </w:p>
        </w:tc>
        <w:tc>
          <w:tcPr>
            <w:tcW w:type="dxa" w:w="3888"/>
            <w:vAlign w:val="top"/>
          </w:tcPr>
          <w:p>
            <w:pPr>
              <w:spacing w:after="0"/>
            </w:pPr>
            <w:r/>
            <w:r>
              <w:rPr>
                <w:b w:val="0"/>
                <w:sz w:val="17"/>
              </w:rPr>
              <w:t>Seasonal, outdated, or completed campaign.</w:t>
            </w:r>
          </w:p>
        </w:tc>
        <w:tc>
          <w:tcPr>
            <w:tcW w:type="dxa" w:w="4176"/>
            <w:vAlign w:val="top"/>
          </w:tcPr>
          <w:p>
            <w:pPr>
              <w:spacing w:after="0"/>
            </w:pPr>
            <w:r/>
            <w:r>
              <w:rPr>
                <w:b w:val="0"/>
                <w:sz w:val="17"/>
              </w:rPr>
              <w:t>Keep insights for future reference but stop active use.</w:t>
            </w:r>
          </w:p>
        </w:tc>
      </w:tr>
    </w:tbl>
    <w:p>
      <w:pPr>
        <w:spacing w:after="40"/>
      </w:pPr>
    </w:p>
    <w:p>
      <w:pPr>
        <w:pStyle w:val="Heading1"/>
        <w:spacing w:before="160" w:after="60"/>
      </w:pPr>
      <w:r>
        <w:t>WEEKLY CONTENT PLANNING MODEL</w:t>
      </w:r>
    </w:p>
    <w:p>
      <w:pPr>
        <w:pStyle w:val="ListNumber"/>
        <w:spacing w:after="20"/>
      </w:pPr>
      <w:r>
        <w:rPr>
          <w:sz w:val="18"/>
        </w:rPr>
        <w:t>Review current market scan and internal performance signals.</w:t>
      </w:r>
    </w:p>
    <w:p>
      <w:pPr>
        <w:pStyle w:val="ListNumber"/>
        <w:spacing w:after="20"/>
      </w:pPr>
      <w:r>
        <w:rPr>
          <w:sz w:val="18"/>
        </w:rPr>
        <w:t>Choose one primary awareness stage for the week.</w:t>
      </w:r>
    </w:p>
    <w:p>
      <w:pPr>
        <w:pStyle w:val="ListNumber"/>
        <w:spacing w:after="20"/>
      </w:pPr>
      <w:r>
        <w:rPr>
          <w:sz w:val="18"/>
        </w:rPr>
        <w:t>Choose one main Strategic Intent or campaign door: Legacy Launch, Family Legacy, or Mash-up.</w:t>
      </w:r>
    </w:p>
    <w:p>
      <w:pPr>
        <w:pStyle w:val="ListNumber"/>
        <w:spacing w:after="20"/>
      </w:pPr>
      <w:r>
        <w:rPr>
          <w:sz w:val="18"/>
        </w:rPr>
        <w:t>Select 3-5 topic directions from the topic bank.</w:t>
      </w:r>
    </w:p>
    <w:p>
      <w:pPr>
        <w:pStyle w:val="ListNumber"/>
        <w:spacing w:after="20"/>
      </w:pPr>
      <w:r>
        <w:rPr>
          <w:sz w:val="18"/>
        </w:rPr>
        <w:t>Choose 1-2 high-priority angles to pass to Doc 18.</w:t>
      </w:r>
    </w:p>
    <w:p>
      <w:pPr>
        <w:pStyle w:val="ListNumber"/>
        <w:spacing w:after="20"/>
      </w:pPr>
      <w:r>
        <w:rPr>
          <w:sz w:val="18"/>
        </w:rPr>
        <w:t>Choose 1 long-form or live-session topic to pass to Doc 19.</w:t>
      </w:r>
    </w:p>
    <w:p>
      <w:pPr>
        <w:pStyle w:val="ListNumber"/>
        <w:spacing w:after="20"/>
      </w:pPr>
      <w:r>
        <w:rPr>
          <w:sz w:val="18"/>
        </w:rPr>
        <w:t>Decide CTA and success metric before production.</w:t>
      </w:r>
    </w:p>
    <w:p>
      <w:pPr>
        <w:pStyle w:val="ListNumber"/>
        <w:spacing w:after="20"/>
      </w:pPr>
      <w:r>
        <w:rPr>
          <w:sz w:val="18"/>
        </w:rPr>
        <w:t>Review performance after publication and feed learning back into next week.</w:t>
      </w:r>
    </w:p>
    <w:p>
      <w:pPr>
        <w:pStyle w:val="Heading1"/>
        <w:spacing w:before="160" w:after="60"/>
      </w:pPr>
      <w:r>
        <w:t>CONTENT ANGLE BUILDER</w:t>
      </w:r>
    </w:p>
    <w:tbl>
      <w:tblPr>
        <w:tblStyle w:val="TableGrid"/>
        <w:tblW w:type="auto" w:w="0"/>
        <w:jc w:val="center"/>
        <w:tblLook w:firstColumn="1" w:firstRow="1" w:lastColumn="0" w:lastRow="0" w:noHBand="0" w:noVBand="1" w:val="04A0"/>
      </w:tblPr>
      <w:tblGrid>
        <w:gridCol w:w="5328"/>
        <w:gridCol w:w="5328"/>
      </w:tblGrid>
      <w:tr>
        <w:tc>
          <w:tcPr>
            <w:tcW w:type="dxa" w:w="1944"/>
            <w:shd w:fill="D9EAF7"/>
            <w:vAlign w:val="center"/>
          </w:tcPr>
          <w:p>
            <w:pPr>
              <w:spacing w:after="0"/>
            </w:pPr>
            <w:r/>
            <w:r>
              <w:rPr>
                <w:b/>
                <w:sz w:val="17"/>
              </w:rPr>
              <w:t>Input</w:t>
            </w:r>
          </w:p>
        </w:tc>
        <w:tc>
          <w:tcPr>
            <w:tcW w:type="dxa" w:w="7416"/>
            <w:shd w:fill="D9EAF7"/>
            <w:vAlign w:val="center"/>
          </w:tcPr>
          <w:p>
            <w:pPr>
              <w:spacing w:after="0"/>
            </w:pPr>
            <w:r/>
            <w:r>
              <w:rPr>
                <w:b/>
                <w:sz w:val="17"/>
              </w:rPr>
              <w:t>Decision Prompt</w:t>
            </w:r>
          </w:p>
        </w:tc>
      </w:tr>
      <w:tr>
        <w:tc>
          <w:tcPr>
            <w:tcW w:type="dxa" w:w="1944"/>
            <w:vAlign w:val="top"/>
          </w:tcPr>
          <w:p>
            <w:pPr>
              <w:spacing w:after="0"/>
            </w:pPr>
            <w:r/>
            <w:r>
              <w:rPr>
                <w:b w:val="0"/>
                <w:sz w:val="17"/>
              </w:rPr>
              <w:t>Awareness Stage</w:t>
            </w:r>
          </w:p>
        </w:tc>
        <w:tc>
          <w:tcPr>
            <w:tcW w:type="dxa" w:w="7416"/>
            <w:vAlign w:val="top"/>
          </w:tcPr>
          <w:p>
            <w:pPr>
              <w:spacing w:after="0"/>
            </w:pPr>
            <w:r/>
            <w:r>
              <w:rPr>
                <w:b w:val="0"/>
                <w:sz w:val="17"/>
              </w:rPr>
              <w:t>Is the viewer problem aware, consequence aware, solution aware, method aware, or product aware?</w:t>
            </w:r>
          </w:p>
        </w:tc>
      </w:tr>
      <w:tr>
        <w:tc>
          <w:tcPr>
            <w:tcW w:type="dxa" w:w="1944"/>
            <w:vAlign w:val="top"/>
          </w:tcPr>
          <w:p>
            <w:pPr>
              <w:spacing w:after="0"/>
            </w:pPr>
            <w:r/>
            <w:r>
              <w:rPr>
                <w:b w:val="0"/>
                <w:sz w:val="17"/>
              </w:rPr>
              <w:t>Buyer Profile</w:t>
            </w:r>
          </w:p>
        </w:tc>
        <w:tc>
          <w:tcPr>
            <w:tcW w:type="dxa" w:w="7416"/>
            <w:vAlign w:val="top"/>
          </w:tcPr>
          <w:p>
            <w:pPr>
              <w:spacing w:after="0"/>
            </w:pPr>
            <w:r/>
            <w:r>
              <w:rPr>
                <w:b w:val="0"/>
                <w:sz w:val="17"/>
              </w:rPr>
              <w:t>Who is this for: Ready Mover, Idle Capital Parent, Resonance Explorer, Mash-up Family Strategist, or another approved profile?</w:t>
            </w:r>
          </w:p>
        </w:tc>
      </w:tr>
      <w:tr>
        <w:tc>
          <w:tcPr>
            <w:tcW w:type="dxa" w:w="1944"/>
            <w:vAlign w:val="top"/>
          </w:tcPr>
          <w:p>
            <w:pPr>
              <w:spacing w:after="0"/>
            </w:pPr>
            <w:r/>
            <w:r>
              <w:rPr>
                <w:b w:val="0"/>
                <w:sz w:val="17"/>
              </w:rPr>
              <w:t>Strategic Intent</w:t>
            </w:r>
          </w:p>
        </w:tc>
        <w:tc>
          <w:tcPr>
            <w:tcW w:type="dxa" w:w="7416"/>
            <w:vAlign w:val="top"/>
          </w:tcPr>
          <w:p>
            <w:pPr>
              <w:spacing w:after="0"/>
            </w:pPr>
            <w:r/>
            <w:r>
              <w:rPr>
                <w:b w:val="0"/>
                <w:sz w:val="17"/>
              </w:rPr>
              <w:t>Is this SI-05, SI-06, Mash-up, or general MAS authority?</w:t>
            </w:r>
          </w:p>
        </w:tc>
      </w:tr>
      <w:tr>
        <w:tc>
          <w:tcPr>
            <w:tcW w:type="dxa" w:w="1944"/>
            <w:vAlign w:val="top"/>
          </w:tcPr>
          <w:p>
            <w:pPr>
              <w:spacing w:after="0"/>
            </w:pPr>
            <w:r/>
            <w:r>
              <w:rPr>
                <w:b w:val="0"/>
                <w:sz w:val="17"/>
              </w:rPr>
              <w:t>Belief Block</w:t>
            </w:r>
          </w:p>
        </w:tc>
        <w:tc>
          <w:tcPr>
            <w:tcW w:type="dxa" w:w="7416"/>
            <w:vAlign w:val="top"/>
          </w:tcPr>
          <w:p>
            <w:pPr>
              <w:spacing w:after="0"/>
            </w:pPr>
            <w:r/>
            <w:r>
              <w:rPr>
                <w:b w:val="0"/>
                <w:sz w:val="17"/>
              </w:rPr>
              <w:t>What belief is stopping movement?</w:t>
            </w:r>
          </w:p>
        </w:tc>
      </w:tr>
      <w:tr>
        <w:tc>
          <w:tcPr>
            <w:tcW w:type="dxa" w:w="1944"/>
            <w:vAlign w:val="top"/>
          </w:tcPr>
          <w:p>
            <w:pPr>
              <w:spacing w:after="0"/>
            </w:pPr>
            <w:r/>
            <w:r>
              <w:rPr>
                <w:b w:val="0"/>
                <w:sz w:val="17"/>
              </w:rPr>
              <w:t>Channel Role</w:t>
            </w:r>
          </w:p>
        </w:tc>
        <w:tc>
          <w:tcPr>
            <w:tcW w:type="dxa" w:w="7416"/>
            <w:vAlign w:val="top"/>
          </w:tcPr>
          <w:p>
            <w:pPr>
              <w:spacing w:after="0"/>
            </w:pPr>
            <w:r/>
            <w:r>
              <w:rPr>
                <w:b w:val="0"/>
                <w:sz w:val="17"/>
              </w:rPr>
              <w:t>Is this demand creation, demand capture, or demand reinforcement?</w:t>
            </w:r>
          </w:p>
        </w:tc>
      </w:tr>
      <w:tr>
        <w:tc>
          <w:tcPr>
            <w:tcW w:type="dxa" w:w="1944"/>
            <w:vAlign w:val="top"/>
          </w:tcPr>
          <w:p>
            <w:pPr>
              <w:spacing w:after="0"/>
            </w:pPr>
            <w:r/>
            <w:r>
              <w:rPr>
                <w:b w:val="0"/>
                <w:sz w:val="17"/>
              </w:rPr>
              <w:t>Proof Source</w:t>
            </w:r>
          </w:p>
        </w:tc>
        <w:tc>
          <w:tcPr>
            <w:tcW w:type="dxa" w:w="7416"/>
            <w:vAlign w:val="top"/>
          </w:tcPr>
          <w:p>
            <w:pPr>
              <w:spacing w:after="0"/>
            </w:pPr>
            <w:r/>
            <w:r>
              <w:rPr>
                <w:b w:val="0"/>
                <w:sz w:val="17"/>
              </w:rPr>
              <w:t>What pattern, case study, market signal, or data point supports the message?</w:t>
            </w:r>
          </w:p>
        </w:tc>
      </w:tr>
      <w:tr>
        <w:tc>
          <w:tcPr>
            <w:tcW w:type="dxa" w:w="1944"/>
            <w:vAlign w:val="top"/>
          </w:tcPr>
          <w:p>
            <w:pPr>
              <w:spacing w:after="0"/>
            </w:pPr>
            <w:r/>
            <w:r>
              <w:rPr>
                <w:b w:val="0"/>
                <w:sz w:val="17"/>
              </w:rPr>
              <w:t>CTA</w:t>
            </w:r>
          </w:p>
        </w:tc>
        <w:tc>
          <w:tcPr>
            <w:tcW w:type="dxa" w:w="7416"/>
            <w:vAlign w:val="top"/>
          </w:tcPr>
          <w:p>
            <w:pPr>
              <w:spacing w:after="0"/>
            </w:pPr>
            <w:r/>
            <w:r>
              <w:rPr>
                <w:b w:val="0"/>
                <w:sz w:val="17"/>
              </w:rPr>
              <w:t>What is the next movement: review, WhatsApp, strategy session, or content continuation?</w:t>
            </w:r>
          </w:p>
        </w:tc>
      </w:tr>
    </w:tbl>
    <w:p>
      <w:pPr>
        <w:spacing w:after="40"/>
      </w:pPr>
    </w:p>
    <w:p>
      <w:pPr>
        <w:pStyle w:val="Heading1"/>
        <w:spacing w:before="160" w:after="60"/>
      </w:pPr>
      <w:r>
        <w:t>PLATFORM VERIFICATION RULE</w:t>
      </w:r>
    </w:p>
    <w:p>
      <w:pPr>
        <w:spacing w:after="60"/>
      </w:pPr>
      <w:r>
        <w:rPr>
          <w:b/>
          <w:i w:val="0"/>
          <w:sz w:val="18"/>
        </w:rPr>
        <w:t>Doc 17 does not permanently store platform character limits, ad specifications, or placement requirements because these change over time. Before launch, the team or AI assistant must verify current official platform requirements for Meta, Google, YouTube, TikTok, Instagram, WhatsApp, and any other platform used.</w:t>
      </w:r>
    </w:p>
    <w:p>
      <w:pPr>
        <w:spacing w:after="60"/>
      </w:pPr>
      <w:r>
        <w:rPr>
          <w:b w:val="0"/>
          <w:i w:val="0"/>
          <w:sz w:val="18"/>
        </w:rPr>
        <w:t>This rule applies especially to Google Ads headlines/descriptions, YouTube Ads formats, Meta placements, image ratios, video durations, and platform-specific policy restrictions.</w:t>
      </w:r>
    </w:p>
    <w:p>
      <w:pPr>
        <w:pStyle w:val="Heading1"/>
        <w:spacing w:before="160" w:after="60"/>
      </w:pPr>
      <w:r>
        <w:t>HANDOFF RULES TO DOC 18 AND DOC 19</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pPr>
              <w:spacing w:after="0"/>
            </w:pPr>
            <w:r/>
            <w:r>
              <w:rPr>
                <w:b/>
                <w:sz w:val="17"/>
              </w:rPr>
              <w:t>Handoff To</w:t>
            </w:r>
          </w:p>
        </w:tc>
        <w:tc>
          <w:tcPr>
            <w:tcW w:type="dxa" w:w="3528"/>
            <w:shd w:fill="D9EAF7"/>
            <w:vAlign w:val="center"/>
          </w:tcPr>
          <w:p>
            <w:pPr>
              <w:spacing w:after="0"/>
            </w:pPr>
            <w:r/>
            <w:r>
              <w:rPr>
                <w:b/>
                <w:sz w:val="17"/>
              </w:rPr>
              <w:t>When To Use</w:t>
            </w:r>
          </w:p>
        </w:tc>
        <w:tc>
          <w:tcPr>
            <w:tcW w:type="dxa" w:w="4104"/>
            <w:shd w:fill="D9EAF7"/>
            <w:vAlign w:val="center"/>
          </w:tcPr>
          <w:p>
            <w:pPr>
              <w:spacing w:after="0"/>
            </w:pPr>
            <w:r/>
            <w:r>
              <w:rPr>
                <w:b/>
                <w:sz w:val="17"/>
              </w:rPr>
              <w:t>Required Inputs</w:t>
            </w:r>
          </w:p>
        </w:tc>
      </w:tr>
      <w:tr>
        <w:tc>
          <w:tcPr>
            <w:tcW w:type="dxa" w:w="2448"/>
            <w:vAlign w:val="top"/>
          </w:tcPr>
          <w:p>
            <w:pPr>
              <w:spacing w:after="0"/>
            </w:pPr>
            <w:r/>
            <w:r>
              <w:rPr>
                <w:b w:val="0"/>
                <w:sz w:val="17"/>
              </w:rPr>
              <w:t>Doc 18 - Ad Angle Creative Engine</w:t>
            </w:r>
          </w:p>
        </w:tc>
        <w:tc>
          <w:tcPr>
            <w:tcW w:type="dxa" w:w="3528"/>
            <w:vAlign w:val="top"/>
          </w:tcPr>
          <w:p>
            <w:pPr>
              <w:spacing w:after="0"/>
            </w:pPr>
            <w:r/>
            <w:r>
              <w:rPr>
                <w:b w:val="0"/>
                <w:sz w:val="17"/>
              </w:rPr>
              <w:t>When the content direction needs image ad, carousel, Meta copy, Google ad concept, YouTube ad concept, thumbnail, or creative brief.</w:t>
            </w:r>
          </w:p>
        </w:tc>
        <w:tc>
          <w:tcPr>
            <w:tcW w:type="dxa" w:w="4104"/>
            <w:vAlign w:val="top"/>
          </w:tcPr>
          <w:p>
            <w:pPr>
              <w:spacing w:after="0"/>
            </w:pPr>
            <w:r/>
            <w:r>
              <w:rPr>
                <w:b w:val="0"/>
                <w:sz w:val="17"/>
              </w:rPr>
              <w:t>Awareness stage, buyer profile, Strategic Intent, topic, belief block, channel role, CTA, proof source.</w:t>
            </w:r>
          </w:p>
        </w:tc>
      </w:tr>
      <w:tr>
        <w:tc>
          <w:tcPr>
            <w:tcW w:type="dxa" w:w="2448"/>
            <w:vAlign w:val="top"/>
          </w:tcPr>
          <w:p>
            <w:pPr>
              <w:spacing w:after="0"/>
            </w:pPr>
            <w:r/>
            <w:r>
              <w:rPr>
                <w:b w:val="0"/>
                <w:sz w:val="17"/>
              </w:rPr>
              <w:t>Doc 19 - Video Scripting System</w:t>
            </w:r>
          </w:p>
        </w:tc>
        <w:tc>
          <w:tcPr>
            <w:tcW w:type="dxa" w:w="3528"/>
            <w:vAlign w:val="top"/>
          </w:tcPr>
          <w:p>
            <w:pPr>
              <w:spacing w:after="0"/>
            </w:pPr>
            <w:r/>
            <w:r>
              <w:rPr>
                <w:b w:val="0"/>
                <w:sz w:val="17"/>
              </w:rPr>
              <w:t>When the content direction needs a spoken script, video ad, YouTube video, short-form, live session, or teleprompter script.</w:t>
            </w:r>
          </w:p>
        </w:tc>
        <w:tc>
          <w:tcPr>
            <w:tcW w:type="dxa" w:w="4104"/>
            <w:vAlign w:val="top"/>
          </w:tcPr>
          <w:p>
            <w:pPr>
              <w:spacing w:after="0"/>
            </w:pPr>
            <w:r/>
            <w:r>
              <w:rPr>
                <w:b w:val="0"/>
                <w:sz w:val="17"/>
              </w:rPr>
              <w:t>Approved angle or topic, format, duration, key message, case study/proof, CTA, tone, platform.</w:t>
            </w:r>
          </w:p>
        </w:tc>
      </w:tr>
    </w:tbl>
    <w:p>
      <w:pPr>
        <w:spacing w:after="40"/>
      </w:pPr>
    </w:p>
    <w:p>
      <w:pPr>
        <w:pStyle w:val="Heading1"/>
        <w:spacing w:before="160" w:after="60"/>
      </w:pPr>
      <w:r>
        <w:t>CONTENT STRATEGY QUALITY CHECKLIST</w:t>
      </w:r>
    </w:p>
    <w:p>
      <w:pPr>
        <w:pStyle w:val="ListBullet"/>
        <w:spacing w:after="20"/>
      </w:pPr>
      <w:r>
        <w:rPr>
          <w:sz w:val="18"/>
        </w:rPr>
        <w:t>Does the content serve a clear awareness stage?</w:t>
      </w:r>
    </w:p>
    <w:p>
      <w:pPr>
        <w:pStyle w:val="ListBullet"/>
        <w:spacing w:after="20"/>
      </w:pPr>
      <w:r>
        <w:rPr>
          <w:sz w:val="18"/>
        </w:rPr>
        <w:t>Does it connect to MAS authority, not generic property commentary?</w:t>
      </w:r>
    </w:p>
    <w:p>
      <w:pPr>
        <w:pStyle w:val="ListBullet"/>
        <w:spacing w:after="20"/>
      </w:pPr>
      <w:r>
        <w:rPr>
          <w:sz w:val="18"/>
        </w:rPr>
        <w:t>Does it address a specific buyer profile or Strategic Intent?</w:t>
      </w:r>
    </w:p>
    <w:p>
      <w:pPr>
        <w:pStyle w:val="ListBullet"/>
        <w:spacing w:after="20"/>
      </w:pPr>
      <w:r>
        <w:rPr>
          <w:sz w:val="18"/>
        </w:rPr>
        <w:t>Does it name a belief block, hidden risk, opportunity, or pathway?</w:t>
      </w:r>
    </w:p>
    <w:p>
      <w:pPr>
        <w:pStyle w:val="ListBullet"/>
        <w:spacing w:after="20"/>
      </w:pPr>
      <w:r>
        <w:rPr>
          <w:sz w:val="18"/>
        </w:rPr>
        <w:t>Does it clarify whether the channel is demand creation, demand capture, or reinforcement?</w:t>
      </w:r>
    </w:p>
    <w:p>
      <w:pPr>
        <w:pStyle w:val="ListBullet"/>
        <w:spacing w:after="20"/>
      </w:pPr>
      <w:r>
        <w:rPr>
          <w:sz w:val="18"/>
        </w:rPr>
        <w:t>For Google / YouTube Ads, does the direction match search or viewing intent?</w:t>
      </w:r>
    </w:p>
    <w:p>
      <w:pPr>
        <w:pStyle w:val="ListBullet"/>
        <w:spacing w:after="20"/>
      </w:pPr>
      <w:r>
        <w:rPr>
          <w:sz w:val="18"/>
        </w:rPr>
        <w:t>Does it contain proof, pattern, case-study, or market signal potential?</w:t>
      </w:r>
    </w:p>
    <w:p>
      <w:pPr>
        <w:pStyle w:val="ListBullet"/>
        <w:spacing w:after="20"/>
      </w:pPr>
      <w:r>
        <w:rPr>
          <w:sz w:val="18"/>
        </w:rPr>
        <w:t>Does it have a clear CTA and next movement?</w:t>
      </w:r>
    </w:p>
    <w:p>
      <w:pPr>
        <w:pStyle w:val="ListBullet"/>
        <w:spacing w:after="20"/>
      </w:pPr>
      <w:r>
        <w:rPr>
          <w:sz w:val="18"/>
        </w:rPr>
        <w:t>Can Doc 18 or Doc 19 execute it without guessing?</w:t>
      </w:r>
    </w:p>
    <w:p>
      <w:pPr>
        <w:pStyle w:val="ListBullet"/>
        <w:spacing w:after="20"/>
      </w:pPr>
      <w:r>
        <w:rPr>
          <w:sz w:val="18"/>
        </w:rPr>
        <w:t>Have platform rules been marked for verification before launch?</w:t>
      </w:r>
    </w:p>
    <w:p>
      <w:pPr>
        <w:pStyle w:val="Heading1"/>
        <w:spacing w:before="160" w:after="60"/>
      </w:pPr>
      <w:r>
        <w:t>SUCCESS METRIC</w:t>
      </w:r>
    </w:p>
    <w:p>
      <w:pPr>
        <w:spacing w:after="60"/>
      </w:pPr>
      <w:r>
        <w:rPr>
          <w:b w:val="0"/>
          <w:i w:val="0"/>
          <w:sz w:val="18"/>
        </w:rPr>
        <w:t>Doc 17 succeeds when every content idea can be clearly classified, prioritised, and handed off for execution without confusion.</w:t>
      </w:r>
    </w:p>
    <w:p>
      <w:pPr>
        <w:spacing w:after="60"/>
      </w:pPr>
      <w:r>
        <w:rPr>
          <w:b w:val="0"/>
          <w:i w:val="0"/>
          <w:sz w:val="18"/>
        </w:rPr>
        <w:t>Every approved content direction should state: awareness stage, buyer profile, Strategic Intent, channel role, topic, belief block, proof source, CTA, and whether it should go to Doc 18 or Doc 19.</w:t>
      </w:r>
    </w:p>
    <w:p>
      <w:pPr>
        <w:pStyle w:val="Heading1"/>
        <w:spacing w:before="160" w:after="60"/>
      </w:pPr>
      <w:r>
        <w:t>GOLDEN RULE</w:t>
      </w:r>
    </w:p>
    <w:p>
      <w:pPr>
        <w:spacing w:after="60"/>
      </w:pPr>
      <w:r>
        <w:rPr>
          <w:b/>
          <w:i w:val="0"/>
          <w:sz w:val="18"/>
        </w:rPr>
        <w:t>Do not create content just because there is a topic. Create content because there is a buyer belief to shift, a market signal to respond to, a strategic pathway to clarify, or a decision to move closer to action.</w:t>
      </w:r>
    </w:p>
    <w:p>
      <w:pPr>
        <w:spacing w:after="60"/>
      </w:pPr>
      <w:r>
        <w:rPr>
          <w:b w:val="0"/>
          <w:i w:val="0"/>
          <w:sz w:val="18"/>
        </w:rPr>
        <w:t>Marketing does not begin with posting. Marketing begins with knowing which audience needs which belief shift at which stage of awareness.</w:t>
      </w:r>
    </w:p>
    <w:p>
      <w:r>
        <w:t>────────────────────────────────────────────────────────────</w:t>
      </w:r>
    </w:p>
    <w:p>
      <w:pPr>
        <w:pStyle w:val="Heading1"/>
      </w:pPr>
      <w:r>
        <w:t>ACTIVATION EVENT FRAMEWORK — SEMINAR AND LUNCH TALK</w:t>
      </w:r>
    </w:p>
    <w:p>
      <w:r>
        <w:t>Version: Integrated from Legacy Launch Narratives | Ascent Model Aligned</w:t>
      </w:r>
    </w:p>
    <w:p>
      <w:r>
        <w:t>This framework governs any live activation event — market update lunch, client appreciation dinner, investor briefing, or seminar. It is reusable across all market cycles. The specific market data and project references change; the belief architecture and Ascent Model reveal do not.</w:t>
      </w:r>
    </w:p>
    <w:p>
      <w:r>
        <w:t>Event purpose: Move Level 1 prospects (Idle Million) from passive awareness to activated readiness. The event is NOT a sales talk. It is a belief-shift session that ends with the Ascent Model reveal and a Strategy Session call-to-action.</w:t>
      </w:r>
    </w:p>
    <w:p>
      <w:pPr>
        <w:pStyle w:val="Heading2"/>
      </w:pPr>
      <w:r>
        <w:t>THE THREE THINGS THEY MUST BELIEVE BEFORE THE CTA LANDS</w:t>
      </w:r>
    </w:p>
    <w:p>
      <w:r>
        <w:t>Before any call-to-action is effective, the audience must believe three things. These are installed through the 3 Market Realities framework below.</w:t>
      </w:r>
    </w:p>
    <w:p>
      <w:pPr>
        <w:pStyle w:val="ListBullet"/>
      </w:pPr>
      <w:r>
        <w:t>Belief 1: Doing nothing is a decision with a cost — inaction is not neutral or safe</w:t>
      </w:r>
    </w:p>
    <w:p>
      <w:pPr>
        <w:pStyle w:val="ListBullet"/>
      </w:pPr>
      <w:r>
        <w:t>Belief 2: Starting earlier changes outcomes materially — time on the staircase is the real multiplier</w:t>
      </w:r>
    </w:p>
    <w:p>
      <w:pPr>
        <w:pStyle w:val="ListBullet"/>
      </w:pPr>
      <w:r>
        <w:t>Belief 3: This must be done with guidance — the complexity of the move requires a framework, not more research</w:t>
      </w:r>
    </w:p>
    <w:p>
      <w:r>
        <w:t>If the audience believes all three, they will ask: 'How do I do this with you?' That is when the Strategy Session invitation lands.</w:t>
      </w:r>
    </w:p>
    <w:p>
      <w:pPr>
        <w:pStyle w:val="Heading2"/>
      </w:pPr>
      <w:r>
        <w:t>EVENT STRUCTURE — MINUTE-BY-MINUTE FRAMEWORK</w:t>
      </w:r>
    </w:p>
    <w:p>
      <w:r>
        <w:t>The event is divided into four segments. Total recommended duration: 60–90 minutes excluding networking.</w:t>
      </w:r>
    </w:p>
    <w:p>
      <w:pPr>
        <w:pStyle w:val="Heading3"/>
      </w:pPr>
      <w:r>
        <w:t>Segment 1: Opening Frame (0:00–5:00)</w:t>
      </w:r>
    </w:p>
    <w:p>
      <w:r>
        <w:t>Goal: Establish tone. Non-salesy. Advisor as de-risker, not hype-creator.</w:t>
      </w:r>
    </w:p>
    <w:p>
      <w:pPr>
        <w:pStyle w:val="ListBullet"/>
      </w:pPr>
      <w:r>
        <w:t>Thank the audience. Acknowledge their time.</w:t>
      </w:r>
    </w:p>
    <w:p>
      <w:pPr>
        <w:pStyle w:val="ListBullet"/>
      </w:pPr>
      <w:r>
        <w:t>Set the tone: relaxed, intimate, honest — not a property pitch</w:t>
      </w:r>
    </w:p>
    <w:p>
      <w:pPr>
        <w:pStyle w:val="ListBullet"/>
      </w:pPr>
      <w:r>
        <w:t>Set the promise: market shifts + common mistakes + how to be ready calmly</w:t>
      </w:r>
    </w:p>
    <w:p>
      <w:pPr>
        <w:pStyle w:val="ListBullet"/>
      </w:pPr>
      <w:r>
        <w:t>Opening line: "I'm not here to hype. I'm here to de-risk."</w:t>
      </w:r>
    </w:p>
    <w:p>
      <w:pPr>
        <w:pStyle w:val="ListBullet"/>
      </w:pPr>
      <w:r>
        <w:t>Anchor: "You know how in the last few years people keep saying 'wait first' — but somehow it keeps getting harder to move? Today we look at why that is."</w:t>
      </w:r>
    </w:p>
    <w:p>
      <w:r>
        <w:t>Frame the session: "I'll share three market realities I'm seeing from consults — then one question to ask as a family. And at the end, I'll share a new way some families are approaching this."</w:t>
      </w:r>
    </w:p>
    <w:p>
      <w:r>
        <w:t>Important: Do NOT mention Legacy Launch, Family Legacy, or the Ascent Model yet. Only hint. The reveal comes in Segment 4.</w:t>
      </w:r>
    </w:p>
    <w:p>
      <w:pPr>
        <w:pStyle w:val="Heading3"/>
      </w:pPr>
      <w:r>
        <w:t>Segment 2: Three Market Realities (5:00–30:00 / approximately 8 minutes per reality)</w:t>
      </w:r>
    </w:p>
    <w:p>
      <w:r>
        <w:t>These three realities install the foundation beliefs. Present as observations from client consults, not predictions or opinions. Use one simple slide per reality. No more than three slides total for this segment.</w:t>
      </w:r>
    </w:p>
    <w:p>
      <w:r>
        <w:t>Reality 1: High prices are not a phase — they are the system.</w:t>
      </w:r>
    </w:p>
    <w:p>
      <w:pPr>
        <w:pStyle w:val="ListBullet"/>
      </w:pPr>
      <w:r>
        <w:t>Reality statement: "Prices are high not because people are crazy — but because the system cost is high."</w:t>
      </w:r>
    </w:p>
    <w:p>
      <w:pPr>
        <w:pStyle w:val="ListBullet"/>
      </w:pPr>
      <w:r>
        <w:t>Cover: land cost, build cost, financing cost, compliance cost — all have structural floors that do not rewind</w:t>
      </w:r>
    </w:p>
    <w:p>
      <w:pPr>
        <w:pStyle w:val="ListBullet"/>
      </w:pPr>
      <w:r>
        <w:t>Lesson: people waiting for prices to return to 2015 levels may wait indefinitely — the baseline has moved</w:t>
      </w:r>
    </w:p>
    <w:p>
      <w:pPr>
        <w:pStyle w:val="ListBullet"/>
      </w:pPr>
      <w:r>
        <w:t>Anchor: "Remember when $1.5M sounded insane for an OCR condo? Now it's normalised. Even if prices cool, the baseline doesn't rewind."</w:t>
      </w:r>
    </w:p>
    <w:p>
      <w:pPr>
        <w:pStyle w:val="ListBullet"/>
      </w:pPr>
      <w:r>
        <w:t>Belief installed: Doing nothing in hope of a market reset is a strategy with compounding cost</w:t>
      </w:r>
    </w:p>
    <w:p>
      <w:r>
        <w:t>Reality 2: Optionality is the real wealth.</w:t>
      </w:r>
    </w:p>
    <w:p>
      <w:pPr>
        <w:pStyle w:val="ListBullet"/>
      </w:pPr>
      <w:r>
        <w:t>Reality statement: "In the next phase, the winners aren't the ones who time perfectly. They're the ones with options."</w:t>
      </w:r>
    </w:p>
    <w:p>
      <w:pPr>
        <w:pStyle w:val="ListBullet"/>
      </w:pPr>
      <w:r>
        <w:t>Cover: high prices reduce second chances; wrong move = trapped; optionality = ability to pivot, upgrade, restructure, or hold calmly</w:t>
      </w:r>
    </w:p>
    <w:p>
      <w:pPr>
        <w:pStyle w:val="ListBullet"/>
      </w:pPr>
      <w:r>
        <w:t>Anchor: "Two families both made money on paper. One can move any time. One cannot. The difference isn't profit — it's flexibility."</w:t>
      </w:r>
    </w:p>
    <w:p>
      <w:pPr>
        <w:pStyle w:val="ListBullet"/>
      </w:pPr>
      <w:r>
        <w:t>Belief installed: The goal is not just capital gain — it is the ability to make the next move when the right moment comes</w:t>
      </w:r>
    </w:p>
    <w:p>
      <w:r>
        <w:t>Reality 3: The next generation's first step is being pushed later — and later is riskier.</w:t>
      </w:r>
    </w:p>
    <w:p>
      <w:pPr>
        <w:pStyle w:val="ListBullet"/>
      </w:pPr>
      <w:r>
        <w:t>Reality statement: "Our children's first property step is getting pushed later. And later is structurally harder, not just more expensive."</w:t>
      </w:r>
    </w:p>
    <w:p>
      <w:pPr>
        <w:pStyle w:val="ListBullet"/>
      </w:pPr>
      <w:r>
        <w:t>Cover: settling down age now overlaps with peak price years; children starting the property ladder at 35–40 have fewer cycles; parents who plan ahead change this outcome</w:t>
      </w:r>
    </w:p>
    <w:p>
      <w:pPr>
        <w:pStyle w:val="ListBullet"/>
      </w:pPr>
      <w:r>
        <w:t>Anchor: "If you could give your child one structural advantage without spoiling them — what would it be? A $300,000 head start on their first property position, or nothing and they start from ground level at 38?"</w:t>
      </w:r>
    </w:p>
    <w:p>
      <w:pPr>
        <w:pStyle w:val="ListBullet"/>
      </w:pPr>
      <w:r>
        <w:t>Belief installed: Starting earlier changes the outcome materially — for the client and for the next generation</w:t>
      </w:r>
    </w:p>
    <w:p>
      <w:pPr>
        <w:pStyle w:val="Heading3"/>
      </w:pPr>
      <w:r>
        <w:t>Segment 3: The Family Question (30:00–40:00)</w:t>
      </w:r>
    </w:p>
    <w:p>
      <w:r>
        <w:t>Purpose: Shift from market awareness to personal relevance. The audience must connect the three realities to their own family before the Ascent reveal.</w:t>
      </w:r>
    </w:p>
    <w:p>
      <w:r>
        <w:t>Opening question: "So here's the big question. Are we building options for our family — or are we leaving them to react?"</w:t>
      </w:r>
    </w:p>
    <w:p>
      <w:pPr>
        <w:pStyle w:val="ListBullet"/>
      </w:pPr>
      <w:r>
        <w:t>Reframe legacy: "Legacy is not about what you leave behind. It's about what you build early, while you're still here."</w:t>
      </w:r>
    </w:p>
    <w:p>
      <w:pPr>
        <w:pStyle w:val="ListBullet"/>
      </w:pPr>
      <w:r>
        <w:t>"Legacy is not about handing over property. It's about handing over options."</w:t>
      </w:r>
    </w:p>
    <w:p>
      <w:pPr>
        <w:pStyle w:val="ListBullet"/>
      </w:pPr>
      <w:r>
        <w:t>"Build with your kids, not just for your kids."</w:t>
      </w:r>
    </w:p>
    <w:p>
      <w:pPr>
        <w:pStyle w:val="ListBullet"/>
      </w:pPr>
      <w:r>
        <w:t>Pause here. Let the room sit with the question. Do not rush to the solution.</w:t>
      </w:r>
    </w:p>
    <w:p>
      <w:r>
        <w:t>Three common responses you will see at this point: silent nodding (Idle Million moving to Activated), leaning forward and talking to spouse (Activated approaching readiness), pulling out phone to take notes (System Buyer). Read the room and note who to follow up with.</w:t>
      </w:r>
    </w:p>
    <w:p>
      <w:pPr>
        <w:pStyle w:val="Heading3"/>
      </w:pPr>
      <w:r>
        <w:t>Segment 4: The Ascent Model Reveal and CTA (40:00–60:00)</w:t>
      </w:r>
    </w:p>
    <w:p>
      <w:r>
        <w:t>Purpose: Introduce the staircase. Show that there is a structured pathway — not just a problem. End with the Strategy Session invitation.</w:t>
      </w:r>
    </w:p>
    <w:p>
      <w:r>
        <w:t>Reveal: "There is a structured way some Singapore condo-owning families are approaching this. It's not complicated. It's a staircase."</w:t>
      </w:r>
    </w:p>
    <w:p>
      <w:pPr>
        <w:pStyle w:val="ListBullet"/>
      </w:pPr>
      <w:r>
        <w:t>Level 1 — The Activation: "One condo, wealth sitting still. Most families stay here their entire property life. They don't know the staircase exists."</w:t>
      </w:r>
    </w:p>
    <w:p>
      <w:pPr>
        <w:pStyle w:val="ListBullet"/>
      </w:pPr>
      <w:r>
        <w:t>Level 2 — The First Climb (Legacy Launch): "Decouple. Buy a new launch as a portfolio vehicle. Buy not to stay — every property has a planned exit. This is the first rung."</w:t>
      </w:r>
    </w:p>
    <w:p>
      <w:pPr>
        <w:pStyle w:val="ListBullet"/>
      </w:pPr>
      <w:r>
        <w:t>Level 3 — The Compound: "Exit the first investment at profit. Redeploy into the next cycle. The staircase continues."</w:t>
      </w:r>
    </w:p>
    <w:p>
      <w:pPr>
        <w:pStyle w:val="ListBullet"/>
      </w:pPr>
      <w:r>
        <w:t>Level 4 — The Legacy (Family Legacy): "Use your child's first-property ABSD exemption. Parent funds, child names. No ABSD on the child's first property. Child starts at 23 instead of 38."</w:t>
      </w:r>
    </w:p>
    <w:p>
      <w:pPr>
        <w:pStyle w:val="ListBullet"/>
      </w:pPr>
      <w:r>
        <w:t>"Some families run Level 2 and Level 4 at the same time. That's three properties from one family capital base in one advisory session. That's what we call the Mash-up."</w:t>
      </w:r>
    </w:p>
    <w:p>
      <w:r>
        <w:t>Category claim: "We are not here to sell you a property. We are here to place you on a staircase — and show you every rung you will ever climb."</w:t>
      </w:r>
    </w:p>
    <w:p>
      <w:r>
        <w:t>CTA: "If you'd like to understand which rung you're on and what your next move looks like — that's exactly what the MAS Strategy Session is for. It's not a sales pitch. It's a diagnostic. By the end of it, you'll know your Ascent Level, your Strategic Intent, and your next 2–3 moves."</w:t>
      </w:r>
    </w:p>
    <w:p>
      <w:r>
        <w:t>Logistics: One call, 45–60 minutes. Free. Bring your spouse.</w:t>
      </w:r>
    </w:p>
    <w:p>
      <w:pPr>
        <w:pStyle w:val="Heading2"/>
      </w:pPr>
      <w:r>
        <w:t>SLIDE DISCIPLINE</w:t>
      </w:r>
    </w:p>
    <w:p>
      <w:r>
        <w:t>Maximum 7 slides for the entire event. No developer slides. No project brochures. No PSF tables.</w:t>
      </w:r>
    </w:p>
    <w:p>
      <w:pPr>
        <w:pStyle w:val="ListBullet"/>
      </w:pPr>
      <w:r>
        <w:t>Slide 1: Agenda (3 realities + 1 question + a new way)</w:t>
      </w:r>
    </w:p>
    <w:p>
      <w:pPr>
        <w:pStyle w:val="ListBullet"/>
      </w:pPr>
      <w:r>
        <w:t>Slide 2: Reality 1 — High prices are the system (simple cost stack graphic)</w:t>
      </w:r>
    </w:p>
    <w:p>
      <w:pPr>
        <w:pStyle w:val="ListBullet"/>
      </w:pPr>
      <w:r>
        <w:t>Slide 3: Reality 2 + 3 combined — Optionality is wealth / next-gen pushed later</w:t>
      </w:r>
    </w:p>
    <w:p>
      <w:pPr>
        <w:pStyle w:val="ListBullet"/>
      </w:pPr>
      <w:r>
        <w:t>Slide 4: The Family Question (one line only)</w:t>
      </w:r>
    </w:p>
    <w:p>
      <w:pPr>
        <w:pStyle w:val="ListBullet"/>
      </w:pPr>
      <w:r>
        <w:t>Slide 5: The Ascent Model — 4-level staircase visual</w:t>
      </w:r>
    </w:p>
    <w:p>
      <w:pPr>
        <w:pStyle w:val="ListBullet"/>
      </w:pPr>
      <w:r>
        <w:t>Slide 6: The Two Ladders (your ladder + child's ladder)</w:t>
      </w:r>
    </w:p>
    <w:p>
      <w:pPr>
        <w:pStyle w:val="ListBullet"/>
      </w:pPr>
      <w:r>
        <w:t>Slide 7: The Strategy Session — what it is, what it delivers, how to book</w:t>
      </w:r>
    </w:p>
    <w:p>
      <w:pPr>
        <w:pStyle w:val="Heading2"/>
      </w:pPr>
      <w:r>
        <w:t>FOLLOW-UP PROTOCOL — SAME DAY</w:t>
      </w:r>
    </w:p>
    <w:p>
      <w:pPr>
        <w:pStyle w:val="ListBullet"/>
      </w:pPr>
      <w:r>
        <w:t>Capture name, number, and WhatsApp of every attendee before they leave</w:t>
      </w:r>
    </w:p>
    <w:p>
      <w:pPr>
        <w:pStyle w:val="ListBullet"/>
      </w:pPr>
      <w:r>
        <w:t>Note CRM signals observed during the event: Idle Million (no action), Activated (nodding, spouse discussion), System Buyer (took notes, asked questions, approached you after)</w:t>
      </w:r>
    </w:p>
    <w:p>
      <w:pPr>
        <w:pStyle w:val="ListBullet"/>
      </w:pPr>
      <w:r>
        <w:t>Same-day WhatsApp: 'Thank you for coming today. If the Ascent Model resonated and you'd like to understand which rung your family is on, here's how to book your Strategy Session: [link]'</w:t>
      </w:r>
    </w:p>
    <w:p>
      <w:pPr>
        <w:pStyle w:val="ListBullet"/>
      </w:pPr>
      <w:r>
        <w:t>Do NOT send a project list, launch schedule, or developer brochure as a follow-up — this immediately positions the advisor as an agent, not a staircase architect</w:t>
      </w:r>
    </w:p>
    <w:p>
      <w:pPr>
        <w:pStyle w:val="Heading2"/>
      </w:pPr>
      <w:r>
        <w:t>EVENT CONTENT RULES</w:t>
      </w:r>
    </w:p>
    <w:p>
      <w:pPr>
        <w:pStyle w:val="ListBullet"/>
      </w:pPr>
      <w:r>
        <w:t>Never lead the event with upside or opportunity. Always lead with the cost of inaction.</w:t>
      </w:r>
    </w:p>
    <w:p>
      <w:pPr>
        <w:pStyle w:val="ListBullet"/>
      </w:pPr>
      <w:r>
        <w:t>Never mention a specific project or developer in the first three segments. Projects are not the subject — the staircase is.</w:t>
      </w:r>
    </w:p>
    <w:p>
      <w:pPr>
        <w:pStyle w:val="ListBullet"/>
      </w:pPr>
      <w:r>
        <w:t>Never run this event as a project preview or developer co-branded event — it immediately signals agent, not advisor.</w:t>
      </w:r>
    </w:p>
    <w:p>
      <w:pPr>
        <w:pStyle w:val="ListBullet"/>
      </w:pPr>
      <w:r>
        <w:t>Always end with the Ascent Model reveal. The model is the close, not the project.</w:t>
      </w:r>
    </w:p>
    <w:p>
      <w:pPr>
        <w:pStyle w:val="ListBullet"/>
      </w:pPr>
      <w:r>
        <w:t>The Strategy Session CTA is the only CTA. No RSVP links, no developer booths, no ballot sign-ups at the event.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17-MAS_CONTENT_STRATEGY_ENGINE_v1.3 | Singapore Real Estate Insider - MAS HQ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