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1F4E79"/>
          <w:sz w:val="40"/>
        </w:rPr>
        <w:t>DOCUMENT 18</w:t>
        <w:br/>
        <w:t>MAS AD ANGLE &amp; CREATIVE ENGINE™ v1.4</w:t>
      </w:r>
    </w:p>
    <w:p>
      <w:pPr>
        <w:spacing w:after="80" w:line="252" w:lineRule="auto"/>
        <w:jc w:val="center"/>
      </w:pPr>
      <w:r>
        <w:rPr>
          <w:i/>
          <w:sz w:val="20"/>
        </w:rPr>
        <w:t>Execution-ready ad angle, copy, and creative system for MAS marketing across Meta, YouTube, Google, WhatsApp, and social platforms.</w:t>
      </w:r>
    </w:p>
    <w:p>
      <w:pPr>
        <w:pStyle w:val="Heading1"/>
        <w:spacing w:after="80" w:line="252" w:lineRule="auto"/>
      </w:pPr>
      <w:r>
        <w:t>STATUS</w:t>
      </w:r>
    </w:p>
    <w:p>
      <w:pPr>
        <w:spacing w:after="80" w:line="252" w:lineRule="auto"/>
      </w:pPr>
      <w:r>
        <w:t>ACTIVE - replaces 18-MAS_AD_ANGLE_CREATIVE_ENGINE_v1.3.docx</w:t>
      </w:r>
    </w:p>
    <w:p>
      <w:pPr>
        <w:pStyle w:val="Heading1"/>
        <w:spacing w:after="80" w:line="252" w:lineRule="auto"/>
      </w:pPr>
      <w:r>
        <w:t>PURPOSE</w:t>
      </w:r>
    </w:p>
    <w:p>
      <w:pPr>
        <w:spacing w:after="80" w:line="252" w:lineRule="auto"/>
      </w:pPr>
      <w:r>
        <w:t>This document turns MAS authority, content strategy, market intelligence, and performance feedback into specific ad angles, copy, visual directions, and creative briefs that can be executed by AI, designers, editors, media buyers, and the advisory team.</w:t>
      </w:r>
    </w:p>
    <w:p>
      <w:pPr>
        <w:spacing w:after="80" w:line="252" w:lineRule="auto"/>
      </w:pPr>
      <w:r>
        <w:t>Doc 18 is not a theory document. It is the creative execution engine.</w:t>
      </w:r>
    </w:p>
    <w:tbl>
      <w:tblPr>
        <w:tblStyle w:val="TableGrid"/>
        <w:tblW w:type="auto" w:w="0"/>
        <w:jc w:val="center"/>
        <w:tblLook w:firstColumn="1" w:firstRow="1" w:lastColumn="0" w:lastRow="0" w:noHBand="0" w:noVBand="1" w:val="04A0"/>
      </w:tblPr>
      <w:tblGrid>
        <w:gridCol w:w="5184"/>
        <w:gridCol w:w="5184"/>
      </w:tblGrid>
      <w:tr>
        <w:tc>
          <w:tcPr>
            <w:tcW w:type="dxa" w:w="1728"/>
            <w:shd w:fill="D9EAF7"/>
            <w:vAlign w:val="center"/>
          </w:tcPr>
          <w:p>
            <w:pPr>
              <w:spacing w:after="0"/>
            </w:pPr>
            <w:r/>
            <w:r>
              <w:rPr>
                <w:b/>
                <w:sz w:val="18"/>
              </w:rPr>
              <w:t>Source</w:t>
            </w:r>
          </w:p>
        </w:tc>
        <w:tc>
          <w:tcPr>
            <w:tcW w:type="dxa" w:w="8064"/>
            <w:shd w:fill="D9EAF7"/>
            <w:vAlign w:val="center"/>
          </w:tcPr>
          <w:p>
            <w:pPr>
              <w:spacing w:after="0"/>
            </w:pPr>
            <w:r/>
            <w:r>
              <w:rPr>
                <w:b/>
                <w:sz w:val="18"/>
              </w:rPr>
              <w:t>Role in Doc 18</w:t>
            </w:r>
          </w:p>
        </w:tc>
      </w:tr>
      <w:tr>
        <w:tc>
          <w:tcPr>
            <w:tcW w:type="dxa" w:w="1728"/>
            <w:vAlign w:val="top"/>
          </w:tcPr>
          <w:p>
            <w:pPr>
              <w:spacing w:after="0"/>
            </w:pPr>
            <w:r/>
            <w:r>
              <w:rPr>
                <w:b w:val="0"/>
                <w:sz w:val="18"/>
              </w:rPr>
              <w:t>Doc 16</w:t>
            </w:r>
          </w:p>
        </w:tc>
        <w:tc>
          <w:tcPr>
            <w:tcW w:type="dxa" w:w="8064"/>
            <w:vAlign w:val="top"/>
          </w:tcPr>
          <w:p>
            <w:pPr>
              <w:spacing w:after="0"/>
            </w:pPr>
            <w:r/>
            <w:r>
              <w:rPr>
                <w:b w:val="0"/>
                <w:sz w:val="18"/>
              </w:rPr>
              <w:t>Authority, awareness stage, demand creation vs demand capture, channel authority logic.</w:t>
            </w:r>
          </w:p>
        </w:tc>
      </w:tr>
      <w:tr>
        <w:tc>
          <w:tcPr>
            <w:tcW w:type="dxa" w:w="1728"/>
            <w:vAlign w:val="top"/>
          </w:tcPr>
          <w:p>
            <w:pPr>
              <w:spacing w:after="0"/>
            </w:pPr>
            <w:r/>
            <w:r>
              <w:rPr>
                <w:b w:val="0"/>
                <w:sz w:val="18"/>
              </w:rPr>
              <w:t>Doc 17</w:t>
            </w:r>
          </w:p>
        </w:tc>
        <w:tc>
          <w:tcPr>
            <w:tcW w:type="dxa" w:w="8064"/>
            <w:vAlign w:val="top"/>
          </w:tcPr>
          <w:p>
            <w:pPr>
              <w:spacing w:after="0"/>
            </w:pPr>
            <w:r/>
            <w:r>
              <w:rPr>
                <w:b w:val="0"/>
                <w:sz w:val="18"/>
              </w:rPr>
              <w:t>Content strategy, topic banks, market intelligence, performance feedback, trend inputs.</w:t>
            </w:r>
          </w:p>
        </w:tc>
      </w:tr>
      <w:tr>
        <w:tc>
          <w:tcPr>
            <w:tcW w:type="dxa" w:w="1728"/>
            <w:vAlign w:val="top"/>
          </w:tcPr>
          <w:p>
            <w:pPr>
              <w:spacing w:after="0"/>
            </w:pPr>
            <w:r/>
            <w:r>
              <w:rPr>
                <w:b w:val="0"/>
                <w:sz w:val="18"/>
              </w:rPr>
              <w:t>Doc 18</w:t>
            </w:r>
          </w:p>
        </w:tc>
        <w:tc>
          <w:tcPr>
            <w:tcW w:type="dxa" w:w="8064"/>
            <w:vAlign w:val="top"/>
          </w:tcPr>
          <w:p>
            <w:pPr>
              <w:spacing w:after="0"/>
            </w:pPr>
            <w:r/>
            <w:r>
              <w:rPr>
                <w:b w:val="0"/>
                <w:sz w:val="18"/>
              </w:rPr>
              <w:t>Ad angles, headlines, copy, visual concepts, creative briefs, testing hypotheses.</w:t>
            </w:r>
          </w:p>
        </w:tc>
      </w:tr>
      <w:tr>
        <w:tc>
          <w:tcPr>
            <w:tcW w:type="dxa" w:w="1728"/>
            <w:vAlign w:val="top"/>
          </w:tcPr>
          <w:p>
            <w:pPr>
              <w:spacing w:after="0"/>
            </w:pPr>
            <w:r/>
            <w:r>
              <w:rPr>
                <w:b w:val="0"/>
                <w:sz w:val="18"/>
              </w:rPr>
              <w:t>Doc 19</w:t>
            </w:r>
          </w:p>
        </w:tc>
        <w:tc>
          <w:tcPr>
            <w:tcW w:type="dxa" w:w="8064"/>
            <w:vAlign w:val="top"/>
          </w:tcPr>
          <w:p>
            <w:pPr>
              <w:spacing w:after="0"/>
            </w:pPr>
            <w:r/>
            <w:r>
              <w:rPr>
                <w:b w:val="0"/>
                <w:sz w:val="18"/>
              </w:rPr>
              <w:t>Expands selected angles into video scripts and teleprompter outputs.</w:t>
            </w:r>
          </w:p>
        </w:tc>
      </w:tr>
    </w:tbl>
    <w:p>
      <w:pPr>
        <w:spacing w:after="80" w:line="252" w:lineRule="auto"/>
      </w:pPr>
    </w:p>
    <w:p>
      <w:pPr>
        <w:pStyle w:val="Heading1"/>
        <w:spacing w:after="80" w:line="252" w:lineRule="auto"/>
      </w:pPr>
      <w:r>
        <w:t>CORE PRINCIPLE</w:t>
      </w:r>
    </w:p>
    <w:p>
      <w:pPr>
        <w:spacing w:after="80" w:line="252" w:lineRule="auto"/>
      </w:pPr>
      <w:r>
        <w:t>Great ads are not created by guessing. MAS ads must be created from a clear chain:</w:t>
      </w:r>
    </w:p>
    <w:p>
      <w:pPr>
        <w:pStyle w:val="ListBullet"/>
        <w:spacing w:after="80" w:line="252" w:lineRule="auto"/>
      </w:pPr>
      <w:r>
        <w:t>Market signal or performance signal</w:t>
      </w:r>
    </w:p>
    <w:p>
      <w:pPr>
        <w:pStyle w:val="ListBullet"/>
        <w:spacing w:after="80" w:line="252" w:lineRule="auto"/>
      </w:pPr>
      <w:r>
        <w:t>Awareness stage</w:t>
      </w:r>
    </w:p>
    <w:p>
      <w:pPr>
        <w:pStyle w:val="ListBullet"/>
        <w:spacing w:after="80" w:line="252" w:lineRule="auto"/>
      </w:pPr>
      <w:r>
        <w:t>Buyer profile</w:t>
      </w:r>
    </w:p>
    <w:p>
      <w:pPr>
        <w:pStyle w:val="ListBullet"/>
        <w:spacing w:after="80" w:line="252" w:lineRule="auto"/>
      </w:pPr>
      <w:r>
        <w:t>Strategic Intent</w:t>
      </w:r>
    </w:p>
    <w:p>
      <w:pPr>
        <w:pStyle w:val="ListBullet"/>
        <w:spacing w:after="80" w:line="252" w:lineRule="auto"/>
      </w:pPr>
      <w:r>
        <w:t>Belief block</w:t>
      </w:r>
    </w:p>
    <w:p>
      <w:pPr>
        <w:pStyle w:val="ListBullet"/>
        <w:spacing w:after="80" w:line="252" w:lineRule="auto"/>
      </w:pPr>
      <w:r>
        <w:t>Core tension</w:t>
      </w:r>
    </w:p>
    <w:p>
      <w:pPr>
        <w:pStyle w:val="ListBullet"/>
        <w:spacing w:after="80" w:line="252" w:lineRule="auto"/>
      </w:pPr>
      <w:r>
        <w:t>Angle</w:t>
      </w:r>
    </w:p>
    <w:p>
      <w:pPr>
        <w:pStyle w:val="ListBullet"/>
        <w:spacing w:after="80" w:line="252" w:lineRule="auto"/>
      </w:pPr>
      <w:r>
        <w:t>Copy</w:t>
      </w:r>
    </w:p>
    <w:p>
      <w:pPr>
        <w:pStyle w:val="ListBullet"/>
        <w:spacing w:after="80" w:line="252" w:lineRule="auto"/>
      </w:pPr>
      <w:r>
        <w:t>Creative route</w:t>
      </w:r>
    </w:p>
    <w:p>
      <w:pPr>
        <w:pStyle w:val="ListBullet"/>
        <w:spacing w:after="80" w:line="252" w:lineRule="auto"/>
      </w:pPr>
      <w:r>
        <w:t>CTA</w:t>
      </w:r>
    </w:p>
    <w:p>
      <w:pPr>
        <w:pStyle w:val="ListBullet"/>
        <w:spacing w:after="80" w:line="252" w:lineRule="auto"/>
      </w:pPr>
      <w:r>
        <w:t>Testing hypothesis</w:t>
      </w:r>
    </w:p>
    <w:p>
      <w:pPr>
        <w:pStyle w:val="Heading1"/>
        <w:spacing w:after="80" w:line="252" w:lineRule="auto"/>
      </w:pPr>
      <w:r>
        <w:t>PLATFORM VERIFICATION RULE</w:t>
      </w:r>
    </w:p>
    <w:p>
      <w:pPr>
        <w:spacing w:after="80" w:line="252" w:lineRule="auto"/>
      </w:pPr>
      <w:r>
        <w:t>Platform character limits, ad specs, placements, policies, and creative requirements must be verified before campaign launch because Meta, Google, YouTube, TikTok, Instagram, and other platforms change over time.</w:t>
      </w:r>
    </w:p>
    <w:p>
      <w:pPr>
        <w:spacing w:after="80" w:line="252" w:lineRule="auto"/>
      </w:pPr>
      <w:r>
        <w:t>This document defines MAS creative structure and output fields. It does not permanently lock technical specifications.</w:t>
      </w:r>
    </w:p>
    <w:p>
      <w:pPr>
        <w:pStyle w:val="ListBullet"/>
        <w:spacing w:after="80" w:line="252" w:lineRule="auto"/>
      </w:pPr>
      <w:r>
        <w:t>Before launch, verify current official platform requirements.</w:t>
      </w:r>
    </w:p>
    <w:p>
      <w:pPr>
        <w:pStyle w:val="ListBullet"/>
        <w:spacing w:after="80" w:line="252" w:lineRule="auto"/>
      </w:pPr>
      <w:r>
        <w:t>Do not rely on old character limits or memory.</w:t>
      </w:r>
    </w:p>
    <w:p>
      <w:pPr>
        <w:pStyle w:val="ListBullet"/>
        <w:spacing w:after="80" w:line="252" w:lineRule="auto"/>
      </w:pPr>
      <w:r>
        <w:t>If a platform changes format, keep MAS logic but update the output fields.</w:t>
      </w:r>
    </w:p>
    <w:p>
      <w:pPr>
        <w:pStyle w:val="ListBullet"/>
        <w:spacing w:after="80" w:line="252" w:lineRule="auto"/>
      </w:pPr>
      <w:r>
        <w:t>When uncertain, create the ad copy in modular components so it can be shortened, expanded, or reformatted.</w:t>
      </w:r>
    </w:p>
    <w:p>
      <w:pPr>
        <w:pStyle w:val="Heading1"/>
        <w:spacing w:after="80" w:line="252" w:lineRule="auto"/>
      </w:pPr>
      <w:r>
        <w:t>MAS AD CREATION STRUCTURE</w:t>
      </w:r>
    </w:p>
    <w:tbl>
      <w:tblPr>
        <w:tblStyle w:val="TableGrid"/>
        <w:tblW w:type="auto" w:w="0"/>
        <w:jc w:val="center"/>
        <w:tblLook w:firstColumn="1" w:firstRow="1" w:lastColumn="0" w:lastRow="0" w:noHBand="0" w:noVBand="1" w:val="04A0"/>
      </w:tblPr>
      <w:tblGrid>
        <w:gridCol w:w="5184"/>
        <w:gridCol w:w="5184"/>
      </w:tblGrid>
      <w:tr>
        <w:tc>
          <w:tcPr>
            <w:tcW w:type="dxa" w:w="2016"/>
            <w:shd w:fill="D9EAF7"/>
            <w:vAlign w:val="center"/>
          </w:tcPr>
          <w:p>
            <w:pPr>
              <w:spacing w:after="0"/>
            </w:pPr>
            <w:r/>
            <w:r>
              <w:rPr>
                <w:b/>
                <w:sz w:val="18"/>
              </w:rPr>
              <w:t>Field</w:t>
            </w:r>
          </w:p>
        </w:tc>
        <w:tc>
          <w:tcPr>
            <w:tcW w:type="dxa" w:w="7776"/>
            <w:shd w:fill="D9EAF7"/>
            <w:vAlign w:val="center"/>
          </w:tcPr>
          <w:p>
            <w:pPr>
              <w:spacing w:after="0"/>
            </w:pPr>
            <w:r/>
            <w:r>
              <w:rPr>
                <w:b/>
                <w:sz w:val="18"/>
              </w:rPr>
              <w:t>Instruction</w:t>
            </w:r>
          </w:p>
        </w:tc>
      </w:tr>
      <w:tr>
        <w:tc>
          <w:tcPr>
            <w:tcW w:type="dxa" w:w="2016"/>
            <w:vAlign w:val="top"/>
          </w:tcPr>
          <w:p>
            <w:pPr>
              <w:spacing w:after="0"/>
            </w:pPr>
            <w:r/>
            <w:r>
              <w:rPr>
                <w:b w:val="0"/>
                <w:sz w:val="18"/>
              </w:rPr>
              <w:t>Awareness Stage</w:t>
            </w:r>
          </w:p>
        </w:tc>
        <w:tc>
          <w:tcPr>
            <w:tcW w:type="dxa" w:w="7776"/>
            <w:vAlign w:val="top"/>
          </w:tcPr>
          <w:p>
            <w:pPr>
              <w:spacing w:after="0"/>
            </w:pPr>
            <w:r/>
            <w:r>
              <w:rPr>
                <w:b w:val="0"/>
                <w:sz w:val="18"/>
              </w:rPr>
              <w:t>Problem Aware, Consequence Aware, Solution Aware, Method Aware, or Product Aware.</w:t>
            </w:r>
          </w:p>
        </w:tc>
      </w:tr>
      <w:tr>
        <w:tc>
          <w:tcPr>
            <w:tcW w:type="dxa" w:w="2016"/>
            <w:vAlign w:val="top"/>
          </w:tcPr>
          <w:p>
            <w:pPr>
              <w:spacing w:after="0"/>
            </w:pPr>
            <w:r/>
            <w:r>
              <w:rPr>
                <w:b w:val="0"/>
                <w:sz w:val="18"/>
              </w:rPr>
              <w:t>Buyer Profile</w:t>
            </w:r>
          </w:p>
        </w:tc>
        <w:tc>
          <w:tcPr>
            <w:tcW w:type="dxa" w:w="7776"/>
            <w:vAlign w:val="top"/>
          </w:tcPr>
          <w:p>
            <w:pPr>
              <w:spacing w:after="0"/>
            </w:pPr>
            <w:r/>
            <w:r>
              <w:rPr>
                <w:b w:val="0"/>
                <w:sz w:val="18"/>
              </w:rPr>
              <w:t>Ready Mover, Idle Capital Parent, Resonance Explorer, or other approved MAS profile.</w:t>
            </w:r>
          </w:p>
        </w:tc>
      </w:tr>
      <w:tr>
        <w:tc>
          <w:tcPr>
            <w:tcW w:type="dxa" w:w="2016"/>
            <w:vAlign w:val="top"/>
          </w:tcPr>
          <w:p>
            <w:pPr>
              <w:spacing w:after="0"/>
            </w:pPr>
            <w:r/>
            <w:r>
              <w:rPr>
                <w:b w:val="0"/>
                <w:sz w:val="18"/>
              </w:rPr>
              <w:t>Strategic Intent</w:t>
            </w:r>
          </w:p>
        </w:tc>
        <w:tc>
          <w:tcPr>
            <w:tcW w:type="dxa" w:w="7776"/>
            <w:vAlign w:val="top"/>
          </w:tcPr>
          <w:p>
            <w:pPr>
              <w:spacing w:after="0"/>
            </w:pPr>
            <w:r/>
            <w:r>
              <w:rPr>
                <w:b w:val="0"/>
                <w:sz w:val="18"/>
              </w:rPr>
              <w:t>SI-05 Legacy Launch, SI-06 Family Legacy, or Mash-up Strategy.</w:t>
            </w:r>
          </w:p>
        </w:tc>
      </w:tr>
      <w:tr>
        <w:tc>
          <w:tcPr>
            <w:tcW w:type="dxa" w:w="2016"/>
            <w:vAlign w:val="top"/>
          </w:tcPr>
          <w:p>
            <w:pPr>
              <w:spacing w:after="0"/>
            </w:pPr>
            <w:r/>
            <w:r>
              <w:rPr>
                <w:b w:val="0"/>
                <w:sz w:val="18"/>
              </w:rPr>
              <w:t>Belief Block</w:t>
            </w:r>
          </w:p>
        </w:tc>
        <w:tc>
          <w:tcPr>
            <w:tcW w:type="dxa" w:w="7776"/>
            <w:vAlign w:val="top"/>
          </w:tcPr>
          <w:p>
            <w:pPr>
              <w:spacing w:after="0"/>
            </w:pPr>
            <w:r/>
            <w:r>
              <w:rPr>
                <w:b w:val="0"/>
                <w:sz w:val="18"/>
              </w:rPr>
              <w:t>What stops the prospect from acting.</w:t>
            </w:r>
          </w:p>
        </w:tc>
      </w:tr>
      <w:tr>
        <w:tc>
          <w:tcPr>
            <w:tcW w:type="dxa" w:w="2016"/>
            <w:vAlign w:val="top"/>
          </w:tcPr>
          <w:p>
            <w:pPr>
              <w:spacing w:after="0"/>
            </w:pPr>
            <w:r/>
            <w:r>
              <w:rPr>
                <w:b w:val="0"/>
                <w:sz w:val="18"/>
              </w:rPr>
              <w:t>Core Tension</w:t>
            </w:r>
          </w:p>
        </w:tc>
        <w:tc>
          <w:tcPr>
            <w:tcW w:type="dxa" w:w="7776"/>
            <w:vAlign w:val="top"/>
          </w:tcPr>
          <w:p>
            <w:pPr>
              <w:spacing w:after="0"/>
            </w:pPr>
            <w:r/>
            <w:r>
              <w:rPr>
                <w:b w:val="0"/>
                <w:sz w:val="18"/>
              </w:rPr>
              <w:t>The uncomfortable truth or unresolved conflict.</w:t>
            </w:r>
          </w:p>
        </w:tc>
      </w:tr>
      <w:tr>
        <w:tc>
          <w:tcPr>
            <w:tcW w:type="dxa" w:w="2016"/>
            <w:vAlign w:val="top"/>
          </w:tcPr>
          <w:p>
            <w:pPr>
              <w:spacing w:after="0"/>
            </w:pPr>
            <w:r/>
            <w:r>
              <w:rPr>
                <w:b w:val="0"/>
                <w:sz w:val="18"/>
              </w:rPr>
              <w:t>Ad Angle</w:t>
            </w:r>
          </w:p>
        </w:tc>
        <w:tc>
          <w:tcPr>
            <w:tcW w:type="dxa" w:w="7776"/>
            <w:vAlign w:val="top"/>
          </w:tcPr>
          <w:p>
            <w:pPr>
              <w:spacing w:after="0"/>
            </w:pPr>
            <w:r/>
            <w:r>
              <w:rPr>
                <w:b w:val="0"/>
                <w:sz w:val="18"/>
              </w:rPr>
              <w:t>The creative idea that makes the message attention-worthy.</w:t>
            </w:r>
          </w:p>
        </w:tc>
      </w:tr>
      <w:tr>
        <w:tc>
          <w:tcPr>
            <w:tcW w:type="dxa" w:w="2016"/>
            <w:vAlign w:val="top"/>
          </w:tcPr>
          <w:p>
            <w:pPr>
              <w:spacing w:after="0"/>
            </w:pPr>
            <w:r/>
            <w:r>
              <w:rPr>
                <w:b w:val="0"/>
                <w:sz w:val="18"/>
              </w:rPr>
              <w:t>Headline</w:t>
            </w:r>
          </w:p>
        </w:tc>
        <w:tc>
          <w:tcPr>
            <w:tcW w:type="dxa" w:w="7776"/>
            <w:vAlign w:val="top"/>
          </w:tcPr>
          <w:p>
            <w:pPr>
              <w:spacing w:after="0"/>
            </w:pPr>
            <w:r/>
            <w:r>
              <w:rPr>
                <w:b w:val="0"/>
                <w:sz w:val="18"/>
              </w:rPr>
              <w:t>Short ad headline or platform headline.</w:t>
            </w:r>
          </w:p>
        </w:tc>
      </w:tr>
      <w:tr>
        <w:tc>
          <w:tcPr>
            <w:tcW w:type="dxa" w:w="2016"/>
            <w:vAlign w:val="top"/>
          </w:tcPr>
          <w:p>
            <w:pPr>
              <w:spacing w:after="0"/>
            </w:pPr>
            <w:r/>
            <w:r>
              <w:rPr>
                <w:b w:val="0"/>
                <w:sz w:val="18"/>
              </w:rPr>
              <w:t>Subheadline</w:t>
            </w:r>
          </w:p>
        </w:tc>
        <w:tc>
          <w:tcPr>
            <w:tcW w:type="dxa" w:w="7776"/>
            <w:vAlign w:val="top"/>
          </w:tcPr>
          <w:p>
            <w:pPr>
              <w:spacing w:after="0"/>
            </w:pPr>
            <w:r/>
            <w:r>
              <w:rPr>
                <w:b w:val="0"/>
                <w:sz w:val="18"/>
              </w:rPr>
              <w:t>Supporting line that clarifies the angle.</w:t>
            </w:r>
          </w:p>
        </w:tc>
      </w:tr>
      <w:tr>
        <w:tc>
          <w:tcPr>
            <w:tcW w:type="dxa" w:w="2016"/>
            <w:vAlign w:val="top"/>
          </w:tcPr>
          <w:p>
            <w:pPr>
              <w:spacing w:after="0"/>
            </w:pPr>
            <w:r/>
            <w:r>
              <w:rPr>
                <w:b w:val="0"/>
                <w:sz w:val="18"/>
              </w:rPr>
              <w:t>Primary Text</w:t>
            </w:r>
          </w:p>
        </w:tc>
        <w:tc>
          <w:tcPr>
            <w:tcW w:type="dxa" w:w="7776"/>
            <w:vAlign w:val="top"/>
          </w:tcPr>
          <w:p>
            <w:pPr>
              <w:spacing w:after="0"/>
            </w:pPr>
            <w:r/>
            <w:r>
              <w:rPr>
                <w:b w:val="0"/>
                <w:sz w:val="18"/>
              </w:rPr>
              <w:t>Main body copy for Meta, LinkedIn, WhatsApp, or ad description.</w:t>
            </w:r>
          </w:p>
        </w:tc>
      </w:tr>
      <w:tr>
        <w:tc>
          <w:tcPr>
            <w:tcW w:type="dxa" w:w="2016"/>
            <w:vAlign w:val="top"/>
          </w:tcPr>
          <w:p>
            <w:pPr>
              <w:spacing w:after="0"/>
            </w:pPr>
            <w:r/>
            <w:r>
              <w:rPr>
                <w:b w:val="0"/>
                <w:sz w:val="18"/>
              </w:rPr>
              <w:t>Image Text</w:t>
            </w:r>
          </w:p>
        </w:tc>
        <w:tc>
          <w:tcPr>
            <w:tcW w:type="dxa" w:w="7776"/>
            <w:vAlign w:val="top"/>
          </w:tcPr>
          <w:p>
            <w:pPr>
              <w:spacing w:after="0"/>
            </w:pPr>
            <w:r/>
            <w:r>
              <w:rPr>
                <w:b w:val="0"/>
                <w:sz w:val="18"/>
              </w:rPr>
              <w:t>2-5 words by default; maximum 7 unless intentionally text-led.</w:t>
            </w:r>
          </w:p>
        </w:tc>
      </w:tr>
      <w:tr>
        <w:tc>
          <w:tcPr>
            <w:tcW w:type="dxa" w:w="2016"/>
            <w:vAlign w:val="top"/>
          </w:tcPr>
          <w:p>
            <w:pPr>
              <w:spacing w:after="0"/>
            </w:pPr>
            <w:r/>
            <w:r>
              <w:rPr>
                <w:b w:val="0"/>
                <w:sz w:val="18"/>
              </w:rPr>
              <w:t>Visual Route</w:t>
            </w:r>
          </w:p>
        </w:tc>
        <w:tc>
          <w:tcPr>
            <w:tcW w:type="dxa" w:w="7776"/>
            <w:vAlign w:val="top"/>
          </w:tcPr>
          <w:p>
            <w:pPr>
              <w:spacing w:after="0"/>
            </w:pPr>
            <w:r/>
            <w:r>
              <w:rPr>
                <w:b w:val="0"/>
                <w:sz w:val="18"/>
              </w:rPr>
              <w:t>Real advisor, family scenario, sketch framework, proof screenshot, text-led ad, AI concept image, or data visual.</w:t>
            </w:r>
          </w:p>
        </w:tc>
      </w:tr>
      <w:tr>
        <w:tc>
          <w:tcPr>
            <w:tcW w:type="dxa" w:w="2016"/>
            <w:vAlign w:val="top"/>
          </w:tcPr>
          <w:p>
            <w:pPr>
              <w:spacing w:after="0"/>
            </w:pPr>
            <w:r/>
            <w:r>
              <w:rPr>
                <w:b w:val="0"/>
                <w:sz w:val="18"/>
              </w:rPr>
              <w:t>CTA</w:t>
            </w:r>
          </w:p>
        </w:tc>
        <w:tc>
          <w:tcPr>
            <w:tcW w:type="dxa" w:w="7776"/>
            <w:vAlign w:val="top"/>
          </w:tcPr>
          <w:p>
            <w:pPr>
              <w:spacing w:after="0"/>
            </w:pPr>
            <w:r/>
            <w:r>
              <w:rPr>
                <w:b w:val="0"/>
                <w:sz w:val="18"/>
              </w:rPr>
              <w:t>Soft review, WhatsApp keyword, strategy session, or direct consult.</w:t>
            </w:r>
          </w:p>
        </w:tc>
      </w:tr>
      <w:tr>
        <w:tc>
          <w:tcPr>
            <w:tcW w:type="dxa" w:w="2016"/>
            <w:vAlign w:val="top"/>
          </w:tcPr>
          <w:p>
            <w:pPr>
              <w:spacing w:after="0"/>
            </w:pPr>
            <w:r/>
            <w:r>
              <w:rPr>
                <w:b w:val="0"/>
                <w:sz w:val="18"/>
              </w:rPr>
              <w:t>Testing Hypothesis</w:t>
            </w:r>
          </w:p>
        </w:tc>
        <w:tc>
          <w:tcPr>
            <w:tcW w:type="dxa" w:w="7776"/>
            <w:vAlign w:val="top"/>
          </w:tcPr>
          <w:p>
            <w:pPr>
              <w:spacing w:after="0"/>
            </w:pPr>
            <w:r/>
            <w:r>
              <w:rPr>
                <w:b w:val="0"/>
                <w:sz w:val="18"/>
              </w:rPr>
              <w:t>What we believe this ad will prove.</w:t>
            </w:r>
          </w:p>
        </w:tc>
      </w:tr>
    </w:tbl>
    <w:p>
      <w:pPr>
        <w:spacing w:after="80" w:line="252" w:lineRule="auto"/>
      </w:pPr>
    </w:p>
    <w:p>
      <w:pPr>
        <w:pStyle w:val="Heading1"/>
        <w:spacing w:after="80" w:line="252" w:lineRule="auto"/>
      </w:pPr>
      <w:r>
        <w:t>AWARENESS-STAGE ANGLE RULES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84"/>
            <w:shd w:fill="D9EAF7"/>
            <w:vAlign w:val="center"/>
          </w:tcPr>
          <w:p>
            <w:pPr>
              <w:spacing w:after="0"/>
            </w:pPr>
            <w:r/>
            <w:r>
              <w:rPr>
                <w:b/>
                <w:sz w:val="18"/>
              </w:rPr>
              <w:t>Stage</w:t>
            </w:r>
          </w:p>
        </w:tc>
        <w:tc>
          <w:tcPr>
            <w:tcW w:type="dxa" w:w="2304"/>
            <w:shd w:fill="D9EAF7"/>
            <w:vAlign w:val="center"/>
          </w:tcPr>
          <w:p>
            <w:pPr>
              <w:spacing w:after="0"/>
            </w:pPr>
            <w:r/>
            <w:r>
              <w:rPr>
                <w:b/>
                <w:sz w:val="18"/>
              </w:rPr>
              <w:t>Creative Job</w:t>
            </w:r>
          </w:p>
        </w:tc>
        <w:tc>
          <w:tcPr>
            <w:tcW w:type="dxa" w:w="3744"/>
            <w:shd w:fill="D9EAF7"/>
            <w:vAlign w:val="center"/>
          </w:tcPr>
          <w:p>
            <w:pPr>
              <w:spacing w:after="0"/>
            </w:pPr>
            <w:r/>
            <w:r>
              <w:rPr>
                <w:b/>
                <w:sz w:val="18"/>
              </w:rPr>
              <w:t>Best Angle Types</w:t>
            </w:r>
          </w:p>
        </w:tc>
        <w:tc>
          <w:tcPr>
            <w:tcW w:type="dxa" w:w="1440"/>
            <w:shd w:fill="D9EAF7"/>
            <w:vAlign w:val="center"/>
          </w:tcPr>
          <w:p>
            <w:pPr>
              <w:spacing w:after="0"/>
            </w:pPr>
            <w:r/>
            <w:r>
              <w:rPr>
                <w:b/>
                <w:sz w:val="18"/>
              </w:rPr>
              <w:t>CTA Strength</w:t>
            </w:r>
          </w:p>
        </w:tc>
      </w:tr>
      <w:tr>
        <w:tc>
          <w:tcPr>
            <w:tcW w:type="dxa" w:w="1584"/>
            <w:vAlign w:val="top"/>
          </w:tcPr>
          <w:p>
            <w:pPr>
              <w:spacing w:after="0"/>
            </w:pPr>
            <w:r/>
            <w:r>
              <w:rPr>
                <w:b w:val="0"/>
                <w:sz w:val="18"/>
              </w:rPr>
              <w:t>Problem Aware</w:t>
            </w:r>
          </w:p>
        </w:tc>
        <w:tc>
          <w:tcPr>
            <w:tcW w:type="dxa" w:w="2304"/>
            <w:vAlign w:val="top"/>
          </w:tcPr>
          <w:p>
            <w:pPr>
              <w:spacing w:after="0"/>
            </w:pPr>
            <w:r/>
            <w:r>
              <w:rPr>
                <w:b w:val="0"/>
                <w:sz w:val="18"/>
              </w:rPr>
              <w:t>Help audience recognise the hidden issue.</w:t>
            </w:r>
          </w:p>
        </w:tc>
        <w:tc>
          <w:tcPr>
            <w:tcW w:type="dxa" w:w="3744"/>
            <w:vAlign w:val="top"/>
          </w:tcPr>
          <w:p>
            <w:pPr>
              <w:spacing w:after="0"/>
            </w:pPr>
            <w:r/>
            <w:r>
              <w:rPr>
                <w:b w:val="0"/>
                <w:sz w:val="18"/>
              </w:rPr>
              <w:t>False comfort, stuck owner, positioning problem, confusion, myth-busting.</w:t>
            </w:r>
          </w:p>
        </w:tc>
        <w:tc>
          <w:tcPr>
            <w:tcW w:type="dxa" w:w="1440"/>
            <w:vAlign w:val="top"/>
          </w:tcPr>
          <w:p>
            <w:pPr>
              <w:spacing w:after="0"/>
            </w:pPr>
            <w:r/>
            <w:r>
              <w:rPr>
                <w:b w:val="0"/>
                <w:sz w:val="18"/>
              </w:rPr>
              <w:t>Soft CTA</w:t>
            </w:r>
          </w:p>
        </w:tc>
      </w:tr>
      <w:tr>
        <w:tc>
          <w:tcPr>
            <w:tcW w:type="dxa" w:w="1584"/>
            <w:vAlign w:val="top"/>
          </w:tcPr>
          <w:p>
            <w:pPr>
              <w:spacing w:after="0"/>
            </w:pPr>
            <w:r/>
            <w:r>
              <w:rPr>
                <w:b w:val="0"/>
                <w:sz w:val="18"/>
              </w:rPr>
              <w:t>Consequence Aware</w:t>
            </w:r>
          </w:p>
        </w:tc>
        <w:tc>
          <w:tcPr>
            <w:tcW w:type="dxa" w:w="2304"/>
            <w:vAlign w:val="top"/>
          </w:tcPr>
          <w:p>
            <w:pPr>
              <w:spacing w:after="0"/>
            </w:pPr>
            <w:r/>
            <w:r>
              <w:rPr>
                <w:b w:val="0"/>
                <w:sz w:val="18"/>
              </w:rPr>
              <w:t>Show the cost of ignoring the issue.</w:t>
            </w:r>
          </w:p>
        </w:tc>
        <w:tc>
          <w:tcPr>
            <w:tcW w:type="dxa" w:w="3744"/>
            <w:vAlign w:val="top"/>
          </w:tcPr>
          <w:p>
            <w:pPr>
              <w:spacing w:after="0"/>
            </w:pPr>
            <w:r/>
            <w:r>
              <w:rPr>
                <w:b w:val="0"/>
                <w:sz w:val="18"/>
              </w:rPr>
              <w:t>Opportunity cost, future regret, delayed exit, child affordability gap.</w:t>
            </w:r>
          </w:p>
        </w:tc>
        <w:tc>
          <w:tcPr>
            <w:tcW w:type="dxa" w:w="1440"/>
            <w:vAlign w:val="top"/>
          </w:tcPr>
          <w:p>
            <w:pPr>
              <w:spacing w:after="0"/>
            </w:pPr>
            <w:r/>
            <w:r>
              <w:rPr>
                <w:b w:val="0"/>
                <w:sz w:val="18"/>
              </w:rPr>
              <w:t>Medium CTA</w:t>
            </w:r>
          </w:p>
        </w:tc>
      </w:tr>
      <w:tr>
        <w:tc>
          <w:tcPr>
            <w:tcW w:type="dxa" w:w="1584"/>
            <w:vAlign w:val="top"/>
          </w:tcPr>
          <w:p>
            <w:pPr>
              <w:spacing w:after="0"/>
            </w:pPr>
            <w:r/>
            <w:r>
              <w:rPr>
                <w:b w:val="0"/>
                <w:sz w:val="18"/>
              </w:rPr>
              <w:t>Solution Aware</w:t>
            </w:r>
          </w:p>
        </w:tc>
        <w:tc>
          <w:tcPr>
            <w:tcW w:type="dxa" w:w="2304"/>
            <w:vAlign w:val="top"/>
          </w:tcPr>
          <w:p>
            <w:pPr>
              <w:spacing w:after="0"/>
            </w:pPr>
            <w:r/>
            <w:r>
              <w:rPr>
                <w:b w:val="0"/>
                <w:sz w:val="18"/>
              </w:rPr>
              <w:t>Show strategic pathways available.</w:t>
            </w:r>
          </w:p>
        </w:tc>
        <w:tc>
          <w:tcPr>
            <w:tcW w:type="dxa" w:w="3744"/>
            <w:vAlign w:val="top"/>
          </w:tcPr>
          <w:p>
            <w:pPr>
              <w:spacing w:after="0"/>
            </w:pPr>
            <w:r/>
            <w:r>
              <w:rPr>
                <w:b w:val="0"/>
                <w:sz w:val="18"/>
              </w:rPr>
              <w:t>Decouple and buy, sell one buy two, buy with child, repositioning map.</w:t>
            </w:r>
          </w:p>
        </w:tc>
        <w:tc>
          <w:tcPr>
            <w:tcW w:type="dxa" w:w="1440"/>
            <w:vAlign w:val="top"/>
          </w:tcPr>
          <w:p>
            <w:pPr>
              <w:spacing w:after="0"/>
            </w:pPr>
            <w:r/>
            <w:r>
              <w:rPr>
                <w:b w:val="0"/>
                <w:sz w:val="18"/>
              </w:rPr>
              <w:t>Medium to strong CTA</w:t>
            </w:r>
          </w:p>
        </w:tc>
      </w:tr>
      <w:tr>
        <w:tc>
          <w:tcPr>
            <w:tcW w:type="dxa" w:w="1584"/>
            <w:vAlign w:val="top"/>
          </w:tcPr>
          <w:p>
            <w:pPr>
              <w:spacing w:after="0"/>
            </w:pPr>
            <w:r/>
            <w:r>
              <w:rPr>
                <w:b w:val="0"/>
                <w:sz w:val="18"/>
              </w:rPr>
              <w:t>Method Aware</w:t>
            </w:r>
          </w:p>
        </w:tc>
        <w:tc>
          <w:tcPr>
            <w:tcW w:type="dxa" w:w="2304"/>
            <w:vAlign w:val="top"/>
          </w:tcPr>
          <w:p>
            <w:pPr>
              <w:spacing w:after="0"/>
            </w:pPr>
            <w:r/>
            <w:r>
              <w:rPr>
                <w:b w:val="0"/>
                <w:sz w:val="18"/>
              </w:rPr>
              <w:t>Show why MAS is the thinking system.</w:t>
            </w:r>
          </w:p>
        </w:tc>
        <w:tc>
          <w:tcPr>
            <w:tcW w:type="dxa" w:w="3744"/>
            <w:vAlign w:val="top"/>
          </w:tcPr>
          <w:p>
            <w:pPr>
              <w:spacing w:after="0"/>
            </w:pPr>
            <w:r/>
            <w:r>
              <w:rPr>
                <w:b w:val="0"/>
                <w:sz w:val="18"/>
              </w:rPr>
              <w:t>REI Method, Ascent Model, ProDeck, advisor difference.</w:t>
            </w:r>
          </w:p>
        </w:tc>
        <w:tc>
          <w:tcPr>
            <w:tcW w:type="dxa" w:w="1440"/>
            <w:vAlign w:val="top"/>
          </w:tcPr>
          <w:p>
            <w:pPr>
              <w:spacing w:after="0"/>
            </w:pPr>
            <w:r/>
            <w:r>
              <w:rPr>
                <w:b w:val="0"/>
                <w:sz w:val="18"/>
              </w:rPr>
              <w:t>Strong CTA</w:t>
            </w:r>
          </w:p>
        </w:tc>
      </w:tr>
      <w:tr>
        <w:tc>
          <w:tcPr>
            <w:tcW w:type="dxa" w:w="1584"/>
            <w:vAlign w:val="top"/>
          </w:tcPr>
          <w:p>
            <w:pPr>
              <w:spacing w:after="0"/>
            </w:pPr>
            <w:r/>
            <w:r>
              <w:rPr>
                <w:b w:val="0"/>
                <w:sz w:val="18"/>
              </w:rPr>
              <w:t>Product Aware</w:t>
            </w:r>
          </w:p>
        </w:tc>
        <w:tc>
          <w:tcPr>
            <w:tcW w:type="dxa" w:w="2304"/>
            <w:vAlign w:val="top"/>
          </w:tcPr>
          <w:p>
            <w:pPr>
              <w:spacing w:after="0"/>
            </w:pPr>
            <w:r/>
            <w:r>
              <w:rPr>
                <w:b w:val="0"/>
                <w:sz w:val="18"/>
              </w:rPr>
              <w:t>Invite them into the next step.</w:t>
            </w:r>
          </w:p>
        </w:tc>
        <w:tc>
          <w:tcPr>
            <w:tcW w:type="dxa" w:w="3744"/>
            <w:vAlign w:val="top"/>
          </w:tcPr>
          <w:p>
            <w:pPr>
              <w:spacing w:after="0"/>
            </w:pPr>
            <w:r/>
            <w:r>
              <w:rPr>
                <w:b w:val="0"/>
                <w:sz w:val="18"/>
              </w:rPr>
              <w:t>MAS Strategy Session, Legacy Launch Review, Family Legacy Review.</w:t>
            </w:r>
          </w:p>
        </w:tc>
        <w:tc>
          <w:tcPr>
            <w:tcW w:type="dxa" w:w="1440"/>
            <w:vAlign w:val="top"/>
          </w:tcPr>
          <w:p>
            <w:pPr>
              <w:spacing w:after="0"/>
            </w:pPr>
            <w:r/>
            <w:r>
              <w:rPr>
                <w:b w:val="0"/>
                <w:sz w:val="18"/>
              </w:rPr>
              <w:t>Direct CTA</w:t>
            </w:r>
          </w:p>
        </w:tc>
      </w:tr>
    </w:tbl>
    <w:p>
      <w:pPr>
        <w:spacing w:after="80" w:line="252" w:lineRule="auto"/>
      </w:pPr>
    </w:p>
    <w:p>
      <w:pPr>
        <w:pStyle w:val="Heading1"/>
        <w:spacing w:after="80" w:line="252" w:lineRule="auto"/>
      </w:pPr>
      <w:r>
        <w:t>IMAGE TEXT RULES</w:t>
      </w:r>
    </w:p>
    <w:p>
      <w:pPr>
        <w:pStyle w:val="ListBullet"/>
        <w:spacing w:after="80" w:line="252" w:lineRule="auto"/>
      </w:pPr>
      <w:r>
        <w:t>Default image text length: 2-5 words.</w:t>
      </w:r>
    </w:p>
    <w:p>
      <w:pPr>
        <w:pStyle w:val="ListBullet"/>
        <w:spacing w:after="80" w:line="252" w:lineRule="auto"/>
      </w:pPr>
      <w:r>
        <w:t>Image text should create tension or curiosity, not explain the whole strategy.</w:t>
      </w:r>
    </w:p>
    <w:p>
      <w:pPr>
        <w:pStyle w:val="ListBullet"/>
        <w:spacing w:after="80" w:line="252" w:lineRule="auto"/>
      </w:pPr>
      <w:r>
        <w:t>Use 7 words maximum unless the creative is intentionally text-led.</w:t>
      </w:r>
    </w:p>
    <w:p>
      <w:pPr>
        <w:pStyle w:val="ListBullet"/>
        <w:spacing w:after="80" w:line="252" w:lineRule="auto"/>
      </w:pPr>
      <w:r>
        <w:t>Use plain language that the audience can understand within one second.</w:t>
      </w:r>
    </w:p>
    <w:p>
      <w:pPr>
        <w:pStyle w:val="ListBullet"/>
        <w:spacing w:after="80" w:line="252" w:lineRule="auto"/>
      </w:pPr>
      <w:r>
        <w:t>Avoid cramming data, charts, or long sentences into the image unless the format is a proof screenshot or carousel.</w:t>
      </w:r>
    </w:p>
    <w:p>
      <w:pPr>
        <w:spacing w:after="80" w:line="252" w:lineRule="auto"/>
      </w:pPr>
      <w:r>
        <w:t>Examples: COMFORTABLE BUT STUCK? / FULLY PAID ≠ FREE / SELL HIGH, BUY HIGHER? / WAITING COSTS MORE / HIDDEN EQUITY TRAP / YOUR NEXT MOVE?</w:t>
      </w:r>
    </w:p>
    <w:p>
      <w:pPr>
        <w:pStyle w:val="Heading1"/>
        <w:spacing w:after="80" w:line="252" w:lineRule="auto"/>
      </w:pPr>
      <w:r>
        <w:t>VISUAL ROUTE SYSTEM</w:t>
      </w:r>
    </w:p>
    <w:tbl>
      <w:tblPr>
        <w:tblStyle w:val="TableGrid"/>
        <w:tblW w:type="auto" w:w="0"/>
        <w:jc w:val="center"/>
        <w:tblLook w:firstColumn="1" w:firstRow="1" w:lastColumn="0" w:lastRow="0" w:noHBand="0" w:noVBand="1" w:val="04A0"/>
      </w:tblPr>
      <w:tblGrid>
        <w:gridCol w:w="3456"/>
        <w:gridCol w:w="3456"/>
        <w:gridCol w:w="3456"/>
      </w:tblGrid>
      <w:tr>
        <w:tc>
          <w:tcPr>
            <w:tcW w:type="dxa" w:w="1872"/>
            <w:shd w:fill="D9EAF7"/>
            <w:vAlign w:val="center"/>
          </w:tcPr>
          <w:p>
            <w:pPr>
              <w:spacing w:after="0"/>
            </w:pPr>
            <w:r/>
            <w:r>
              <w:rPr>
                <w:b/>
                <w:sz w:val="18"/>
              </w:rPr>
              <w:t>Route</w:t>
            </w:r>
          </w:p>
        </w:tc>
        <w:tc>
          <w:tcPr>
            <w:tcW w:type="dxa" w:w="3312"/>
            <w:shd w:fill="D9EAF7"/>
            <w:vAlign w:val="center"/>
          </w:tcPr>
          <w:p>
            <w:pPr>
              <w:spacing w:after="0"/>
            </w:pPr>
            <w:r/>
            <w:r>
              <w:rPr>
                <w:b/>
                <w:sz w:val="18"/>
              </w:rPr>
              <w:t>Best Use</w:t>
            </w:r>
          </w:p>
        </w:tc>
        <w:tc>
          <w:tcPr>
            <w:tcW w:type="dxa" w:w="4608"/>
            <w:shd w:fill="D9EAF7"/>
            <w:vAlign w:val="center"/>
          </w:tcPr>
          <w:p>
            <w:pPr>
              <w:spacing w:after="0"/>
            </w:pPr>
            <w:r/>
            <w:r>
              <w:rPr>
                <w:b/>
                <w:sz w:val="18"/>
              </w:rPr>
              <w:t>Notes</w:t>
            </w:r>
          </w:p>
        </w:tc>
      </w:tr>
      <w:tr>
        <w:tc>
          <w:tcPr>
            <w:tcW w:type="dxa" w:w="1872"/>
            <w:vAlign w:val="top"/>
          </w:tcPr>
          <w:p>
            <w:pPr>
              <w:spacing w:after="0"/>
            </w:pPr>
            <w:r/>
            <w:r>
              <w:rPr>
                <w:b w:val="0"/>
                <w:sz w:val="18"/>
              </w:rPr>
              <w:t>Real Advisor / Face-led</w:t>
            </w:r>
          </w:p>
        </w:tc>
        <w:tc>
          <w:tcPr>
            <w:tcW w:type="dxa" w:w="3312"/>
            <w:vAlign w:val="top"/>
          </w:tcPr>
          <w:p>
            <w:pPr>
              <w:spacing w:after="0"/>
            </w:pPr>
            <w:r/>
            <w:r>
              <w:rPr>
                <w:b w:val="0"/>
                <w:sz w:val="18"/>
              </w:rPr>
              <w:t>Trust, authority, direct advisory tone.</w:t>
            </w:r>
          </w:p>
        </w:tc>
        <w:tc>
          <w:tcPr>
            <w:tcW w:type="dxa" w:w="4608"/>
            <w:vAlign w:val="top"/>
          </w:tcPr>
          <w:p>
            <w:pPr>
              <w:spacing w:after="0"/>
            </w:pPr>
            <w:r/>
            <w:r>
              <w:rPr>
                <w:b w:val="0"/>
                <w:sz w:val="18"/>
              </w:rPr>
              <w:t>Use when Edmund/Cindior presence improves credibility.</w:t>
            </w:r>
          </w:p>
        </w:tc>
      </w:tr>
      <w:tr>
        <w:tc>
          <w:tcPr>
            <w:tcW w:type="dxa" w:w="1872"/>
            <w:vAlign w:val="top"/>
          </w:tcPr>
          <w:p>
            <w:pPr>
              <w:spacing w:after="0"/>
            </w:pPr>
            <w:r/>
            <w:r>
              <w:rPr>
                <w:b w:val="0"/>
                <w:sz w:val="18"/>
              </w:rPr>
              <w:t>Family Scenario</w:t>
            </w:r>
          </w:p>
        </w:tc>
        <w:tc>
          <w:tcPr>
            <w:tcW w:type="dxa" w:w="3312"/>
            <w:vAlign w:val="top"/>
          </w:tcPr>
          <w:p>
            <w:pPr>
              <w:spacing w:after="0"/>
            </w:pPr>
            <w:r/>
            <w:r>
              <w:rPr>
                <w:b w:val="0"/>
                <w:sz w:val="18"/>
              </w:rPr>
              <w:t>Legacy, children, spouse alignment, future planning.</w:t>
            </w:r>
          </w:p>
        </w:tc>
        <w:tc>
          <w:tcPr>
            <w:tcW w:type="dxa" w:w="4608"/>
            <w:vAlign w:val="top"/>
          </w:tcPr>
          <w:p>
            <w:pPr>
              <w:spacing w:after="0"/>
            </w:pPr>
            <w:r/>
            <w:r>
              <w:rPr>
                <w:b w:val="0"/>
                <w:sz w:val="18"/>
              </w:rPr>
              <w:t>Use for SI-06 and Mash-up angles.</w:t>
            </w:r>
          </w:p>
        </w:tc>
      </w:tr>
      <w:tr>
        <w:tc>
          <w:tcPr>
            <w:tcW w:type="dxa" w:w="1872"/>
            <w:vAlign w:val="top"/>
          </w:tcPr>
          <w:p>
            <w:pPr>
              <w:spacing w:after="0"/>
            </w:pPr>
            <w:r/>
            <w:r>
              <w:rPr>
                <w:b w:val="0"/>
                <w:sz w:val="18"/>
              </w:rPr>
              <w:t>Sketch Framework</w:t>
            </w:r>
          </w:p>
        </w:tc>
        <w:tc>
          <w:tcPr>
            <w:tcW w:type="dxa" w:w="3312"/>
            <w:vAlign w:val="top"/>
          </w:tcPr>
          <w:p>
            <w:pPr>
              <w:spacing w:after="0"/>
            </w:pPr>
            <w:r/>
            <w:r>
              <w:rPr>
                <w:b w:val="0"/>
                <w:sz w:val="18"/>
              </w:rPr>
              <w:t>Explaining strategy, ladders, pathways, models.</w:t>
            </w:r>
          </w:p>
        </w:tc>
        <w:tc>
          <w:tcPr>
            <w:tcW w:type="dxa" w:w="4608"/>
            <w:vAlign w:val="top"/>
          </w:tcPr>
          <w:p>
            <w:pPr>
              <w:spacing w:after="0"/>
            </w:pPr>
            <w:r/>
            <w:r>
              <w:rPr>
                <w:b w:val="0"/>
                <w:sz w:val="18"/>
              </w:rPr>
              <w:t>Useful for MAS/Ascent/REI Method concepts.</w:t>
            </w:r>
          </w:p>
        </w:tc>
      </w:tr>
      <w:tr>
        <w:tc>
          <w:tcPr>
            <w:tcW w:type="dxa" w:w="1872"/>
            <w:vAlign w:val="top"/>
          </w:tcPr>
          <w:p>
            <w:pPr>
              <w:spacing w:after="0"/>
            </w:pPr>
            <w:r/>
            <w:r>
              <w:rPr>
                <w:b w:val="0"/>
                <w:sz w:val="18"/>
              </w:rPr>
              <w:t>Data / Screenshot Proof</w:t>
            </w:r>
          </w:p>
        </w:tc>
        <w:tc>
          <w:tcPr>
            <w:tcW w:type="dxa" w:w="3312"/>
            <w:vAlign w:val="top"/>
          </w:tcPr>
          <w:p>
            <w:pPr>
              <w:spacing w:after="0"/>
            </w:pPr>
            <w:r/>
            <w:r>
              <w:rPr>
                <w:b w:val="0"/>
                <w:sz w:val="18"/>
              </w:rPr>
              <w:t>Case studies, market proof, transaction evidence.</w:t>
            </w:r>
          </w:p>
        </w:tc>
        <w:tc>
          <w:tcPr>
            <w:tcW w:type="dxa" w:w="4608"/>
            <w:vAlign w:val="top"/>
          </w:tcPr>
          <w:p>
            <w:pPr>
              <w:spacing w:after="0"/>
            </w:pPr>
            <w:r/>
            <w:r>
              <w:rPr>
                <w:b w:val="0"/>
                <w:sz w:val="18"/>
              </w:rPr>
              <w:t>Must be accurate and easy to read.</w:t>
            </w:r>
          </w:p>
        </w:tc>
      </w:tr>
      <w:tr>
        <w:tc>
          <w:tcPr>
            <w:tcW w:type="dxa" w:w="1872"/>
            <w:vAlign w:val="top"/>
          </w:tcPr>
          <w:p>
            <w:pPr>
              <w:spacing w:after="0"/>
            </w:pPr>
            <w:r/>
            <w:r>
              <w:rPr>
                <w:b w:val="0"/>
                <w:sz w:val="18"/>
              </w:rPr>
              <w:t>Before / After Contrast</w:t>
            </w:r>
          </w:p>
        </w:tc>
        <w:tc>
          <w:tcPr>
            <w:tcW w:type="dxa" w:w="3312"/>
            <w:vAlign w:val="top"/>
          </w:tcPr>
          <w:p>
            <w:pPr>
              <w:spacing w:after="0"/>
            </w:pPr>
            <w:r/>
            <w:r>
              <w:rPr>
                <w:b w:val="0"/>
                <w:sz w:val="18"/>
              </w:rPr>
              <w:t>Repositioning, delay penalty, option gap.</w:t>
            </w:r>
          </w:p>
        </w:tc>
        <w:tc>
          <w:tcPr>
            <w:tcW w:type="dxa" w:w="4608"/>
            <w:vAlign w:val="top"/>
          </w:tcPr>
          <w:p>
            <w:pPr>
              <w:spacing w:after="0"/>
            </w:pPr>
            <w:r/>
            <w:r>
              <w:rPr>
                <w:b w:val="0"/>
                <w:sz w:val="18"/>
              </w:rPr>
              <w:t>Works well for consequence-aware ads.</w:t>
            </w:r>
          </w:p>
        </w:tc>
      </w:tr>
      <w:tr>
        <w:tc>
          <w:tcPr>
            <w:tcW w:type="dxa" w:w="1872"/>
            <w:vAlign w:val="top"/>
          </w:tcPr>
          <w:p>
            <w:pPr>
              <w:spacing w:after="0"/>
            </w:pPr>
            <w:r/>
            <w:r>
              <w:rPr>
                <w:b w:val="0"/>
                <w:sz w:val="18"/>
              </w:rPr>
              <w:t>Text-led Tension Ad</w:t>
            </w:r>
          </w:p>
        </w:tc>
        <w:tc>
          <w:tcPr>
            <w:tcW w:type="dxa" w:w="3312"/>
            <w:vAlign w:val="top"/>
          </w:tcPr>
          <w:p>
            <w:pPr>
              <w:spacing w:after="0"/>
            </w:pPr>
            <w:r/>
            <w:r>
              <w:rPr>
                <w:b w:val="0"/>
                <w:sz w:val="18"/>
              </w:rPr>
              <w:t>Fast testing of hooks and problem statements.</w:t>
            </w:r>
          </w:p>
        </w:tc>
        <w:tc>
          <w:tcPr>
            <w:tcW w:type="dxa" w:w="4608"/>
            <w:vAlign w:val="top"/>
          </w:tcPr>
          <w:p>
            <w:pPr>
              <w:spacing w:after="0"/>
            </w:pPr>
            <w:r/>
            <w:r>
              <w:rPr>
                <w:b w:val="0"/>
                <w:sz w:val="18"/>
              </w:rPr>
              <w:t>Good for Meta testing and early angle validation.</w:t>
            </w:r>
          </w:p>
        </w:tc>
      </w:tr>
      <w:tr>
        <w:tc>
          <w:tcPr>
            <w:tcW w:type="dxa" w:w="1872"/>
            <w:vAlign w:val="top"/>
          </w:tcPr>
          <w:p>
            <w:pPr>
              <w:spacing w:after="0"/>
            </w:pPr>
            <w:r/>
            <w:r>
              <w:rPr>
                <w:b w:val="0"/>
                <w:sz w:val="18"/>
              </w:rPr>
              <w:t>AI Concept Image</w:t>
            </w:r>
          </w:p>
        </w:tc>
        <w:tc>
          <w:tcPr>
            <w:tcW w:type="dxa" w:w="3312"/>
            <w:vAlign w:val="top"/>
          </w:tcPr>
          <w:p>
            <w:pPr>
              <w:spacing w:after="0"/>
            </w:pPr>
            <w:r/>
            <w:r>
              <w:rPr>
                <w:b w:val="0"/>
                <w:sz w:val="18"/>
              </w:rPr>
              <w:t>Symbolic visualisation of abstract ideas.</w:t>
            </w:r>
          </w:p>
        </w:tc>
        <w:tc>
          <w:tcPr>
            <w:tcW w:type="dxa" w:w="4608"/>
            <w:vAlign w:val="top"/>
          </w:tcPr>
          <w:p>
            <w:pPr>
              <w:spacing w:after="0"/>
            </w:pPr>
            <w:r/>
            <w:r>
              <w:rPr>
                <w:b w:val="0"/>
                <w:sz w:val="18"/>
              </w:rPr>
              <w:t>Use when real photo cannot show the concept clearly.</w:t>
            </w:r>
          </w:p>
        </w:tc>
      </w:tr>
    </w:tbl>
    <w:p>
      <w:pPr>
        <w:spacing w:after="80" w:line="252" w:lineRule="auto"/>
      </w:pPr>
    </w:p>
    <w:p>
      <w:pPr>
        <w:pStyle w:val="Heading1"/>
        <w:spacing w:after="80" w:line="252" w:lineRule="auto"/>
      </w:pPr>
      <w:r>
        <w:t>ANGLE SOURCE CLASSIFICATION</w:t>
      </w:r>
    </w:p>
    <w:p>
      <w:pPr>
        <w:pStyle w:val="ListBullet"/>
        <w:spacing w:after="80" w:line="252" w:lineRule="auto"/>
      </w:pPr>
      <w:r>
        <w:t>Market-Inspired: taken from news, competitor content, trending property discussion, or current market sentiment.</w:t>
      </w:r>
    </w:p>
    <w:p>
      <w:pPr>
        <w:pStyle w:val="ListBullet"/>
        <w:spacing w:after="80" w:line="252" w:lineRule="auto"/>
      </w:pPr>
      <w:r>
        <w:t>Performance-Inspired: based on internal ads, videos, hooks, or CTAs already performing.</w:t>
      </w:r>
    </w:p>
    <w:p>
      <w:pPr>
        <w:pStyle w:val="ListBullet"/>
        <w:spacing w:after="80" w:line="252" w:lineRule="auto"/>
      </w:pPr>
      <w:r>
        <w:t>Pattern-Inspired: based on repeated client behaviours or market patterns from Doc 13.</w:t>
      </w:r>
    </w:p>
    <w:p>
      <w:pPr>
        <w:pStyle w:val="ListBullet"/>
        <w:spacing w:after="80" w:line="252" w:lineRule="auto"/>
      </w:pPr>
      <w:r>
        <w:t>Case-Study-Inspired: based on proof, before-after, client journey, or Parc Clementis-type examples.</w:t>
      </w:r>
    </w:p>
    <w:p>
      <w:pPr>
        <w:pStyle w:val="ListBullet"/>
        <w:spacing w:after="80" w:line="252" w:lineRule="auto"/>
      </w:pPr>
      <w:r>
        <w:t>Belief-Block-Inspired: based on resistance patterns from Docs 11 and 12.</w:t>
      </w:r>
    </w:p>
    <w:p>
      <w:pPr>
        <w:pStyle w:val="ListBullet"/>
        <w:spacing w:after="80" w:line="252" w:lineRule="auto"/>
      </w:pPr>
      <w:r>
        <w:t>Campaign-Inspired: based on Legacy Launch, Family Legacy, or future campaign doors.</w:t>
      </w:r>
    </w:p>
    <w:p>
      <w:pPr>
        <w:pStyle w:val="Heading1"/>
        <w:spacing w:after="80" w:line="252" w:lineRule="auto"/>
      </w:pPr>
      <w:r>
        <w:t>MAS AD ANGLE BANK</w:t>
      </w:r>
    </w:p>
    <w:p>
      <w:pPr>
        <w:pStyle w:val="Heading2"/>
        <w:spacing w:after="80" w:line="252" w:lineRule="auto"/>
      </w:pPr>
      <w:r>
        <w:t>10 Core Evergreen MAS Angles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40"/>
            <w:shd w:fill="D9EAF7"/>
            <w:vAlign w:val="center"/>
          </w:tcPr>
          <w:p>
            <w:pPr>
              <w:spacing w:after="0"/>
            </w:pPr>
            <w:r/>
            <w:r>
              <w:rPr>
                <w:b/>
                <w:sz w:val="18"/>
              </w:rPr>
              <w:t>Angle</w:t>
            </w:r>
          </w:p>
        </w:tc>
        <w:tc>
          <w:tcPr>
            <w:tcW w:type="dxa" w:w="1296"/>
            <w:shd w:fill="D9EAF7"/>
            <w:vAlign w:val="center"/>
          </w:tcPr>
          <w:p>
            <w:pPr>
              <w:spacing w:after="0"/>
            </w:pPr>
            <w:r/>
            <w:r>
              <w:rPr>
                <w:b/>
                <w:sz w:val="18"/>
              </w:rPr>
              <w:t>Stage</w:t>
            </w:r>
          </w:p>
        </w:tc>
        <w:tc>
          <w:tcPr>
            <w:tcW w:type="dxa" w:w="1728"/>
            <w:shd w:fill="D9EAF7"/>
            <w:vAlign w:val="center"/>
          </w:tcPr>
          <w:p>
            <w:pPr>
              <w:spacing w:after="0"/>
            </w:pPr>
            <w:r/>
            <w:r>
              <w:rPr>
                <w:b/>
                <w:sz w:val="18"/>
              </w:rPr>
              <w:t>Target</w:t>
            </w:r>
          </w:p>
        </w:tc>
        <w:tc>
          <w:tcPr>
            <w:tcW w:type="dxa" w:w="3168"/>
            <w:shd w:fill="D9EAF7"/>
            <w:vAlign w:val="center"/>
          </w:tcPr>
          <w:p>
            <w:pPr>
              <w:spacing w:after="0"/>
            </w:pPr>
            <w:r/>
            <w:r>
              <w:rPr>
                <w:b/>
                <w:sz w:val="18"/>
              </w:rPr>
              <w:t>Core Message</w:t>
            </w:r>
          </w:p>
        </w:tc>
        <w:tc>
          <w:tcPr>
            <w:tcW w:type="dxa" w:w="1440"/>
            <w:shd w:fill="D9EAF7"/>
            <w:vAlign w:val="center"/>
          </w:tcPr>
          <w:p>
            <w:pPr>
              <w:spacing w:after="0"/>
            </w:pPr>
            <w:r/>
            <w:r>
              <w:rPr>
                <w:b/>
                <w:sz w:val="18"/>
              </w:rPr>
              <w:t>Image Text</w:t>
            </w:r>
          </w:p>
        </w:tc>
        <w:tc>
          <w:tcPr>
            <w:tcW w:type="dxa" w:w="2880"/>
            <w:shd w:fill="D9EAF7"/>
            <w:vAlign w:val="center"/>
          </w:tcPr>
          <w:p>
            <w:pPr>
              <w:spacing w:after="0"/>
            </w:pPr>
            <w:r/>
            <w:r>
              <w:rPr>
                <w:b/>
                <w:sz w:val="18"/>
              </w:rPr>
              <w:t>Visual Direction</w:t>
            </w:r>
          </w:p>
        </w:tc>
        <w:tc>
          <w:tcPr>
            <w:tcW w:type="dxa" w:w="1440"/>
            <w:shd w:fill="D9EAF7"/>
            <w:vAlign w:val="center"/>
          </w:tcPr>
          <w:p>
            <w:pPr>
              <w:spacing w:after="0"/>
            </w:pPr>
            <w:r/>
            <w:r>
              <w:rPr>
                <w:b/>
                <w:sz w:val="18"/>
              </w:rPr>
              <w:t>CTA</w:t>
            </w:r>
          </w:p>
        </w:tc>
      </w:tr>
      <w:tr>
        <w:tc>
          <w:tcPr>
            <w:tcW w:type="dxa" w:w="1440"/>
            <w:vAlign w:val="top"/>
          </w:tcPr>
          <w:p>
            <w:pPr>
              <w:spacing w:after="0"/>
            </w:pPr>
            <w:r/>
            <w:r>
              <w:rPr>
                <w:b w:val="0"/>
                <w:sz w:val="18"/>
              </w:rPr>
              <w:t>Comfortable But Stuck</w:t>
            </w:r>
          </w:p>
        </w:tc>
        <w:tc>
          <w:tcPr>
            <w:tcW w:type="dxa" w:w="1296"/>
            <w:vAlign w:val="top"/>
          </w:tcPr>
          <w:p>
            <w:pPr>
              <w:spacing w:after="0"/>
            </w:pPr>
            <w:r/>
            <w:r>
              <w:rPr>
                <w:b w:val="0"/>
                <w:sz w:val="18"/>
              </w:rPr>
              <w:t>Problem Aware</w:t>
            </w:r>
          </w:p>
        </w:tc>
        <w:tc>
          <w:tcPr>
            <w:tcW w:type="dxa" w:w="1728"/>
            <w:vAlign w:val="top"/>
          </w:tcPr>
          <w:p>
            <w:pPr>
              <w:spacing w:after="0"/>
            </w:pPr>
            <w:r/>
            <w:r>
              <w:rPr>
                <w:b w:val="0"/>
                <w:sz w:val="18"/>
              </w:rPr>
              <w:t>Existing condo owners / SI-05</w:t>
            </w:r>
          </w:p>
        </w:tc>
        <w:tc>
          <w:tcPr>
            <w:tcW w:type="dxa" w:w="3168"/>
            <w:vAlign w:val="top"/>
          </w:tcPr>
          <w:p>
            <w:pPr>
              <w:spacing w:after="0"/>
            </w:pPr>
            <w:r/>
            <w:r>
              <w:rPr>
                <w:b w:val="0"/>
                <w:sz w:val="18"/>
              </w:rPr>
              <w:t>Your condo may feel safe, but is it still moving your family forward?</w:t>
            </w:r>
          </w:p>
        </w:tc>
        <w:tc>
          <w:tcPr>
            <w:tcW w:type="dxa" w:w="1440"/>
            <w:vAlign w:val="top"/>
          </w:tcPr>
          <w:p>
            <w:pPr>
              <w:spacing w:after="0"/>
            </w:pPr>
            <w:r/>
            <w:r>
              <w:rPr>
                <w:b w:val="0"/>
                <w:sz w:val="18"/>
              </w:rPr>
              <w:t>COMFORTABLE BUT STUCK?</w:t>
            </w:r>
          </w:p>
        </w:tc>
        <w:tc>
          <w:tcPr>
            <w:tcW w:type="dxa" w:w="2880"/>
            <w:vAlign w:val="top"/>
          </w:tcPr>
          <w:p>
            <w:pPr>
              <w:spacing w:after="0"/>
            </w:pPr>
            <w:r/>
            <w:r>
              <w:rPr>
                <w:b w:val="0"/>
                <w:sz w:val="18"/>
              </w:rPr>
              <w:t>Family in a nice condo with a blocked staircase or faded next-move path.</w:t>
            </w:r>
          </w:p>
        </w:tc>
        <w:tc>
          <w:tcPr>
            <w:tcW w:type="dxa" w:w="1440"/>
            <w:vAlign w:val="top"/>
          </w:tcPr>
          <w:p>
            <w:pPr>
              <w:spacing w:after="0"/>
            </w:pPr>
            <w:r/>
            <w:r>
              <w:rPr>
                <w:b w:val="0"/>
                <w:sz w:val="18"/>
              </w:rPr>
              <w:t>WhatsApp REVIEW</w:t>
            </w:r>
          </w:p>
        </w:tc>
      </w:tr>
      <w:tr>
        <w:tc>
          <w:tcPr>
            <w:tcW w:type="dxa" w:w="1440"/>
            <w:vAlign w:val="top"/>
          </w:tcPr>
          <w:p>
            <w:pPr>
              <w:spacing w:after="0"/>
            </w:pPr>
            <w:r/>
            <w:r>
              <w:rPr>
                <w:b w:val="0"/>
                <w:sz w:val="18"/>
              </w:rPr>
              <w:t>Fully Paid ≠ Free</w:t>
            </w:r>
          </w:p>
        </w:tc>
        <w:tc>
          <w:tcPr>
            <w:tcW w:type="dxa" w:w="1296"/>
            <w:vAlign w:val="top"/>
          </w:tcPr>
          <w:p>
            <w:pPr>
              <w:spacing w:after="0"/>
            </w:pPr>
            <w:r/>
            <w:r>
              <w:rPr>
                <w:b w:val="0"/>
                <w:sz w:val="18"/>
              </w:rPr>
              <w:t>Problem / Consequence</w:t>
            </w:r>
          </w:p>
        </w:tc>
        <w:tc>
          <w:tcPr>
            <w:tcW w:type="dxa" w:w="1728"/>
            <w:vAlign w:val="top"/>
          </w:tcPr>
          <w:p>
            <w:pPr>
              <w:spacing w:after="0"/>
            </w:pPr>
            <w:r/>
            <w:r>
              <w:rPr>
                <w:b w:val="0"/>
                <w:sz w:val="18"/>
              </w:rPr>
              <w:t>Comfort Preserver / Idle Capital Parent</w:t>
            </w:r>
          </w:p>
        </w:tc>
        <w:tc>
          <w:tcPr>
            <w:tcW w:type="dxa" w:w="3168"/>
            <w:vAlign w:val="top"/>
          </w:tcPr>
          <w:p>
            <w:pPr>
              <w:spacing w:after="0"/>
            </w:pPr>
            <w:r/>
            <w:r>
              <w:rPr>
                <w:b w:val="0"/>
                <w:sz w:val="18"/>
              </w:rPr>
              <w:t>A fully paid property can still limit your next move if it becomes idle capital.</w:t>
            </w:r>
          </w:p>
        </w:tc>
        <w:tc>
          <w:tcPr>
            <w:tcW w:type="dxa" w:w="1440"/>
            <w:vAlign w:val="top"/>
          </w:tcPr>
          <w:p>
            <w:pPr>
              <w:spacing w:after="0"/>
            </w:pPr>
            <w:r/>
            <w:r>
              <w:rPr>
                <w:b w:val="0"/>
                <w:sz w:val="18"/>
              </w:rPr>
              <w:t>FULLY PAID ≠ FREE</w:t>
            </w:r>
          </w:p>
        </w:tc>
        <w:tc>
          <w:tcPr>
            <w:tcW w:type="dxa" w:w="2880"/>
            <w:vAlign w:val="top"/>
          </w:tcPr>
          <w:p>
            <w:pPr>
              <w:spacing w:after="0"/>
            </w:pPr>
            <w:r/>
            <w:r>
              <w:rPr>
                <w:b w:val="0"/>
                <w:sz w:val="18"/>
              </w:rPr>
              <w:t>Clean text-led ad or family asset ladder visual.</w:t>
            </w:r>
          </w:p>
        </w:tc>
        <w:tc>
          <w:tcPr>
            <w:tcW w:type="dxa" w:w="1440"/>
            <w:vAlign w:val="top"/>
          </w:tcPr>
          <w:p>
            <w:pPr>
              <w:spacing w:after="0"/>
            </w:pPr>
            <w:r/>
            <w:r>
              <w:rPr>
                <w:b w:val="0"/>
                <w:sz w:val="18"/>
              </w:rPr>
              <w:t>Review your next move</w:t>
            </w:r>
          </w:p>
        </w:tc>
      </w:tr>
      <w:tr>
        <w:tc>
          <w:tcPr>
            <w:tcW w:type="dxa" w:w="1440"/>
            <w:vAlign w:val="top"/>
          </w:tcPr>
          <w:p>
            <w:pPr>
              <w:spacing w:after="0"/>
            </w:pPr>
            <w:r/>
            <w:r>
              <w:rPr>
                <w:b w:val="0"/>
                <w:sz w:val="18"/>
              </w:rPr>
              <w:t>Sell High, Buy Higher Trap</w:t>
            </w:r>
          </w:p>
        </w:tc>
        <w:tc>
          <w:tcPr>
            <w:tcW w:type="dxa" w:w="1296"/>
            <w:vAlign w:val="top"/>
          </w:tcPr>
          <w:p>
            <w:pPr>
              <w:spacing w:after="0"/>
            </w:pPr>
            <w:r/>
            <w:r>
              <w:rPr>
                <w:b w:val="0"/>
                <w:sz w:val="18"/>
              </w:rPr>
              <w:t>Problem Aware</w:t>
            </w:r>
          </w:p>
        </w:tc>
        <w:tc>
          <w:tcPr>
            <w:tcW w:type="dxa" w:w="1728"/>
            <w:vAlign w:val="top"/>
          </w:tcPr>
          <w:p>
            <w:pPr>
              <w:spacing w:after="0"/>
            </w:pPr>
            <w:r/>
            <w:r>
              <w:rPr>
                <w:b w:val="0"/>
                <w:sz w:val="18"/>
              </w:rPr>
              <w:t>Analytical / Validation Seeker</w:t>
            </w:r>
          </w:p>
        </w:tc>
        <w:tc>
          <w:tcPr>
            <w:tcW w:type="dxa" w:w="3168"/>
            <w:vAlign w:val="top"/>
          </w:tcPr>
          <w:p>
            <w:pPr>
              <w:spacing w:after="0"/>
            </w:pPr>
            <w:r/>
            <w:r>
              <w:rPr>
                <w:b w:val="0"/>
                <w:sz w:val="18"/>
              </w:rPr>
              <w:t>Many owners delay because they fear selling high and buying higher, but the real question is whether their next move is shrinking.</w:t>
            </w:r>
          </w:p>
        </w:tc>
        <w:tc>
          <w:tcPr>
            <w:tcW w:type="dxa" w:w="1440"/>
            <w:vAlign w:val="top"/>
          </w:tcPr>
          <w:p>
            <w:pPr>
              <w:spacing w:after="0"/>
            </w:pPr>
            <w:r/>
            <w:r>
              <w:rPr>
                <w:b w:val="0"/>
                <w:sz w:val="18"/>
              </w:rPr>
              <w:t>SELL HIGH, BUY HIGHER?</w:t>
            </w:r>
          </w:p>
        </w:tc>
        <w:tc>
          <w:tcPr>
            <w:tcW w:type="dxa" w:w="2880"/>
            <w:vAlign w:val="top"/>
          </w:tcPr>
          <w:p>
            <w:pPr>
              <w:spacing w:after="0"/>
            </w:pPr>
            <w:r/>
            <w:r>
              <w:rPr>
                <w:b w:val="0"/>
                <w:sz w:val="18"/>
              </w:rPr>
              <w:t>Split-screen: current property profit vs future affordability ladder.</w:t>
            </w:r>
          </w:p>
        </w:tc>
        <w:tc>
          <w:tcPr>
            <w:tcW w:type="dxa" w:w="1440"/>
            <w:vAlign w:val="top"/>
          </w:tcPr>
          <w:p>
            <w:pPr>
              <w:spacing w:after="0"/>
            </w:pPr>
            <w:r/>
            <w:r>
              <w:rPr>
                <w:b w:val="0"/>
                <w:sz w:val="18"/>
              </w:rPr>
              <w:t>Get your position reviewed</w:t>
            </w:r>
          </w:p>
        </w:tc>
      </w:tr>
      <w:tr>
        <w:tc>
          <w:tcPr>
            <w:tcW w:type="dxa" w:w="1440"/>
            <w:vAlign w:val="top"/>
          </w:tcPr>
          <w:p>
            <w:pPr>
              <w:spacing w:after="0"/>
            </w:pPr>
            <w:r/>
            <w:r>
              <w:rPr>
                <w:b w:val="0"/>
                <w:sz w:val="18"/>
              </w:rPr>
              <w:t>Waiting Costs More</w:t>
            </w:r>
          </w:p>
        </w:tc>
        <w:tc>
          <w:tcPr>
            <w:tcW w:type="dxa" w:w="1296"/>
            <w:vAlign w:val="top"/>
          </w:tcPr>
          <w:p>
            <w:pPr>
              <w:spacing w:after="0"/>
            </w:pPr>
            <w:r/>
            <w:r>
              <w:rPr>
                <w:b w:val="0"/>
                <w:sz w:val="18"/>
              </w:rPr>
              <w:t>Consequence Aware</w:t>
            </w:r>
          </w:p>
        </w:tc>
        <w:tc>
          <w:tcPr>
            <w:tcW w:type="dxa" w:w="1728"/>
            <w:vAlign w:val="top"/>
          </w:tcPr>
          <w:p>
            <w:pPr>
              <w:spacing w:after="0"/>
            </w:pPr>
            <w:r/>
            <w:r>
              <w:rPr>
                <w:b w:val="0"/>
                <w:sz w:val="18"/>
              </w:rPr>
              <w:t>Frozen owner / Comfort Preserver</w:t>
            </w:r>
          </w:p>
        </w:tc>
        <w:tc>
          <w:tcPr>
            <w:tcW w:type="dxa" w:w="3168"/>
            <w:vAlign w:val="top"/>
          </w:tcPr>
          <w:p>
            <w:pPr>
              <w:spacing w:after="0"/>
            </w:pPr>
            <w:r/>
            <w:r>
              <w:rPr>
                <w:b w:val="0"/>
                <w:sz w:val="18"/>
              </w:rPr>
              <w:t>Waiting feels safe until the next property, child entry, or replacement asset becomes harder.</w:t>
            </w:r>
          </w:p>
        </w:tc>
        <w:tc>
          <w:tcPr>
            <w:tcW w:type="dxa" w:w="1440"/>
            <w:vAlign w:val="top"/>
          </w:tcPr>
          <w:p>
            <w:pPr>
              <w:spacing w:after="0"/>
            </w:pPr>
            <w:r/>
            <w:r>
              <w:rPr>
                <w:b w:val="0"/>
                <w:sz w:val="18"/>
              </w:rPr>
              <w:t>WAITING COSTS MORE</w:t>
            </w:r>
          </w:p>
        </w:tc>
        <w:tc>
          <w:tcPr>
            <w:tcW w:type="dxa" w:w="2880"/>
            <w:vAlign w:val="top"/>
          </w:tcPr>
          <w:p>
            <w:pPr>
              <w:spacing w:after="0"/>
            </w:pPr>
            <w:r/>
            <w:r>
              <w:rPr>
                <w:b w:val="0"/>
                <w:sz w:val="18"/>
              </w:rPr>
              <w:t>Calendar pages flipping with property ladder getting further away.</w:t>
            </w:r>
          </w:p>
        </w:tc>
        <w:tc>
          <w:tcPr>
            <w:tcW w:type="dxa" w:w="1440"/>
            <w:vAlign w:val="top"/>
          </w:tcPr>
          <w:p>
            <w:pPr>
              <w:spacing w:after="0"/>
            </w:pPr>
            <w:r/>
            <w:r>
              <w:rPr>
                <w:b w:val="0"/>
                <w:sz w:val="18"/>
              </w:rPr>
              <w:t>Check before waiting</w:t>
            </w:r>
          </w:p>
        </w:tc>
      </w:tr>
      <w:tr>
        <w:tc>
          <w:tcPr>
            <w:tcW w:type="dxa" w:w="1440"/>
            <w:vAlign w:val="top"/>
          </w:tcPr>
          <w:p>
            <w:pPr>
              <w:spacing w:after="0"/>
            </w:pPr>
            <w:r/>
            <w:r>
              <w:rPr>
                <w:b w:val="0"/>
                <w:sz w:val="18"/>
              </w:rPr>
              <w:t>Idle Equity Trap</w:t>
            </w:r>
          </w:p>
        </w:tc>
        <w:tc>
          <w:tcPr>
            <w:tcW w:type="dxa" w:w="1296"/>
            <w:vAlign w:val="top"/>
          </w:tcPr>
          <w:p>
            <w:pPr>
              <w:spacing w:after="0"/>
            </w:pPr>
            <w:r/>
            <w:r>
              <w:rPr>
                <w:b w:val="0"/>
                <w:sz w:val="18"/>
              </w:rPr>
              <w:t>Consequence Aware</w:t>
            </w:r>
          </w:p>
        </w:tc>
        <w:tc>
          <w:tcPr>
            <w:tcW w:type="dxa" w:w="1728"/>
            <w:vAlign w:val="top"/>
          </w:tcPr>
          <w:p>
            <w:pPr>
              <w:spacing w:after="0"/>
            </w:pPr>
            <w:r/>
            <w:r>
              <w:rPr>
                <w:b w:val="0"/>
                <w:sz w:val="18"/>
              </w:rPr>
              <w:t>Private owners with strong equity</w:t>
            </w:r>
          </w:p>
        </w:tc>
        <w:tc>
          <w:tcPr>
            <w:tcW w:type="dxa" w:w="3168"/>
            <w:vAlign w:val="top"/>
          </w:tcPr>
          <w:p>
            <w:pPr>
              <w:spacing w:after="0"/>
            </w:pPr>
            <w:r/>
            <w:r>
              <w:rPr>
                <w:b w:val="0"/>
                <w:sz w:val="18"/>
              </w:rPr>
              <w:t>The danger is not always losing money. Sometimes it is capital sitting still while opportunities move.</w:t>
            </w:r>
          </w:p>
        </w:tc>
        <w:tc>
          <w:tcPr>
            <w:tcW w:type="dxa" w:w="1440"/>
            <w:vAlign w:val="top"/>
          </w:tcPr>
          <w:p>
            <w:pPr>
              <w:spacing w:after="0"/>
            </w:pPr>
            <w:r/>
            <w:r>
              <w:rPr>
                <w:b w:val="0"/>
                <w:sz w:val="18"/>
              </w:rPr>
              <w:t>IDLE EQUITY TRAP</w:t>
            </w:r>
          </w:p>
        </w:tc>
        <w:tc>
          <w:tcPr>
            <w:tcW w:type="dxa" w:w="2880"/>
            <w:vAlign w:val="top"/>
          </w:tcPr>
          <w:p>
            <w:pPr>
              <w:spacing w:after="0"/>
            </w:pPr>
            <w:r/>
            <w:r>
              <w:rPr>
                <w:b w:val="0"/>
                <w:sz w:val="18"/>
              </w:rPr>
              <w:t>Equity locked inside a home while staircase continues upward.</w:t>
            </w:r>
          </w:p>
        </w:tc>
        <w:tc>
          <w:tcPr>
            <w:tcW w:type="dxa" w:w="1440"/>
            <w:vAlign w:val="top"/>
          </w:tcPr>
          <w:p>
            <w:pPr>
              <w:spacing w:after="0"/>
            </w:pPr>
            <w:r/>
            <w:r>
              <w:rPr>
                <w:b w:val="0"/>
                <w:sz w:val="18"/>
              </w:rPr>
              <w:t>Explore your options</w:t>
            </w:r>
          </w:p>
        </w:tc>
      </w:tr>
      <w:tr>
        <w:tc>
          <w:tcPr>
            <w:tcW w:type="dxa" w:w="1440"/>
            <w:vAlign w:val="top"/>
          </w:tcPr>
          <w:p>
            <w:pPr>
              <w:spacing w:after="0"/>
            </w:pPr>
            <w:r/>
            <w:r>
              <w:rPr>
                <w:b w:val="0"/>
                <w:sz w:val="18"/>
              </w:rPr>
              <w:t>Strategy Before Property</w:t>
            </w:r>
          </w:p>
        </w:tc>
        <w:tc>
          <w:tcPr>
            <w:tcW w:type="dxa" w:w="1296"/>
            <w:vAlign w:val="top"/>
          </w:tcPr>
          <w:p>
            <w:pPr>
              <w:spacing w:after="0"/>
            </w:pPr>
            <w:r/>
            <w:r>
              <w:rPr>
                <w:b w:val="0"/>
                <w:sz w:val="18"/>
              </w:rPr>
              <w:t>Method Aware</w:t>
            </w:r>
          </w:p>
        </w:tc>
        <w:tc>
          <w:tcPr>
            <w:tcW w:type="dxa" w:w="1728"/>
            <w:vAlign w:val="top"/>
          </w:tcPr>
          <w:p>
            <w:pPr>
              <w:spacing w:after="0"/>
            </w:pPr>
            <w:r/>
            <w:r>
              <w:rPr>
                <w:b w:val="0"/>
                <w:sz w:val="18"/>
              </w:rPr>
              <w:t>All MAS audiences</w:t>
            </w:r>
          </w:p>
        </w:tc>
        <w:tc>
          <w:tcPr>
            <w:tcW w:type="dxa" w:w="3168"/>
            <w:vAlign w:val="top"/>
          </w:tcPr>
          <w:p>
            <w:pPr>
              <w:spacing w:after="0"/>
            </w:pPr>
            <w:r/>
            <w:r>
              <w:rPr>
                <w:b w:val="0"/>
                <w:sz w:val="18"/>
              </w:rPr>
              <w:t>Before asking what to buy, MAS reviews your real position, evaluates market rewards, then identifies the next two to three moves.</w:t>
            </w:r>
          </w:p>
        </w:tc>
        <w:tc>
          <w:tcPr>
            <w:tcW w:type="dxa" w:w="1440"/>
            <w:vAlign w:val="top"/>
          </w:tcPr>
          <w:p>
            <w:pPr>
              <w:spacing w:after="0"/>
            </w:pPr>
            <w:r/>
            <w:r>
              <w:rPr>
                <w:b w:val="0"/>
                <w:sz w:val="18"/>
              </w:rPr>
              <w:t>STRATEGY FIRST</w:t>
            </w:r>
          </w:p>
        </w:tc>
        <w:tc>
          <w:tcPr>
            <w:tcW w:type="dxa" w:w="2880"/>
            <w:vAlign w:val="top"/>
          </w:tcPr>
          <w:p>
            <w:pPr>
              <w:spacing w:after="0"/>
            </w:pPr>
            <w:r/>
            <w:r>
              <w:rPr>
                <w:b w:val="0"/>
                <w:sz w:val="18"/>
              </w:rPr>
              <w:t>Advisor with framework, not project brochures.</w:t>
            </w:r>
          </w:p>
        </w:tc>
        <w:tc>
          <w:tcPr>
            <w:tcW w:type="dxa" w:w="1440"/>
            <w:vAlign w:val="top"/>
          </w:tcPr>
          <w:p>
            <w:pPr>
              <w:spacing w:after="0"/>
            </w:pPr>
            <w:r/>
            <w:r>
              <w:rPr>
                <w:b w:val="0"/>
                <w:sz w:val="18"/>
              </w:rPr>
              <w:t>Book MAS Strategy Session</w:t>
            </w:r>
          </w:p>
        </w:tc>
      </w:tr>
      <w:tr>
        <w:tc>
          <w:tcPr>
            <w:tcW w:type="dxa" w:w="1440"/>
            <w:vAlign w:val="top"/>
          </w:tcPr>
          <w:p>
            <w:pPr>
              <w:spacing w:after="0"/>
            </w:pPr>
            <w:r/>
            <w:r>
              <w:rPr>
                <w:b w:val="0"/>
                <w:sz w:val="18"/>
              </w:rPr>
              <w:t>Child Entry Gap</w:t>
            </w:r>
          </w:p>
        </w:tc>
        <w:tc>
          <w:tcPr>
            <w:tcW w:type="dxa" w:w="1296"/>
            <w:vAlign w:val="top"/>
          </w:tcPr>
          <w:p>
            <w:pPr>
              <w:spacing w:after="0"/>
            </w:pPr>
            <w:r/>
            <w:r>
              <w:rPr>
                <w:b w:val="0"/>
                <w:sz w:val="18"/>
              </w:rPr>
              <w:t>Consequence Aware</w:t>
            </w:r>
          </w:p>
        </w:tc>
        <w:tc>
          <w:tcPr>
            <w:tcW w:type="dxa" w:w="1728"/>
            <w:vAlign w:val="top"/>
          </w:tcPr>
          <w:p>
            <w:pPr>
              <w:spacing w:after="0"/>
            </w:pPr>
            <w:r/>
            <w:r>
              <w:rPr>
                <w:b w:val="0"/>
                <w:sz w:val="18"/>
              </w:rPr>
              <w:t>SI-06 Family Legacy</w:t>
            </w:r>
          </w:p>
        </w:tc>
        <w:tc>
          <w:tcPr>
            <w:tcW w:type="dxa" w:w="3168"/>
            <w:vAlign w:val="top"/>
          </w:tcPr>
          <w:p>
            <w:pPr>
              <w:spacing w:after="0"/>
            </w:pPr>
            <w:r/>
            <w:r>
              <w:rPr>
                <w:b w:val="0"/>
                <w:sz w:val="18"/>
              </w:rPr>
              <w:t>Families do not just help children buy property. They help them start from a stronger position.</w:t>
            </w:r>
          </w:p>
        </w:tc>
        <w:tc>
          <w:tcPr>
            <w:tcW w:type="dxa" w:w="1440"/>
            <w:vAlign w:val="top"/>
          </w:tcPr>
          <w:p>
            <w:pPr>
              <w:spacing w:after="0"/>
            </w:pPr>
            <w:r/>
            <w:r>
              <w:rPr>
                <w:b w:val="0"/>
                <w:sz w:val="18"/>
              </w:rPr>
              <w:t>CHILD ENTRY GAP</w:t>
            </w:r>
          </w:p>
        </w:tc>
        <w:tc>
          <w:tcPr>
            <w:tcW w:type="dxa" w:w="2880"/>
            <w:vAlign w:val="top"/>
          </w:tcPr>
          <w:p>
            <w:pPr>
              <w:spacing w:after="0"/>
            </w:pPr>
            <w:r/>
            <w:r>
              <w:rPr>
                <w:b w:val="0"/>
                <w:sz w:val="18"/>
              </w:rPr>
              <w:t>Parent and adult child looking at widening property staircase.</w:t>
            </w:r>
          </w:p>
        </w:tc>
        <w:tc>
          <w:tcPr>
            <w:tcW w:type="dxa" w:w="1440"/>
            <w:vAlign w:val="top"/>
          </w:tcPr>
          <w:p>
            <w:pPr>
              <w:spacing w:after="0"/>
            </w:pPr>
            <w:r/>
            <w:r>
              <w:rPr>
                <w:b w:val="0"/>
                <w:sz w:val="18"/>
              </w:rPr>
              <w:t>WhatsApp LEGACY</w:t>
            </w:r>
          </w:p>
        </w:tc>
      </w:tr>
      <w:tr>
        <w:tc>
          <w:tcPr>
            <w:tcW w:type="dxa" w:w="1440"/>
            <w:vAlign w:val="top"/>
          </w:tcPr>
          <w:p>
            <w:pPr>
              <w:spacing w:after="0"/>
            </w:pPr>
            <w:r/>
            <w:r>
              <w:rPr>
                <w:b w:val="0"/>
                <w:sz w:val="18"/>
              </w:rPr>
              <w:t>Wrong Advisor Filter</w:t>
            </w:r>
          </w:p>
        </w:tc>
        <w:tc>
          <w:tcPr>
            <w:tcW w:type="dxa" w:w="1296"/>
            <w:vAlign w:val="top"/>
          </w:tcPr>
          <w:p>
            <w:pPr>
              <w:spacing w:after="0"/>
            </w:pPr>
            <w:r/>
            <w:r>
              <w:rPr>
                <w:b w:val="0"/>
                <w:sz w:val="18"/>
              </w:rPr>
              <w:t>Method Aware</w:t>
            </w:r>
          </w:p>
        </w:tc>
        <w:tc>
          <w:tcPr>
            <w:tcW w:type="dxa" w:w="1728"/>
            <w:vAlign w:val="top"/>
          </w:tcPr>
          <w:p>
            <w:pPr>
              <w:spacing w:after="0"/>
            </w:pPr>
            <w:r/>
            <w:r>
              <w:rPr>
                <w:b w:val="0"/>
                <w:sz w:val="18"/>
              </w:rPr>
              <w:t>Validation Seeker</w:t>
            </w:r>
          </w:p>
        </w:tc>
        <w:tc>
          <w:tcPr>
            <w:tcW w:type="dxa" w:w="3168"/>
            <w:vAlign w:val="top"/>
          </w:tcPr>
          <w:p>
            <w:pPr>
              <w:spacing w:after="0"/>
            </w:pPr>
            <w:r/>
            <w:r>
              <w:rPr>
                <w:b w:val="0"/>
                <w:sz w:val="18"/>
              </w:rPr>
              <w:t>The advisor’s job is not to show more properties. It is to filter decisions.</w:t>
            </w:r>
          </w:p>
        </w:tc>
        <w:tc>
          <w:tcPr>
            <w:tcW w:type="dxa" w:w="1440"/>
            <w:vAlign w:val="top"/>
          </w:tcPr>
          <w:p>
            <w:pPr>
              <w:spacing w:after="0"/>
            </w:pPr>
            <w:r/>
            <w:r>
              <w:rPr>
                <w:b w:val="0"/>
                <w:sz w:val="18"/>
              </w:rPr>
              <w:t>WE FILTER DECISIONS</w:t>
            </w:r>
          </w:p>
        </w:tc>
        <w:tc>
          <w:tcPr>
            <w:tcW w:type="dxa" w:w="2880"/>
            <w:vAlign w:val="top"/>
          </w:tcPr>
          <w:p>
            <w:pPr>
              <w:spacing w:after="0"/>
            </w:pPr>
            <w:r/>
            <w:r>
              <w:rPr>
                <w:b w:val="0"/>
                <w:sz w:val="18"/>
              </w:rPr>
              <w:t>Advisor rejecting options on a decision board.</w:t>
            </w:r>
          </w:p>
        </w:tc>
        <w:tc>
          <w:tcPr>
            <w:tcW w:type="dxa" w:w="1440"/>
            <w:vAlign w:val="top"/>
          </w:tcPr>
          <w:p>
            <w:pPr>
              <w:spacing w:after="0"/>
            </w:pPr>
            <w:r/>
            <w:r>
              <w:rPr>
                <w:b w:val="0"/>
                <w:sz w:val="18"/>
              </w:rPr>
              <w:t>Speak before deciding</w:t>
            </w:r>
          </w:p>
        </w:tc>
      </w:tr>
      <w:tr>
        <w:tc>
          <w:tcPr>
            <w:tcW w:type="dxa" w:w="1440"/>
            <w:vAlign w:val="top"/>
          </w:tcPr>
          <w:p>
            <w:pPr>
              <w:spacing w:after="0"/>
            </w:pPr>
            <w:r/>
            <w:r>
              <w:rPr>
                <w:b w:val="0"/>
                <w:sz w:val="18"/>
              </w:rPr>
              <w:t>Future Options Narrow</w:t>
            </w:r>
          </w:p>
        </w:tc>
        <w:tc>
          <w:tcPr>
            <w:tcW w:type="dxa" w:w="1296"/>
            <w:vAlign w:val="top"/>
          </w:tcPr>
          <w:p>
            <w:pPr>
              <w:spacing w:after="0"/>
            </w:pPr>
            <w:r/>
            <w:r>
              <w:rPr>
                <w:b w:val="0"/>
                <w:sz w:val="18"/>
              </w:rPr>
              <w:t>Consequence Aware</w:t>
            </w:r>
          </w:p>
        </w:tc>
        <w:tc>
          <w:tcPr>
            <w:tcW w:type="dxa" w:w="1728"/>
            <w:vAlign w:val="top"/>
          </w:tcPr>
          <w:p>
            <w:pPr>
              <w:spacing w:after="0"/>
            </w:pPr>
            <w:r/>
            <w:r>
              <w:rPr>
                <w:b w:val="0"/>
                <w:sz w:val="18"/>
              </w:rPr>
              <w:t>Legacy / Mash-up families</w:t>
            </w:r>
          </w:p>
        </w:tc>
        <w:tc>
          <w:tcPr>
            <w:tcW w:type="dxa" w:w="3168"/>
            <w:vAlign w:val="top"/>
          </w:tcPr>
          <w:p>
            <w:pPr>
              <w:spacing w:after="0"/>
            </w:pPr>
            <w:r/>
            <w:r>
              <w:rPr>
                <w:b w:val="0"/>
                <w:sz w:val="18"/>
              </w:rPr>
              <w:t>The real risk is not only price movement. It is future options narrowing before the family acts.</w:t>
            </w:r>
          </w:p>
        </w:tc>
        <w:tc>
          <w:tcPr>
            <w:tcW w:type="dxa" w:w="1440"/>
            <w:vAlign w:val="top"/>
          </w:tcPr>
          <w:p>
            <w:pPr>
              <w:spacing w:after="0"/>
            </w:pPr>
            <w:r/>
            <w:r>
              <w:rPr>
                <w:b w:val="0"/>
                <w:sz w:val="18"/>
              </w:rPr>
              <w:t>OPTIONS NARROW</w:t>
            </w:r>
          </w:p>
        </w:tc>
        <w:tc>
          <w:tcPr>
            <w:tcW w:type="dxa" w:w="2880"/>
            <w:vAlign w:val="top"/>
          </w:tcPr>
          <w:p>
            <w:pPr>
              <w:spacing w:after="0"/>
            </w:pPr>
            <w:r/>
            <w:r>
              <w:rPr>
                <w:b w:val="0"/>
                <w:sz w:val="18"/>
              </w:rPr>
              <w:t>Pathway narrowing from wide road to small gap.</w:t>
            </w:r>
          </w:p>
        </w:tc>
        <w:tc>
          <w:tcPr>
            <w:tcW w:type="dxa" w:w="1440"/>
            <w:vAlign w:val="top"/>
          </w:tcPr>
          <w:p>
            <w:pPr>
              <w:spacing w:after="0"/>
            </w:pPr>
            <w:r/>
            <w:r>
              <w:rPr>
                <w:b w:val="0"/>
                <w:sz w:val="18"/>
              </w:rPr>
              <w:t>Review family options</w:t>
            </w:r>
          </w:p>
        </w:tc>
      </w:tr>
      <w:tr>
        <w:tc>
          <w:tcPr>
            <w:tcW w:type="dxa" w:w="1440"/>
            <w:vAlign w:val="top"/>
          </w:tcPr>
          <w:p>
            <w:pPr>
              <w:spacing w:after="0"/>
            </w:pPr>
            <w:r/>
            <w:r>
              <w:rPr>
                <w:b w:val="0"/>
                <w:sz w:val="18"/>
              </w:rPr>
              <w:t>Proof Before Promise</w:t>
            </w:r>
          </w:p>
        </w:tc>
        <w:tc>
          <w:tcPr>
            <w:tcW w:type="dxa" w:w="1296"/>
            <w:vAlign w:val="top"/>
          </w:tcPr>
          <w:p>
            <w:pPr>
              <w:spacing w:after="0"/>
            </w:pPr>
            <w:r/>
            <w:r>
              <w:rPr>
                <w:b w:val="0"/>
                <w:sz w:val="18"/>
              </w:rPr>
              <w:t>Method / Product Aware</w:t>
            </w:r>
          </w:p>
        </w:tc>
        <w:tc>
          <w:tcPr>
            <w:tcW w:type="dxa" w:w="1728"/>
            <w:vAlign w:val="top"/>
          </w:tcPr>
          <w:p>
            <w:pPr>
              <w:spacing w:after="0"/>
            </w:pPr>
            <w:r/>
            <w:r>
              <w:rPr>
                <w:b w:val="0"/>
                <w:sz w:val="18"/>
              </w:rPr>
              <w:t>Analytical and skeptical prospects</w:t>
            </w:r>
          </w:p>
        </w:tc>
        <w:tc>
          <w:tcPr>
            <w:tcW w:type="dxa" w:w="3168"/>
            <w:vAlign w:val="top"/>
          </w:tcPr>
          <w:p>
            <w:pPr>
              <w:spacing w:after="0"/>
            </w:pPr>
            <w:r/>
            <w:r>
              <w:rPr>
                <w:b w:val="0"/>
                <w:sz w:val="18"/>
              </w:rPr>
              <w:t>MAS uses case studies, patterns, and frameworks before recommendations.</w:t>
            </w:r>
          </w:p>
        </w:tc>
        <w:tc>
          <w:tcPr>
            <w:tcW w:type="dxa" w:w="1440"/>
            <w:vAlign w:val="top"/>
          </w:tcPr>
          <w:p>
            <w:pPr>
              <w:spacing w:after="0"/>
            </w:pPr>
            <w:r/>
            <w:r>
              <w:rPr>
                <w:b w:val="0"/>
                <w:sz w:val="18"/>
              </w:rPr>
              <w:t>PROOF BEFORE PROMISE</w:t>
            </w:r>
          </w:p>
        </w:tc>
        <w:tc>
          <w:tcPr>
            <w:tcW w:type="dxa" w:w="2880"/>
            <w:vAlign w:val="top"/>
          </w:tcPr>
          <w:p>
            <w:pPr>
              <w:spacing w:after="0"/>
            </w:pPr>
            <w:r/>
            <w:r>
              <w:rPr>
                <w:b w:val="0"/>
                <w:sz w:val="18"/>
              </w:rPr>
              <w:t>Case study cards feeding into framework diagram.</w:t>
            </w:r>
          </w:p>
        </w:tc>
        <w:tc>
          <w:tcPr>
            <w:tcW w:type="dxa" w:w="1440"/>
            <w:vAlign w:val="top"/>
          </w:tcPr>
          <w:p>
            <w:pPr>
              <w:spacing w:after="0"/>
            </w:pPr>
            <w:r/>
            <w:r>
              <w:rPr>
                <w:b w:val="0"/>
                <w:sz w:val="18"/>
              </w:rPr>
              <w:t>Request a review</w:t>
            </w:r>
          </w:p>
        </w:tc>
      </w:tr>
    </w:tbl>
    <w:p>
      <w:pPr>
        <w:spacing w:after="80" w:line="252" w:lineRule="auto"/>
      </w:pPr>
    </w:p>
    <w:p>
      <w:pPr>
        <w:pStyle w:val="Heading2"/>
        <w:spacing w:after="80" w:line="252" w:lineRule="auto"/>
      </w:pPr>
      <w:r>
        <w:t>10 Market-Triggered Angle Models</w:t>
      </w:r>
    </w:p>
    <w:tbl>
      <w:tblPr>
        <w:tblStyle w:val="TableGrid"/>
        <w:tblW w:type="auto" w:w="0"/>
        <w:jc w:val="center"/>
        <w:tblLook w:firstColumn="1" w:firstRow="1" w:lastColumn="0" w:lastRow="0" w:noHBand="0" w:noVBand="1" w:val="04A0"/>
      </w:tblPr>
      <w:tblGrid>
        <w:gridCol w:w="5184"/>
        <w:gridCol w:w="5184"/>
      </w:tblGrid>
      <w:tr>
        <w:tc>
          <w:tcPr>
            <w:tcW w:type="dxa" w:w="2880"/>
            <w:shd w:fill="D9EAF7"/>
            <w:vAlign w:val="center"/>
          </w:tcPr>
          <w:p>
            <w:pPr>
              <w:spacing w:after="0"/>
            </w:pPr>
            <w:r/>
            <w:r>
              <w:rPr>
                <w:b/>
                <w:sz w:val="18"/>
              </w:rPr>
              <w:t>Market-Triggered Angle</w:t>
            </w:r>
          </w:p>
        </w:tc>
        <w:tc>
          <w:tcPr>
            <w:tcW w:type="dxa" w:w="6912"/>
            <w:shd w:fill="D9EAF7"/>
            <w:vAlign w:val="center"/>
          </w:tcPr>
          <w:p>
            <w:pPr>
              <w:spacing w:after="0"/>
            </w:pPr>
            <w:r/>
            <w:r>
              <w:rPr>
                <w:b/>
                <w:sz w:val="18"/>
              </w:rPr>
              <w:t>Core Message</w:t>
            </w:r>
          </w:p>
        </w:tc>
      </w:tr>
      <w:tr>
        <w:tc>
          <w:tcPr>
            <w:tcW w:type="dxa" w:w="2880"/>
            <w:vAlign w:val="top"/>
          </w:tcPr>
          <w:p>
            <w:pPr>
              <w:spacing w:after="0"/>
            </w:pPr>
            <w:r/>
            <w:r>
              <w:rPr>
                <w:b w:val="0"/>
                <w:sz w:val="18"/>
              </w:rPr>
              <w:t>Launch Hype Filter</w:t>
            </w:r>
          </w:p>
        </w:tc>
        <w:tc>
          <w:tcPr>
            <w:tcW w:type="dxa" w:w="6912"/>
            <w:vAlign w:val="top"/>
          </w:tcPr>
          <w:p>
            <w:pPr>
              <w:spacing w:after="0"/>
            </w:pPr>
            <w:r/>
            <w:r>
              <w:rPr>
                <w:b w:val="0"/>
                <w:sz w:val="18"/>
              </w:rPr>
              <w:t>New launch is hot, but does the exit buyer exist?</w:t>
            </w:r>
          </w:p>
        </w:tc>
      </w:tr>
      <w:tr>
        <w:tc>
          <w:tcPr>
            <w:tcW w:type="dxa" w:w="2880"/>
            <w:vAlign w:val="top"/>
          </w:tcPr>
          <w:p>
            <w:pPr>
              <w:spacing w:after="0"/>
            </w:pPr>
            <w:r/>
            <w:r>
              <w:rPr>
                <w:b w:val="0"/>
                <w:sz w:val="18"/>
              </w:rPr>
              <w:t>CCR Comeback Signal</w:t>
            </w:r>
          </w:p>
        </w:tc>
        <w:tc>
          <w:tcPr>
            <w:tcW w:type="dxa" w:w="6912"/>
            <w:vAlign w:val="top"/>
          </w:tcPr>
          <w:p>
            <w:pPr>
              <w:spacing w:after="0"/>
            </w:pPr>
            <w:r/>
            <w:r>
              <w:rPr>
                <w:b w:val="0"/>
                <w:sz w:val="18"/>
              </w:rPr>
              <w:t>When the market ignores CCR for too long, selective opportunities can reappear.</w:t>
            </w:r>
          </w:p>
        </w:tc>
      </w:tr>
      <w:tr>
        <w:tc>
          <w:tcPr>
            <w:tcW w:type="dxa" w:w="2880"/>
            <w:vAlign w:val="top"/>
          </w:tcPr>
          <w:p>
            <w:pPr>
              <w:spacing w:after="0"/>
            </w:pPr>
            <w:r/>
            <w:r>
              <w:rPr>
                <w:b w:val="0"/>
                <w:sz w:val="18"/>
              </w:rPr>
              <w:t>OCR Price Pressure</w:t>
            </w:r>
          </w:p>
        </w:tc>
        <w:tc>
          <w:tcPr>
            <w:tcW w:type="dxa" w:w="6912"/>
            <w:vAlign w:val="top"/>
          </w:tcPr>
          <w:p>
            <w:pPr>
              <w:spacing w:after="0"/>
            </w:pPr>
            <w:r/>
            <w:r>
              <w:rPr>
                <w:b w:val="0"/>
                <w:sz w:val="18"/>
              </w:rPr>
              <w:t>When OCR prices climb, the question becomes: are you buying convenience or exit liquidity?</w:t>
            </w:r>
          </w:p>
        </w:tc>
      </w:tr>
      <w:tr>
        <w:tc>
          <w:tcPr>
            <w:tcW w:type="dxa" w:w="2880"/>
            <w:vAlign w:val="top"/>
          </w:tcPr>
          <w:p>
            <w:pPr>
              <w:spacing w:after="0"/>
            </w:pPr>
            <w:r/>
            <w:r>
              <w:rPr>
                <w:b w:val="0"/>
                <w:sz w:val="18"/>
              </w:rPr>
              <w:t>Interest Rate Calm</w:t>
            </w:r>
          </w:p>
        </w:tc>
        <w:tc>
          <w:tcPr>
            <w:tcW w:type="dxa" w:w="6912"/>
            <w:vAlign w:val="top"/>
          </w:tcPr>
          <w:p>
            <w:pPr>
              <w:spacing w:after="0"/>
            </w:pPr>
            <w:r/>
            <w:r>
              <w:rPr>
                <w:b w:val="0"/>
                <w:sz w:val="18"/>
              </w:rPr>
              <w:t>When rates stabilise, delayed buyers may return faster than expected.</w:t>
            </w:r>
          </w:p>
        </w:tc>
      </w:tr>
      <w:tr>
        <w:tc>
          <w:tcPr>
            <w:tcW w:type="dxa" w:w="2880"/>
            <w:vAlign w:val="top"/>
          </w:tcPr>
          <w:p>
            <w:pPr>
              <w:spacing w:after="0"/>
            </w:pPr>
            <w:r/>
            <w:r>
              <w:rPr>
                <w:b w:val="0"/>
                <w:sz w:val="18"/>
              </w:rPr>
              <w:t>Policy Shock Reframe</w:t>
            </w:r>
          </w:p>
        </w:tc>
        <w:tc>
          <w:tcPr>
            <w:tcW w:type="dxa" w:w="6912"/>
            <w:vAlign w:val="top"/>
          </w:tcPr>
          <w:p>
            <w:pPr>
              <w:spacing w:after="0"/>
            </w:pPr>
            <w:r/>
            <w:r>
              <w:rPr>
                <w:b w:val="0"/>
                <w:sz w:val="18"/>
              </w:rPr>
              <w:t>Policy changes do not kill strategy; they punish unstructured decisions.</w:t>
            </w:r>
          </w:p>
        </w:tc>
      </w:tr>
      <w:tr>
        <w:tc>
          <w:tcPr>
            <w:tcW w:type="dxa" w:w="2880"/>
            <w:vAlign w:val="top"/>
          </w:tcPr>
          <w:p>
            <w:pPr>
              <w:spacing w:after="0"/>
            </w:pPr>
            <w:r/>
            <w:r>
              <w:rPr>
                <w:b w:val="0"/>
                <w:sz w:val="18"/>
              </w:rPr>
              <w:t>Supply Compression</w:t>
            </w:r>
          </w:p>
        </w:tc>
        <w:tc>
          <w:tcPr>
            <w:tcW w:type="dxa" w:w="6912"/>
            <w:vAlign w:val="top"/>
          </w:tcPr>
          <w:p>
            <w:pPr>
              <w:spacing w:after="0"/>
            </w:pPr>
            <w:r/>
            <w:r>
              <w:rPr>
                <w:b w:val="0"/>
                <w:sz w:val="18"/>
              </w:rPr>
              <w:t>When future supply tightens, waiting may change the entry equation.</w:t>
            </w:r>
          </w:p>
        </w:tc>
      </w:tr>
      <w:tr>
        <w:tc>
          <w:tcPr>
            <w:tcW w:type="dxa" w:w="2880"/>
            <w:vAlign w:val="top"/>
          </w:tcPr>
          <w:p>
            <w:pPr>
              <w:spacing w:after="0"/>
            </w:pPr>
            <w:r/>
            <w:r>
              <w:rPr>
                <w:b w:val="0"/>
                <w:sz w:val="18"/>
              </w:rPr>
              <w:t>District Comparison Gap</w:t>
            </w:r>
          </w:p>
        </w:tc>
        <w:tc>
          <w:tcPr>
            <w:tcW w:type="dxa" w:w="6912"/>
            <w:vAlign w:val="top"/>
          </w:tcPr>
          <w:p>
            <w:pPr>
              <w:spacing w:after="0"/>
            </w:pPr>
            <w:r/>
            <w:r>
              <w:rPr>
                <w:b w:val="0"/>
                <w:sz w:val="18"/>
              </w:rPr>
              <w:t>Two districts can have similar prices but very different exit logic.</w:t>
            </w:r>
          </w:p>
        </w:tc>
      </w:tr>
      <w:tr>
        <w:tc>
          <w:tcPr>
            <w:tcW w:type="dxa" w:w="2880"/>
            <w:vAlign w:val="top"/>
          </w:tcPr>
          <w:p>
            <w:pPr>
              <w:spacing w:after="0"/>
            </w:pPr>
            <w:r/>
            <w:r>
              <w:rPr>
                <w:b w:val="0"/>
                <w:sz w:val="18"/>
              </w:rPr>
              <w:t>Resale vs New Launch Gap</w:t>
            </w:r>
          </w:p>
        </w:tc>
        <w:tc>
          <w:tcPr>
            <w:tcW w:type="dxa" w:w="6912"/>
            <w:vAlign w:val="top"/>
          </w:tcPr>
          <w:p>
            <w:pPr>
              <w:spacing w:after="0"/>
            </w:pPr>
            <w:r/>
            <w:r>
              <w:rPr>
                <w:b w:val="0"/>
                <w:sz w:val="18"/>
              </w:rPr>
              <w:t>The gap is not just price. It is payment timeline, buyer pool, and exit route.</w:t>
            </w:r>
          </w:p>
        </w:tc>
      </w:tr>
      <w:tr>
        <w:tc>
          <w:tcPr>
            <w:tcW w:type="dxa" w:w="2880"/>
            <w:vAlign w:val="top"/>
          </w:tcPr>
          <w:p>
            <w:pPr>
              <w:spacing w:after="0"/>
            </w:pPr>
            <w:r/>
            <w:r>
              <w:rPr>
                <w:b w:val="0"/>
                <w:sz w:val="18"/>
              </w:rPr>
              <w:t>Talk-of-the-Town Project</w:t>
            </w:r>
          </w:p>
        </w:tc>
        <w:tc>
          <w:tcPr>
            <w:tcW w:type="dxa" w:w="6912"/>
            <w:vAlign w:val="top"/>
          </w:tcPr>
          <w:p>
            <w:pPr>
              <w:spacing w:after="0"/>
            </w:pPr>
            <w:r/>
            <w:r>
              <w:rPr>
                <w:b w:val="0"/>
                <w:sz w:val="18"/>
              </w:rPr>
              <w:t>When everyone talks about one launch, the smarter question is what they are not comparing.</w:t>
            </w:r>
          </w:p>
        </w:tc>
      </w:tr>
      <w:tr>
        <w:tc>
          <w:tcPr>
            <w:tcW w:type="dxa" w:w="2880"/>
            <w:vAlign w:val="top"/>
          </w:tcPr>
          <w:p>
            <w:pPr>
              <w:spacing w:after="0"/>
            </w:pPr>
            <w:r/>
            <w:r>
              <w:rPr>
                <w:b w:val="0"/>
                <w:sz w:val="18"/>
              </w:rPr>
              <w:t>Muted Market Window</w:t>
            </w:r>
          </w:p>
        </w:tc>
        <w:tc>
          <w:tcPr>
            <w:tcW w:type="dxa" w:w="6912"/>
            <w:vAlign w:val="top"/>
          </w:tcPr>
          <w:p>
            <w:pPr>
              <w:spacing w:after="0"/>
            </w:pPr>
            <w:r/>
            <w:r>
              <w:rPr>
                <w:b w:val="0"/>
                <w:sz w:val="18"/>
              </w:rPr>
              <w:t>A quiet market can be the best time to review position before attention returns.</w:t>
            </w:r>
          </w:p>
        </w:tc>
      </w:tr>
    </w:tbl>
    <w:p>
      <w:pPr>
        <w:spacing w:after="80" w:line="252" w:lineRule="auto"/>
      </w:pPr>
    </w:p>
    <w:p>
      <w:pPr>
        <w:pStyle w:val="Heading1"/>
        <w:spacing w:after="80" w:line="252" w:lineRule="auto"/>
      </w:pPr>
      <w:r>
        <w:t>READY-TO-USE AD COPY FORMAT</w:t>
      </w:r>
    </w:p>
    <w:tbl>
      <w:tblPr>
        <w:tblStyle w:val="TableGrid"/>
        <w:tblW w:type="auto" w:w="0"/>
        <w:jc w:val="center"/>
        <w:tblLook w:firstColumn="1" w:firstRow="1" w:lastColumn="0" w:lastRow="0" w:noHBand="0" w:noVBand="1" w:val="04A0"/>
      </w:tblPr>
      <w:tblGrid>
        <w:gridCol w:w="5184"/>
        <w:gridCol w:w="5184"/>
      </w:tblGrid>
      <w:tr>
        <w:tc>
          <w:tcPr>
            <w:tcW w:type="dxa" w:w="1872"/>
            <w:shd w:fill="D9EAF7"/>
            <w:vAlign w:val="center"/>
          </w:tcPr>
          <w:p>
            <w:pPr>
              <w:spacing w:after="0"/>
            </w:pPr>
            <w:r/>
            <w:r>
              <w:rPr>
                <w:b/>
                <w:sz w:val="18"/>
              </w:rPr>
              <w:t>Output Field</w:t>
            </w:r>
          </w:p>
        </w:tc>
        <w:tc>
          <w:tcPr>
            <w:tcW w:type="dxa" w:w="7920"/>
            <w:shd w:fill="D9EAF7"/>
            <w:vAlign w:val="center"/>
          </w:tcPr>
          <w:p>
            <w:pPr>
              <w:spacing w:after="0"/>
            </w:pPr>
            <w:r/>
            <w:r>
              <w:rPr>
                <w:b/>
                <w:sz w:val="18"/>
              </w:rPr>
              <w:t>Instruction</w:t>
            </w:r>
          </w:p>
        </w:tc>
      </w:tr>
      <w:tr>
        <w:tc>
          <w:tcPr>
            <w:tcW w:type="dxa" w:w="1872"/>
            <w:vAlign w:val="top"/>
          </w:tcPr>
          <w:p>
            <w:pPr>
              <w:spacing w:after="0"/>
            </w:pPr>
            <w:r/>
            <w:r>
              <w:rPr>
                <w:b w:val="0"/>
                <w:sz w:val="18"/>
              </w:rPr>
              <w:t>Headline</w:t>
            </w:r>
          </w:p>
        </w:tc>
        <w:tc>
          <w:tcPr>
            <w:tcW w:type="dxa" w:w="7920"/>
            <w:vAlign w:val="top"/>
          </w:tcPr>
          <w:p>
            <w:pPr>
              <w:spacing w:after="0"/>
            </w:pPr>
            <w:r/>
            <w:r>
              <w:rPr>
                <w:b w:val="0"/>
                <w:sz w:val="18"/>
              </w:rPr>
              <w:t>Short, sharp, attention-driven.</w:t>
            </w:r>
          </w:p>
        </w:tc>
      </w:tr>
      <w:tr>
        <w:tc>
          <w:tcPr>
            <w:tcW w:type="dxa" w:w="1872"/>
            <w:vAlign w:val="top"/>
          </w:tcPr>
          <w:p>
            <w:pPr>
              <w:spacing w:after="0"/>
            </w:pPr>
            <w:r/>
            <w:r>
              <w:rPr>
                <w:b w:val="0"/>
                <w:sz w:val="18"/>
              </w:rPr>
              <w:t>Subheadline</w:t>
            </w:r>
          </w:p>
        </w:tc>
        <w:tc>
          <w:tcPr>
            <w:tcW w:type="dxa" w:w="7920"/>
            <w:vAlign w:val="top"/>
          </w:tcPr>
          <w:p>
            <w:pPr>
              <w:spacing w:after="0"/>
            </w:pPr>
            <w:r/>
            <w:r>
              <w:rPr>
                <w:b w:val="0"/>
                <w:sz w:val="18"/>
              </w:rPr>
              <w:t>Clarifies the headline without over-explaining.</w:t>
            </w:r>
          </w:p>
        </w:tc>
      </w:tr>
      <w:tr>
        <w:tc>
          <w:tcPr>
            <w:tcW w:type="dxa" w:w="1872"/>
            <w:vAlign w:val="top"/>
          </w:tcPr>
          <w:p>
            <w:pPr>
              <w:spacing w:after="0"/>
            </w:pPr>
            <w:r/>
            <w:r>
              <w:rPr>
                <w:b w:val="0"/>
                <w:sz w:val="18"/>
              </w:rPr>
              <w:t>Primary Text</w:t>
            </w:r>
          </w:p>
        </w:tc>
        <w:tc>
          <w:tcPr>
            <w:tcW w:type="dxa" w:w="7920"/>
            <w:vAlign w:val="top"/>
          </w:tcPr>
          <w:p>
            <w:pPr>
              <w:spacing w:after="0"/>
            </w:pPr>
            <w:r/>
            <w:r>
              <w:rPr>
                <w:b w:val="0"/>
                <w:sz w:val="18"/>
              </w:rPr>
              <w:t>Main ad copy. Start with tension, then belief shift, then next action.</w:t>
            </w:r>
          </w:p>
        </w:tc>
      </w:tr>
      <w:tr>
        <w:tc>
          <w:tcPr>
            <w:tcW w:type="dxa" w:w="1872"/>
            <w:vAlign w:val="top"/>
          </w:tcPr>
          <w:p>
            <w:pPr>
              <w:spacing w:after="0"/>
            </w:pPr>
            <w:r/>
            <w:r>
              <w:rPr>
                <w:b w:val="0"/>
                <w:sz w:val="18"/>
              </w:rPr>
              <w:t>Description</w:t>
            </w:r>
          </w:p>
        </w:tc>
        <w:tc>
          <w:tcPr>
            <w:tcW w:type="dxa" w:w="7920"/>
            <w:vAlign w:val="top"/>
          </w:tcPr>
          <w:p>
            <w:pPr>
              <w:spacing w:after="0"/>
            </w:pPr>
            <w:r/>
            <w:r>
              <w:rPr>
                <w:b w:val="0"/>
                <w:sz w:val="18"/>
              </w:rPr>
              <w:t>Short supporting line for placements that allow it.</w:t>
            </w:r>
          </w:p>
        </w:tc>
      </w:tr>
      <w:tr>
        <w:tc>
          <w:tcPr>
            <w:tcW w:type="dxa" w:w="1872"/>
            <w:vAlign w:val="top"/>
          </w:tcPr>
          <w:p>
            <w:pPr>
              <w:spacing w:after="0"/>
            </w:pPr>
            <w:r/>
            <w:r>
              <w:rPr>
                <w:b w:val="0"/>
                <w:sz w:val="18"/>
              </w:rPr>
              <w:t>Image Text</w:t>
            </w:r>
          </w:p>
        </w:tc>
        <w:tc>
          <w:tcPr>
            <w:tcW w:type="dxa" w:w="7920"/>
            <w:vAlign w:val="top"/>
          </w:tcPr>
          <w:p>
            <w:pPr>
              <w:spacing w:after="0"/>
            </w:pPr>
            <w:r/>
            <w:r>
              <w:rPr>
                <w:b w:val="0"/>
                <w:sz w:val="18"/>
              </w:rPr>
              <w:t>2-5 words. Designed for scroll-stop.</w:t>
            </w:r>
          </w:p>
        </w:tc>
      </w:tr>
      <w:tr>
        <w:tc>
          <w:tcPr>
            <w:tcW w:type="dxa" w:w="1872"/>
            <w:vAlign w:val="top"/>
          </w:tcPr>
          <w:p>
            <w:pPr>
              <w:spacing w:after="0"/>
            </w:pPr>
            <w:r/>
            <w:r>
              <w:rPr>
                <w:b w:val="0"/>
                <w:sz w:val="18"/>
              </w:rPr>
              <w:t>Visual Direction</w:t>
            </w:r>
          </w:p>
        </w:tc>
        <w:tc>
          <w:tcPr>
            <w:tcW w:type="dxa" w:w="7920"/>
            <w:vAlign w:val="top"/>
          </w:tcPr>
          <w:p>
            <w:pPr>
              <w:spacing w:after="0"/>
            </w:pPr>
            <w:r/>
            <w:r>
              <w:rPr>
                <w:b w:val="0"/>
                <w:sz w:val="18"/>
              </w:rPr>
              <w:t>One primary route plus optional alternatives.</w:t>
            </w:r>
          </w:p>
        </w:tc>
      </w:tr>
      <w:tr>
        <w:tc>
          <w:tcPr>
            <w:tcW w:type="dxa" w:w="1872"/>
            <w:vAlign w:val="top"/>
          </w:tcPr>
          <w:p>
            <w:pPr>
              <w:spacing w:after="0"/>
            </w:pPr>
            <w:r/>
            <w:r>
              <w:rPr>
                <w:b w:val="0"/>
                <w:sz w:val="18"/>
              </w:rPr>
              <w:t>CTA</w:t>
            </w:r>
          </w:p>
        </w:tc>
        <w:tc>
          <w:tcPr>
            <w:tcW w:type="dxa" w:w="7920"/>
            <w:vAlign w:val="top"/>
          </w:tcPr>
          <w:p>
            <w:pPr>
              <w:spacing w:after="0"/>
            </w:pPr>
            <w:r/>
            <w:r>
              <w:rPr>
                <w:b w:val="0"/>
                <w:sz w:val="18"/>
              </w:rPr>
              <w:t>Soft or direct based on awareness stage.</w:t>
            </w:r>
          </w:p>
        </w:tc>
      </w:tr>
      <w:tr>
        <w:tc>
          <w:tcPr>
            <w:tcW w:type="dxa" w:w="1872"/>
            <w:vAlign w:val="top"/>
          </w:tcPr>
          <w:p>
            <w:pPr>
              <w:spacing w:after="0"/>
            </w:pPr>
            <w:r/>
            <w:r>
              <w:rPr>
                <w:b w:val="0"/>
                <w:sz w:val="18"/>
              </w:rPr>
              <w:t>Testing Hypothesis</w:t>
            </w:r>
          </w:p>
        </w:tc>
        <w:tc>
          <w:tcPr>
            <w:tcW w:type="dxa" w:w="7920"/>
            <w:vAlign w:val="top"/>
          </w:tcPr>
          <w:p>
            <w:pPr>
              <w:spacing w:after="0"/>
            </w:pPr>
            <w:r/>
            <w:r>
              <w:rPr>
                <w:b w:val="0"/>
                <w:sz w:val="18"/>
              </w:rPr>
              <w:t>What this ad is meant to validate.</w:t>
            </w:r>
          </w:p>
        </w:tc>
      </w:tr>
    </w:tbl>
    <w:p>
      <w:pPr>
        <w:spacing w:after="80" w:line="252" w:lineRule="auto"/>
      </w:pPr>
    </w:p>
    <w:p>
      <w:pPr>
        <w:pStyle w:val="Heading1"/>
        <w:spacing w:after="80" w:line="252" w:lineRule="auto"/>
      </w:pPr>
      <w:r>
        <w:t>FULLY BUILT META IMAGE AD EXAMPLES</w:t>
      </w:r>
    </w:p>
    <w:p>
      <w:pPr>
        <w:pStyle w:val="Heading2"/>
        <w:spacing w:after="80" w:line="252" w:lineRule="auto"/>
      </w:pPr>
      <w:r>
        <w:t>Comfortable But Stuck</w:t>
      </w:r>
    </w:p>
    <w:tbl>
      <w:tblPr>
        <w:tblStyle w:val="TableGrid"/>
        <w:tblW w:type="auto" w:w="0"/>
        <w:jc w:val="center"/>
        <w:tblLook w:firstColumn="1" w:firstRow="1" w:lastColumn="0" w:lastRow="0" w:noHBand="0" w:noVBand="1" w:val="04A0"/>
      </w:tblPr>
      <w:tblGrid>
        <w:gridCol w:w="5184"/>
        <w:gridCol w:w="5184"/>
      </w:tblGrid>
      <w:tr>
        <w:tc>
          <w:tcPr>
            <w:tcW w:type="dxa" w:w="1872"/>
            <w:shd w:fill="D9EAF7"/>
            <w:vAlign w:val="center"/>
          </w:tcPr>
          <w:p>
            <w:pPr>
              <w:spacing w:after="0"/>
            </w:pPr>
            <w:r/>
            <w:r>
              <w:rPr>
                <w:b/>
                <w:sz w:val="18"/>
              </w:rPr>
              <w:t>Field</w:t>
            </w:r>
          </w:p>
        </w:tc>
        <w:tc>
          <w:tcPr>
            <w:tcW w:type="dxa" w:w="7920"/>
            <w:shd w:fill="D9EAF7"/>
            <w:vAlign w:val="center"/>
          </w:tcPr>
          <w:p>
            <w:pPr>
              <w:spacing w:after="0"/>
            </w:pPr>
            <w:r/>
            <w:r>
              <w:rPr>
                <w:b/>
                <w:sz w:val="18"/>
              </w:rPr>
              <w:t>Copy / Direction</w:t>
            </w:r>
          </w:p>
        </w:tc>
      </w:tr>
      <w:tr>
        <w:tc>
          <w:tcPr>
            <w:tcW w:type="dxa" w:w="1872"/>
            <w:vAlign w:val="top"/>
          </w:tcPr>
          <w:p>
            <w:pPr>
              <w:spacing w:after="0"/>
            </w:pPr>
            <w:r/>
            <w:r>
              <w:rPr>
                <w:b w:val="0"/>
                <w:sz w:val="18"/>
              </w:rPr>
              <w:t>Headline</w:t>
            </w:r>
          </w:p>
        </w:tc>
        <w:tc>
          <w:tcPr>
            <w:tcW w:type="dxa" w:w="7920"/>
            <w:vAlign w:val="top"/>
          </w:tcPr>
          <w:p>
            <w:pPr>
              <w:spacing w:after="0"/>
            </w:pPr>
            <w:r/>
            <w:r>
              <w:rPr>
                <w:b w:val="0"/>
                <w:sz w:val="18"/>
              </w:rPr>
              <w:t>Comfortable… But Stuck?</w:t>
            </w:r>
          </w:p>
        </w:tc>
      </w:tr>
      <w:tr>
        <w:tc>
          <w:tcPr>
            <w:tcW w:type="dxa" w:w="1872"/>
            <w:vAlign w:val="top"/>
          </w:tcPr>
          <w:p>
            <w:pPr>
              <w:spacing w:after="0"/>
            </w:pPr>
            <w:r/>
            <w:r>
              <w:rPr>
                <w:b w:val="0"/>
                <w:sz w:val="18"/>
              </w:rPr>
              <w:t>Subheadline</w:t>
            </w:r>
          </w:p>
        </w:tc>
        <w:tc>
          <w:tcPr>
            <w:tcW w:type="dxa" w:w="7920"/>
            <w:vAlign w:val="top"/>
          </w:tcPr>
          <w:p>
            <w:pPr>
              <w:spacing w:after="0"/>
            </w:pPr>
            <w:r/>
            <w:r>
              <w:rPr>
                <w:b w:val="0"/>
                <w:sz w:val="18"/>
              </w:rPr>
              <w:t>Your condo may feel safe, but is it still helping your family move forward?</w:t>
            </w:r>
          </w:p>
        </w:tc>
      </w:tr>
      <w:tr>
        <w:tc>
          <w:tcPr>
            <w:tcW w:type="dxa" w:w="1872"/>
            <w:vAlign w:val="top"/>
          </w:tcPr>
          <w:p>
            <w:pPr>
              <w:spacing w:after="0"/>
            </w:pPr>
            <w:r/>
            <w:r>
              <w:rPr>
                <w:b w:val="0"/>
                <w:sz w:val="18"/>
              </w:rPr>
              <w:t>Primary Text</w:t>
            </w:r>
          </w:p>
        </w:tc>
        <w:tc>
          <w:tcPr>
            <w:tcW w:type="dxa" w:w="7920"/>
            <w:vAlign w:val="top"/>
          </w:tcPr>
          <w:p>
            <w:pPr>
              <w:spacing w:after="0"/>
            </w:pPr>
            <w:r/>
            <w:r>
              <w:rPr>
                <w:b w:val="0"/>
                <w:sz w:val="18"/>
              </w:rPr>
              <w:t>Many private homeowners are not stuck because they bought the wrong property. They are stuck because their current property has stopped creating the next move. Before you decide to hold, sell, or buy again, review your position properly.</w:t>
            </w:r>
          </w:p>
        </w:tc>
      </w:tr>
      <w:tr>
        <w:tc>
          <w:tcPr>
            <w:tcW w:type="dxa" w:w="1872"/>
            <w:vAlign w:val="top"/>
          </w:tcPr>
          <w:p>
            <w:pPr>
              <w:spacing w:after="0"/>
            </w:pPr>
            <w:r/>
            <w:r>
              <w:rPr>
                <w:b w:val="0"/>
                <w:sz w:val="18"/>
              </w:rPr>
              <w:t>Description</w:t>
            </w:r>
          </w:p>
        </w:tc>
        <w:tc>
          <w:tcPr>
            <w:tcW w:type="dxa" w:w="7920"/>
            <w:vAlign w:val="top"/>
          </w:tcPr>
          <w:p>
            <w:pPr>
              <w:spacing w:after="0"/>
            </w:pPr>
            <w:r/>
            <w:r>
              <w:rPr>
                <w:b w:val="0"/>
                <w:sz w:val="18"/>
              </w:rPr>
              <w:t>A clearer property move starts with a proper position review.</w:t>
            </w:r>
          </w:p>
        </w:tc>
      </w:tr>
      <w:tr>
        <w:tc>
          <w:tcPr>
            <w:tcW w:type="dxa" w:w="1872"/>
            <w:vAlign w:val="top"/>
          </w:tcPr>
          <w:p>
            <w:pPr>
              <w:spacing w:after="0"/>
            </w:pPr>
            <w:r/>
            <w:r>
              <w:rPr>
                <w:b w:val="0"/>
                <w:sz w:val="18"/>
              </w:rPr>
              <w:t>Image Text</w:t>
            </w:r>
          </w:p>
        </w:tc>
        <w:tc>
          <w:tcPr>
            <w:tcW w:type="dxa" w:w="7920"/>
            <w:vAlign w:val="top"/>
          </w:tcPr>
          <w:p>
            <w:pPr>
              <w:spacing w:after="0"/>
            </w:pPr>
            <w:r/>
            <w:r>
              <w:rPr>
                <w:b w:val="0"/>
                <w:sz w:val="18"/>
              </w:rPr>
              <w:t>COMFORTABLE BUT STUCK?</w:t>
            </w:r>
          </w:p>
        </w:tc>
      </w:tr>
      <w:tr>
        <w:tc>
          <w:tcPr>
            <w:tcW w:type="dxa" w:w="1872"/>
            <w:vAlign w:val="top"/>
          </w:tcPr>
          <w:p>
            <w:pPr>
              <w:spacing w:after="0"/>
            </w:pPr>
            <w:r/>
            <w:r>
              <w:rPr>
                <w:b w:val="0"/>
                <w:sz w:val="18"/>
              </w:rPr>
              <w:t>Visual Direction</w:t>
            </w:r>
          </w:p>
        </w:tc>
        <w:tc>
          <w:tcPr>
            <w:tcW w:type="dxa" w:w="7920"/>
            <w:vAlign w:val="top"/>
          </w:tcPr>
          <w:p>
            <w:pPr>
              <w:spacing w:after="0"/>
            </w:pPr>
            <w:r/>
            <w:r>
              <w:rPr>
                <w:b w:val="0"/>
                <w:sz w:val="18"/>
              </w:rPr>
              <w:t>Family in a nice condo with a blocked staircase or “Next Move?” behind them.</w:t>
            </w:r>
          </w:p>
        </w:tc>
      </w:tr>
      <w:tr>
        <w:tc>
          <w:tcPr>
            <w:tcW w:type="dxa" w:w="1872"/>
            <w:vAlign w:val="top"/>
          </w:tcPr>
          <w:p>
            <w:pPr>
              <w:spacing w:after="0"/>
            </w:pPr>
            <w:r/>
            <w:r>
              <w:rPr>
                <w:b w:val="0"/>
                <w:sz w:val="18"/>
              </w:rPr>
              <w:t>CTA</w:t>
            </w:r>
          </w:p>
        </w:tc>
        <w:tc>
          <w:tcPr>
            <w:tcW w:type="dxa" w:w="7920"/>
            <w:vAlign w:val="top"/>
          </w:tcPr>
          <w:p>
            <w:pPr>
              <w:spacing w:after="0"/>
            </w:pPr>
            <w:r/>
            <w:r>
              <w:rPr>
                <w:b w:val="0"/>
                <w:sz w:val="18"/>
              </w:rPr>
              <w:t>WhatsApp “REVIEW”</w:t>
            </w:r>
          </w:p>
        </w:tc>
      </w:tr>
    </w:tbl>
    <w:p>
      <w:pPr>
        <w:spacing w:after="80" w:line="252" w:lineRule="auto"/>
      </w:pPr>
    </w:p>
    <w:p>
      <w:pPr>
        <w:pStyle w:val="Heading2"/>
        <w:spacing w:after="80" w:line="252" w:lineRule="auto"/>
      </w:pPr>
      <w:r>
        <w:t>Waiting Costs More</w:t>
      </w:r>
    </w:p>
    <w:tbl>
      <w:tblPr>
        <w:tblStyle w:val="TableGrid"/>
        <w:tblW w:type="auto" w:w="0"/>
        <w:jc w:val="center"/>
        <w:tblLook w:firstColumn="1" w:firstRow="1" w:lastColumn="0" w:lastRow="0" w:noHBand="0" w:noVBand="1" w:val="04A0"/>
      </w:tblPr>
      <w:tblGrid>
        <w:gridCol w:w="5184"/>
        <w:gridCol w:w="5184"/>
      </w:tblGrid>
      <w:tr>
        <w:tc>
          <w:tcPr>
            <w:tcW w:type="dxa" w:w="1872"/>
            <w:shd w:fill="D9EAF7"/>
            <w:vAlign w:val="center"/>
          </w:tcPr>
          <w:p>
            <w:pPr>
              <w:spacing w:after="0"/>
            </w:pPr>
            <w:r/>
            <w:r>
              <w:rPr>
                <w:b/>
                <w:sz w:val="18"/>
              </w:rPr>
              <w:t>Field</w:t>
            </w:r>
          </w:p>
        </w:tc>
        <w:tc>
          <w:tcPr>
            <w:tcW w:type="dxa" w:w="7920"/>
            <w:shd w:fill="D9EAF7"/>
            <w:vAlign w:val="center"/>
          </w:tcPr>
          <w:p>
            <w:pPr>
              <w:spacing w:after="0"/>
            </w:pPr>
            <w:r/>
            <w:r>
              <w:rPr>
                <w:b/>
                <w:sz w:val="18"/>
              </w:rPr>
              <w:t>Copy / Direction</w:t>
            </w:r>
          </w:p>
        </w:tc>
      </w:tr>
      <w:tr>
        <w:tc>
          <w:tcPr>
            <w:tcW w:type="dxa" w:w="1872"/>
            <w:vAlign w:val="top"/>
          </w:tcPr>
          <w:p>
            <w:pPr>
              <w:spacing w:after="0"/>
            </w:pPr>
            <w:r/>
            <w:r>
              <w:rPr>
                <w:b w:val="0"/>
                <w:sz w:val="18"/>
              </w:rPr>
              <w:t>Headline</w:t>
            </w:r>
          </w:p>
        </w:tc>
        <w:tc>
          <w:tcPr>
            <w:tcW w:type="dxa" w:w="7920"/>
            <w:vAlign w:val="top"/>
          </w:tcPr>
          <w:p>
            <w:pPr>
              <w:spacing w:after="0"/>
            </w:pPr>
            <w:r/>
            <w:r>
              <w:rPr>
                <w:b w:val="0"/>
                <w:sz w:val="18"/>
              </w:rPr>
              <w:t>Waiting May Feel Safe</w:t>
            </w:r>
          </w:p>
        </w:tc>
      </w:tr>
      <w:tr>
        <w:tc>
          <w:tcPr>
            <w:tcW w:type="dxa" w:w="1872"/>
            <w:vAlign w:val="top"/>
          </w:tcPr>
          <w:p>
            <w:pPr>
              <w:spacing w:after="0"/>
            </w:pPr>
            <w:r/>
            <w:r>
              <w:rPr>
                <w:b w:val="0"/>
                <w:sz w:val="18"/>
              </w:rPr>
              <w:t>Subheadline</w:t>
            </w:r>
          </w:p>
        </w:tc>
        <w:tc>
          <w:tcPr>
            <w:tcW w:type="dxa" w:w="7920"/>
            <w:vAlign w:val="top"/>
          </w:tcPr>
          <w:p>
            <w:pPr>
              <w:spacing w:after="0"/>
            </w:pPr>
            <w:r/>
            <w:r>
              <w:rPr>
                <w:b w:val="0"/>
                <w:sz w:val="18"/>
              </w:rPr>
              <w:t>But what if waiting quietly makes your next move harder?</w:t>
            </w:r>
          </w:p>
        </w:tc>
      </w:tr>
      <w:tr>
        <w:tc>
          <w:tcPr>
            <w:tcW w:type="dxa" w:w="1872"/>
            <w:vAlign w:val="top"/>
          </w:tcPr>
          <w:p>
            <w:pPr>
              <w:spacing w:after="0"/>
            </w:pPr>
            <w:r/>
            <w:r>
              <w:rPr>
                <w:b w:val="0"/>
                <w:sz w:val="18"/>
              </w:rPr>
              <w:t>Primary Text</w:t>
            </w:r>
          </w:p>
        </w:tc>
        <w:tc>
          <w:tcPr>
            <w:tcW w:type="dxa" w:w="7920"/>
            <w:vAlign w:val="top"/>
          </w:tcPr>
          <w:p>
            <w:pPr>
              <w:spacing w:after="0"/>
            </w:pPr>
            <w:r/>
            <w:r>
              <w:rPr>
                <w:b w:val="0"/>
                <w:sz w:val="18"/>
              </w:rPr>
              <w:t>Many owners delay because they want certainty. But in property, certainty often appears after the opportunity is already obvious. If your next move becomes more expensive, more stressful, or more limited, was waiting really safe?</w:t>
            </w:r>
          </w:p>
        </w:tc>
      </w:tr>
      <w:tr>
        <w:tc>
          <w:tcPr>
            <w:tcW w:type="dxa" w:w="1872"/>
            <w:vAlign w:val="top"/>
          </w:tcPr>
          <w:p>
            <w:pPr>
              <w:spacing w:after="0"/>
            </w:pPr>
            <w:r/>
            <w:r>
              <w:rPr>
                <w:b w:val="0"/>
                <w:sz w:val="18"/>
              </w:rPr>
              <w:t>Description</w:t>
            </w:r>
          </w:p>
        </w:tc>
        <w:tc>
          <w:tcPr>
            <w:tcW w:type="dxa" w:w="7920"/>
            <w:vAlign w:val="top"/>
          </w:tcPr>
          <w:p>
            <w:pPr>
              <w:spacing w:after="0"/>
            </w:pPr>
            <w:r/>
            <w:r>
              <w:rPr>
                <w:b w:val="0"/>
                <w:sz w:val="18"/>
              </w:rPr>
              <w:t>Review before your options narrow.</w:t>
            </w:r>
          </w:p>
        </w:tc>
      </w:tr>
      <w:tr>
        <w:tc>
          <w:tcPr>
            <w:tcW w:type="dxa" w:w="1872"/>
            <w:vAlign w:val="top"/>
          </w:tcPr>
          <w:p>
            <w:pPr>
              <w:spacing w:after="0"/>
            </w:pPr>
            <w:r/>
            <w:r>
              <w:rPr>
                <w:b w:val="0"/>
                <w:sz w:val="18"/>
              </w:rPr>
              <w:t>Image Text</w:t>
            </w:r>
          </w:p>
        </w:tc>
        <w:tc>
          <w:tcPr>
            <w:tcW w:type="dxa" w:w="7920"/>
            <w:vAlign w:val="top"/>
          </w:tcPr>
          <w:p>
            <w:pPr>
              <w:spacing w:after="0"/>
            </w:pPr>
            <w:r/>
            <w:r>
              <w:rPr>
                <w:b w:val="0"/>
                <w:sz w:val="18"/>
              </w:rPr>
              <w:t>WAITING COSTS MORE</w:t>
            </w:r>
          </w:p>
        </w:tc>
      </w:tr>
      <w:tr>
        <w:tc>
          <w:tcPr>
            <w:tcW w:type="dxa" w:w="1872"/>
            <w:vAlign w:val="top"/>
          </w:tcPr>
          <w:p>
            <w:pPr>
              <w:spacing w:after="0"/>
            </w:pPr>
            <w:r/>
            <w:r>
              <w:rPr>
                <w:b w:val="0"/>
                <w:sz w:val="18"/>
              </w:rPr>
              <w:t>Visual Direction</w:t>
            </w:r>
          </w:p>
        </w:tc>
        <w:tc>
          <w:tcPr>
            <w:tcW w:type="dxa" w:w="7920"/>
            <w:vAlign w:val="top"/>
          </w:tcPr>
          <w:p>
            <w:pPr>
              <w:spacing w:after="0"/>
            </w:pPr>
            <w:r/>
            <w:r>
              <w:rPr>
                <w:b w:val="0"/>
                <w:sz w:val="18"/>
              </w:rPr>
              <w:t>Calendar flipping with the property ladder moving further away.</w:t>
            </w:r>
          </w:p>
        </w:tc>
      </w:tr>
      <w:tr>
        <w:tc>
          <w:tcPr>
            <w:tcW w:type="dxa" w:w="1872"/>
            <w:vAlign w:val="top"/>
          </w:tcPr>
          <w:p>
            <w:pPr>
              <w:spacing w:after="0"/>
            </w:pPr>
            <w:r/>
            <w:r>
              <w:rPr>
                <w:b w:val="0"/>
                <w:sz w:val="18"/>
              </w:rPr>
              <w:t>CTA</w:t>
            </w:r>
          </w:p>
        </w:tc>
        <w:tc>
          <w:tcPr>
            <w:tcW w:type="dxa" w:w="7920"/>
            <w:vAlign w:val="top"/>
          </w:tcPr>
          <w:p>
            <w:pPr>
              <w:spacing w:after="0"/>
            </w:pPr>
            <w:r/>
            <w:r>
              <w:rPr>
                <w:b w:val="0"/>
                <w:sz w:val="18"/>
              </w:rPr>
              <w:t>Book a MAS Strategy Review</w:t>
            </w:r>
          </w:p>
        </w:tc>
      </w:tr>
    </w:tbl>
    <w:p>
      <w:pPr>
        <w:spacing w:after="80" w:line="252" w:lineRule="auto"/>
      </w:pPr>
    </w:p>
    <w:p>
      <w:pPr>
        <w:pStyle w:val="Heading2"/>
        <w:spacing w:after="80" w:line="252" w:lineRule="auto"/>
      </w:pPr>
      <w:r>
        <w:t>Child Entry Gap</w:t>
      </w:r>
    </w:p>
    <w:tbl>
      <w:tblPr>
        <w:tblStyle w:val="TableGrid"/>
        <w:tblW w:type="auto" w:w="0"/>
        <w:jc w:val="center"/>
        <w:tblLook w:firstColumn="1" w:firstRow="1" w:lastColumn="0" w:lastRow="0" w:noHBand="0" w:noVBand="1" w:val="04A0"/>
      </w:tblPr>
      <w:tblGrid>
        <w:gridCol w:w="5184"/>
        <w:gridCol w:w="5184"/>
      </w:tblGrid>
      <w:tr>
        <w:tc>
          <w:tcPr>
            <w:tcW w:type="dxa" w:w="1872"/>
            <w:shd w:fill="D9EAF7"/>
            <w:vAlign w:val="center"/>
          </w:tcPr>
          <w:p>
            <w:pPr>
              <w:spacing w:after="0"/>
            </w:pPr>
            <w:r/>
            <w:r>
              <w:rPr>
                <w:b/>
                <w:sz w:val="18"/>
              </w:rPr>
              <w:t>Field</w:t>
            </w:r>
          </w:p>
        </w:tc>
        <w:tc>
          <w:tcPr>
            <w:tcW w:type="dxa" w:w="7920"/>
            <w:shd w:fill="D9EAF7"/>
            <w:vAlign w:val="center"/>
          </w:tcPr>
          <w:p>
            <w:pPr>
              <w:spacing w:after="0"/>
            </w:pPr>
            <w:r/>
            <w:r>
              <w:rPr>
                <w:b/>
                <w:sz w:val="18"/>
              </w:rPr>
              <w:t>Copy / Direction</w:t>
            </w:r>
          </w:p>
        </w:tc>
      </w:tr>
      <w:tr>
        <w:tc>
          <w:tcPr>
            <w:tcW w:type="dxa" w:w="1872"/>
            <w:vAlign w:val="top"/>
          </w:tcPr>
          <w:p>
            <w:pPr>
              <w:spacing w:after="0"/>
            </w:pPr>
            <w:r/>
            <w:r>
              <w:rPr>
                <w:b w:val="0"/>
                <w:sz w:val="18"/>
              </w:rPr>
              <w:t>Headline</w:t>
            </w:r>
          </w:p>
        </w:tc>
        <w:tc>
          <w:tcPr>
            <w:tcW w:type="dxa" w:w="7920"/>
            <w:vAlign w:val="top"/>
          </w:tcPr>
          <w:p>
            <w:pPr>
              <w:spacing w:after="0"/>
            </w:pPr>
            <w:r/>
            <w:r>
              <w:rPr>
                <w:b w:val="0"/>
                <w:sz w:val="18"/>
              </w:rPr>
              <w:t>Your Child’s First Property</w:t>
            </w:r>
          </w:p>
        </w:tc>
      </w:tr>
      <w:tr>
        <w:tc>
          <w:tcPr>
            <w:tcW w:type="dxa" w:w="1872"/>
            <w:vAlign w:val="top"/>
          </w:tcPr>
          <w:p>
            <w:pPr>
              <w:spacing w:after="0"/>
            </w:pPr>
            <w:r/>
            <w:r>
              <w:rPr>
                <w:b w:val="0"/>
                <w:sz w:val="18"/>
              </w:rPr>
              <w:t>Subheadline</w:t>
            </w:r>
          </w:p>
        </w:tc>
        <w:tc>
          <w:tcPr>
            <w:tcW w:type="dxa" w:w="7920"/>
            <w:vAlign w:val="top"/>
          </w:tcPr>
          <w:p>
            <w:pPr>
              <w:spacing w:after="0"/>
            </w:pPr>
            <w:r/>
            <w:r>
              <w:rPr>
                <w:b w:val="0"/>
                <w:sz w:val="18"/>
              </w:rPr>
              <w:t>Should it be left to chance?</w:t>
            </w:r>
          </w:p>
        </w:tc>
      </w:tr>
      <w:tr>
        <w:tc>
          <w:tcPr>
            <w:tcW w:type="dxa" w:w="1872"/>
            <w:vAlign w:val="top"/>
          </w:tcPr>
          <w:p>
            <w:pPr>
              <w:spacing w:after="0"/>
            </w:pPr>
            <w:r/>
            <w:r>
              <w:rPr>
                <w:b w:val="0"/>
                <w:sz w:val="18"/>
              </w:rPr>
              <w:t>Primary Text</w:t>
            </w:r>
          </w:p>
        </w:tc>
        <w:tc>
          <w:tcPr>
            <w:tcW w:type="dxa" w:w="7920"/>
            <w:vAlign w:val="top"/>
          </w:tcPr>
          <w:p>
            <w:pPr>
              <w:spacing w:after="0"/>
            </w:pPr>
            <w:r/>
            <w:r>
              <w:rPr>
                <w:b w:val="0"/>
                <w:sz w:val="18"/>
              </w:rPr>
              <w:t>Some families only think about helping their children when prices feel too high. Strategic families plan earlier, structure carefully, and help the next generation start from a stronger position. The question is not whether you should buy for your child. The question is whether your family position allows it safely.</w:t>
            </w:r>
          </w:p>
        </w:tc>
      </w:tr>
      <w:tr>
        <w:tc>
          <w:tcPr>
            <w:tcW w:type="dxa" w:w="1872"/>
            <w:vAlign w:val="top"/>
          </w:tcPr>
          <w:p>
            <w:pPr>
              <w:spacing w:after="0"/>
            </w:pPr>
            <w:r/>
            <w:r>
              <w:rPr>
                <w:b w:val="0"/>
                <w:sz w:val="18"/>
              </w:rPr>
              <w:t>Description</w:t>
            </w:r>
          </w:p>
        </w:tc>
        <w:tc>
          <w:tcPr>
            <w:tcW w:type="dxa" w:w="7920"/>
            <w:vAlign w:val="top"/>
          </w:tcPr>
          <w:p>
            <w:pPr>
              <w:spacing w:after="0"/>
            </w:pPr>
            <w:r/>
            <w:r>
              <w:rPr>
                <w:b w:val="0"/>
                <w:sz w:val="18"/>
              </w:rPr>
              <w:t>Family Legacy starts with proper assessment.</w:t>
            </w:r>
          </w:p>
        </w:tc>
      </w:tr>
      <w:tr>
        <w:tc>
          <w:tcPr>
            <w:tcW w:type="dxa" w:w="1872"/>
            <w:vAlign w:val="top"/>
          </w:tcPr>
          <w:p>
            <w:pPr>
              <w:spacing w:after="0"/>
            </w:pPr>
            <w:r/>
            <w:r>
              <w:rPr>
                <w:b w:val="0"/>
                <w:sz w:val="18"/>
              </w:rPr>
              <w:t>Image Text</w:t>
            </w:r>
          </w:p>
        </w:tc>
        <w:tc>
          <w:tcPr>
            <w:tcW w:type="dxa" w:w="7920"/>
            <w:vAlign w:val="top"/>
          </w:tcPr>
          <w:p>
            <w:pPr>
              <w:spacing w:after="0"/>
            </w:pPr>
            <w:r/>
            <w:r>
              <w:rPr>
                <w:b w:val="0"/>
                <w:sz w:val="18"/>
              </w:rPr>
              <w:t>CHILD ENTRY GAP</w:t>
            </w:r>
          </w:p>
        </w:tc>
      </w:tr>
      <w:tr>
        <w:tc>
          <w:tcPr>
            <w:tcW w:type="dxa" w:w="1872"/>
            <w:vAlign w:val="top"/>
          </w:tcPr>
          <w:p>
            <w:pPr>
              <w:spacing w:after="0"/>
            </w:pPr>
            <w:r/>
            <w:r>
              <w:rPr>
                <w:b w:val="0"/>
                <w:sz w:val="18"/>
              </w:rPr>
              <w:t>Visual Direction</w:t>
            </w:r>
          </w:p>
        </w:tc>
        <w:tc>
          <w:tcPr>
            <w:tcW w:type="dxa" w:w="7920"/>
            <w:vAlign w:val="top"/>
          </w:tcPr>
          <w:p>
            <w:pPr>
              <w:spacing w:after="0"/>
            </w:pPr>
            <w:r/>
            <w:r>
              <w:rPr>
                <w:b w:val="0"/>
                <w:sz w:val="18"/>
              </w:rPr>
              <w:t>Parent and adult child looking at widening property entry gap.</w:t>
            </w:r>
          </w:p>
        </w:tc>
      </w:tr>
      <w:tr>
        <w:tc>
          <w:tcPr>
            <w:tcW w:type="dxa" w:w="1872"/>
            <w:vAlign w:val="top"/>
          </w:tcPr>
          <w:p>
            <w:pPr>
              <w:spacing w:after="0"/>
            </w:pPr>
            <w:r/>
            <w:r>
              <w:rPr>
                <w:b w:val="0"/>
                <w:sz w:val="18"/>
              </w:rPr>
              <w:t>CTA</w:t>
            </w:r>
          </w:p>
        </w:tc>
        <w:tc>
          <w:tcPr>
            <w:tcW w:type="dxa" w:w="7920"/>
            <w:vAlign w:val="top"/>
          </w:tcPr>
          <w:p>
            <w:pPr>
              <w:spacing w:after="0"/>
            </w:pPr>
            <w:r/>
            <w:r>
              <w:rPr>
                <w:b w:val="0"/>
                <w:sz w:val="18"/>
              </w:rPr>
              <w:t>WhatsApp “LEGACY”</w:t>
            </w:r>
          </w:p>
        </w:tc>
      </w:tr>
    </w:tbl>
    <w:p>
      <w:pPr>
        <w:spacing w:after="80" w:line="252" w:lineRule="auto"/>
      </w:pPr>
    </w:p>
    <w:p>
      <w:pPr>
        <w:pStyle w:val="Heading1"/>
        <w:spacing w:after="80" w:line="252" w:lineRule="auto"/>
      </w:pPr>
      <w:r>
        <w:t>YOUTUBE ADS OUTPUT SYSTEM</w:t>
      </w:r>
    </w:p>
    <w:p>
      <w:pPr>
        <w:spacing w:after="80" w:line="252" w:lineRule="auto"/>
      </w:pPr>
      <w:r>
        <w:t>YouTube Ads must be treated as paid authority and demand creation. The opening seconds must earn attention before the viewer skips, scrolls, or ignores the message.</w:t>
      </w:r>
    </w:p>
    <w:tbl>
      <w:tblPr>
        <w:tblStyle w:val="TableGrid"/>
        <w:tblW w:type="auto" w:w="0"/>
        <w:jc w:val="center"/>
        <w:tblLook w:firstColumn="1" w:firstRow="1" w:lastColumn="0" w:lastRow="0" w:noHBand="0" w:noVBand="1" w:val="04A0"/>
      </w:tblPr>
      <w:tblGrid>
        <w:gridCol w:w="5184"/>
        <w:gridCol w:w="5184"/>
      </w:tblGrid>
      <w:tr>
        <w:tc>
          <w:tcPr>
            <w:tcW w:type="dxa" w:w="2160"/>
            <w:shd w:fill="D9EAF7"/>
            <w:vAlign w:val="center"/>
          </w:tcPr>
          <w:p>
            <w:pPr>
              <w:spacing w:after="0"/>
            </w:pPr>
            <w:r/>
            <w:r>
              <w:rPr>
                <w:b/>
                <w:sz w:val="18"/>
              </w:rPr>
              <w:t>Output Field</w:t>
            </w:r>
          </w:p>
        </w:tc>
        <w:tc>
          <w:tcPr>
            <w:tcW w:type="dxa" w:w="7632"/>
            <w:shd w:fill="D9EAF7"/>
            <w:vAlign w:val="center"/>
          </w:tcPr>
          <w:p>
            <w:pPr>
              <w:spacing w:after="0"/>
            </w:pPr>
            <w:r/>
            <w:r>
              <w:rPr>
                <w:b/>
                <w:sz w:val="18"/>
              </w:rPr>
              <w:t>Instruction</w:t>
            </w:r>
          </w:p>
        </w:tc>
      </w:tr>
      <w:tr>
        <w:tc>
          <w:tcPr>
            <w:tcW w:type="dxa" w:w="2160"/>
            <w:vAlign w:val="top"/>
          </w:tcPr>
          <w:p>
            <w:pPr>
              <w:spacing w:after="0"/>
            </w:pPr>
            <w:r/>
            <w:r>
              <w:rPr>
                <w:b w:val="0"/>
                <w:sz w:val="18"/>
              </w:rPr>
              <w:t>Ad Objective</w:t>
            </w:r>
          </w:p>
        </w:tc>
        <w:tc>
          <w:tcPr>
            <w:tcW w:type="dxa" w:w="7632"/>
            <w:vAlign w:val="top"/>
          </w:tcPr>
          <w:p>
            <w:pPr>
              <w:spacing w:after="0"/>
            </w:pPr>
            <w:r/>
            <w:r>
              <w:rPr>
                <w:b w:val="0"/>
                <w:sz w:val="18"/>
              </w:rPr>
              <w:t>Awareness, retargeting, lead generation, trust-building, or consult booking.</w:t>
            </w:r>
          </w:p>
        </w:tc>
      </w:tr>
      <w:tr>
        <w:tc>
          <w:tcPr>
            <w:tcW w:type="dxa" w:w="2160"/>
            <w:vAlign w:val="top"/>
          </w:tcPr>
          <w:p>
            <w:pPr>
              <w:spacing w:after="0"/>
            </w:pPr>
            <w:r/>
            <w:r>
              <w:rPr>
                <w:b w:val="0"/>
                <w:sz w:val="18"/>
              </w:rPr>
              <w:t>Audience Stage</w:t>
            </w:r>
          </w:p>
        </w:tc>
        <w:tc>
          <w:tcPr>
            <w:tcW w:type="dxa" w:w="7632"/>
            <w:vAlign w:val="top"/>
          </w:tcPr>
          <w:p>
            <w:pPr>
              <w:spacing w:after="0"/>
            </w:pPr>
            <w:r/>
            <w:r>
              <w:rPr>
                <w:b w:val="0"/>
                <w:sz w:val="18"/>
              </w:rPr>
              <w:t>Problem, Consequence, Solution, Method, or Product Aware.</w:t>
            </w:r>
          </w:p>
        </w:tc>
      </w:tr>
      <w:tr>
        <w:tc>
          <w:tcPr>
            <w:tcW w:type="dxa" w:w="2160"/>
            <w:vAlign w:val="top"/>
          </w:tcPr>
          <w:p>
            <w:pPr>
              <w:spacing w:after="0"/>
            </w:pPr>
            <w:r/>
            <w:r>
              <w:rPr>
                <w:b w:val="0"/>
                <w:sz w:val="18"/>
              </w:rPr>
              <w:t>Opening 5-sec Hook</w:t>
            </w:r>
          </w:p>
        </w:tc>
        <w:tc>
          <w:tcPr>
            <w:tcW w:type="dxa" w:w="7632"/>
            <w:vAlign w:val="top"/>
          </w:tcPr>
          <w:p>
            <w:pPr>
              <w:spacing w:after="0"/>
            </w:pPr>
            <w:r/>
            <w:r>
              <w:rPr>
                <w:b w:val="0"/>
                <w:sz w:val="18"/>
              </w:rPr>
              <w:t>Must create immediate self-identification or tension.</w:t>
            </w:r>
          </w:p>
        </w:tc>
      </w:tr>
      <w:tr>
        <w:tc>
          <w:tcPr>
            <w:tcW w:type="dxa" w:w="2160"/>
            <w:vAlign w:val="top"/>
          </w:tcPr>
          <w:p>
            <w:pPr>
              <w:spacing w:after="0"/>
            </w:pPr>
            <w:r/>
            <w:r>
              <w:rPr>
                <w:b w:val="0"/>
                <w:sz w:val="18"/>
              </w:rPr>
              <w:t>Spoken Script</w:t>
            </w:r>
          </w:p>
        </w:tc>
        <w:tc>
          <w:tcPr>
            <w:tcW w:type="dxa" w:w="7632"/>
            <w:vAlign w:val="top"/>
          </w:tcPr>
          <w:p>
            <w:pPr>
              <w:spacing w:after="0"/>
            </w:pPr>
            <w:r/>
            <w:r>
              <w:rPr>
                <w:b w:val="0"/>
                <w:sz w:val="18"/>
              </w:rPr>
              <w:t>15-sec, 30-sec, 60-sec, or 90-sec script.</w:t>
            </w:r>
          </w:p>
        </w:tc>
      </w:tr>
      <w:tr>
        <w:tc>
          <w:tcPr>
            <w:tcW w:type="dxa" w:w="2160"/>
            <w:vAlign w:val="top"/>
          </w:tcPr>
          <w:p>
            <w:pPr>
              <w:spacing w:after="0"/>
            </w:pPr>
            <w:r/>
            <w:r>
              <w:rPr>
                <w:b w:val="0"/>
                <w:sz w:val="18"/>
              </w:rPr>
              <w:t>On-Screen Text</w:t>
            </w:r>
          </w:p>
        </w:tc>
        <w:tc>
          <w:tcPr>
            <w:tcW w:type="dxa" w:w="7632"/>
            <w:vAlign w:val="top"/>
          </w:tcPr>
          <w:p>
            <w:pPr>
              <w:spacing w:after="0"/>
            </w:pPr>
            <w:r/>
            <w:r>
              <w:rPr>
                <w:b w:val="0"/>
                <w:sz w:val="18"/>
              </w:rPr>
              <w:t>Short lines that reinforce the spoken hook.</w:t>
            </w:r>
          </w:p>
        </w:tc>
      </w:tr>
      <w:tr>
        <w:tc>
          <w:tcPr>
            <w:tcW w:type="dxa" w:w="2160"/>
            <w:vAlign w:val="top"/>
          </w:tcPr>
          <w:p>
            <w:pPr>
              <w:spacing w:after="0"/>
            </w:pPr>
            <w:r/>
            <w:r>
              <w:rPr>
                <w:b w:val="0"/>
                <w:sz w:val="18"/>
              </w:rPr>
              <w:t>Visual Route</w:t>
            </w:r>
          </w:p>
        </w:tc>
        <w:tc>
          <w:tcPr>
            <w:tcW w:type="dxa" w:w="7632"/>
            <w:vAlign w:val="top"/>
          </w:tcPr>
          <w:p>
            <w:pPr>
              <w:spacing w:after="0"/>
            </w:pPr>
            <w:r/>
            <w:r>
              <w:rPr>
                <w:b w:val="0"/>
                <w:sz w:val="18"/>
              </w:rPr>
              <w:t>Advisor-led, family scenario, sketch framework, proof, or text-led.</w:t>
            </w:r>
          </w:p>
        </w:tc>
      </w:tr>
      <w:tr>
        <w:tc>
          <w:tcPr>
            <w:tcW w:type="dxa" w:w="2160"/>
            <w:vAlign w:val="top"/>
          </w:tcPr>
          <w:p>
            <w:pPr>
              <w:spacing w:after="0"/>
            </w:pPr>
            <w:r/>
            <w:r>
              <w:rPr>
                <w:b w:val="0"/>
                <w:sz w:val="18"/>
              </w:rPr>
              <w:t>CTA Overlay</w:t>
            </w:r>
          </w:p>
        </w:tc>
        <w:tc>
          <w:tcPr>
            <w:tcW w:type="dxa" w:w="7632"/>
            <w:vAlign w:val="top"/>
          </w:tcPr>
          <w:p>
            <w:pPr>
              <w:spacing w:after="0"/>
            </w:pPr>
            <w:r/>
            <w:r>
              <w:rPr>
                <w:b w:val="0"/>
                <w:sz w:val="18"/>
              </w:rPr>
              <w:t>WhatsApp keyword, review offer, or MAS Strategy Session.</w:t>
            </w:r>
          </w:p>
        </w:tc>
      </w:tr>
      <w:tr>
        <w:tc>
          <w:tcPr>
            <w:tcW w:type="dxa" w:w="2160"/>
            <w:vAlign w:val="top"/>
          </w:tcPr>
          <w:p>
            <w:pPr>
              <w:spacing w:after="0"/>
            </w:pPr>
            <w:r/>
            <w:r>
              <w:rPr>
                <w:b w:val="0"/>
                <w:sz w:val="18"/>
              </w:rPr>
              <w:t>Companion Headline</w:t>
            </w:r>
          </w:p>
        </w:tc>
        <w:tc>
          <w:tcPr>
            <w:tcW w:type="dxa" w:w="7632"/>
            <w:vAlign w:val="top"/>
          </w:tcPr>
          <w:p>
            <w:pPr>
              <w:spacing w:after="0"/>
            </w:pPr>
            <w:r/>
            <w:r>
              <w:rPr>
                <w:b w:val="0"/>
                <w:sz w:val="18"/>
              </w:rPr>
              <w:t>Short supporting headline where applicable.</w:t>
            </w:r>
          </w:p>
        </w:tc>
      </w:tr>
      <w:tr>
        <w:tc>
          <w:tcPr>
            <w:tcW w:type="dxa" w:w="2160"/>
            <w:vAlign w:val="top"/>
          </w:tcPr>
          <w:p>
            <w:pPr>
              <w:spacing w:after="0"/>
            </w:pPr>
            <w:r/>
            <w:r>
              <w:rPr>
                <w:b w:val="0"/>
                <w:sz w:val="18"/>
              </w:rPr>
              <w:t>Testing Hypothesis</w:t>
            </w:r>
          </w:p>
        </w:tc>
        <w:tc>
          <w:tcPr>
            <w:tcW w:type="dxa" w:w="7632"/>
            <w:vAlign w:val="top"/>
          </w:tcPr>
          <w:p>
            <w:pPr>
              <w:spacing w:after="0"/>
            </w:pPr>
            <w:r/>
            <w:r>
              <w:rPr>
                <w:b w:val="0"/>
                <w:sz w:val="18"/>
              </w:rPr>
              <w:t>What this video ad is testing: hook, audience, belief, CTA, or offer.</w:t>
            </w:r>
          </w:p>
        </w:tc>
      </w:tr>
    </w:tbl>
    <w:p>
      <w:pPr>
        <w:spacing w:after="80" w:line="252" w:lineRule="auto"/>
      </w:pPr>
    </w:p>
    <w:tbl>
      <w:tblPr>
        <w:tblStyle w:val="TableGrid"/>
        <w:tblW w:type="auto" w:w="0"/>
        <w:jc w:val="center"/>
        <w:tblLook w:firstColumn="1" w:firstRow="1" w:lastColumn="0" w:lastRow="0" w:noHBand="0" w:noVBand="1" w:val="04A0"/>
      </w:tblPr>
      <w:tblGrid>
        <w:gridCol w:w="3456"/>
        <w:gridCol w:w="3456"/>
        <w:gridCol w:w="3456"/>
      </w:tblGrid>
      <w:tr>
        <w:tc>
          <w:tcPr>
            <w:tcW w:type="dxa" w:w="1728"/>
            <w:shd w:fill="D9EAF7"/>
            <w:vAlign w:val="center"/>
          </w:tcPr>
          <w:p>
            <w:pPr>
              <w:spacing w:after="0"/>
            </w:pPr>
            <w:r/>
            <w:r>
              <w:rPr>
                <w:b/>
                <w:sz w:val="18"/>
              </w:rPr>
              <w:t>YouTube Ad Format</w:t>
            </w:r>
          </w:p>
        </w:tc>
        <w:tc>
          <w:tcPr>
            <w:tcW w:type="dxa" w:w="3744"/>
            <w:shd w:fill="D9EAF7"/>
            <w:vAlign w:val="center"/>
          </w:tcPr>
          <w:p>
            <w:pPr>
              <w:spacing w:after="0"/>
            </w:pPr>
            <w:r/>
            <w:r>
              <w:rPr>
                <w:b/>
                <w:sz w:val="18"/>
              </w:rPr>
              <w:t>Best Use</w:t>
            </w:r>
          </w:p>
        </w:tc>
        <w:tc>
          <w:tcPr>
            <w:tcW w:type="dxa" w:w="4320"/>
            <w:shd w:fill="D9EAF7"/>
            <w:vAlign w:val="center"/>
          </w:tcPr>
          <w:p>
            <w:pPr>
              <w:spacing w:after="0"/>
            </w:pPr>
            <w:r/>
            <w:r>
              <w:rPr>
                <w:b/>
                <w:sz w:val="18"/>
              </w:rPr>
              <w:t>Script Logic</w:t>
            </w:r>
          </w:p>
        </w:tc>
      </w:tr>
      <w:tr>
        <w:tc>
          <w:tcPr>
            <w:tcW w:type="dxa" w:w="1728"/>
            <w:vAlign w:val="top"/>
          </w:tcPr>
          <w:p>
            <w:pPr>
              <w:spacing w:after="0"/>
            </w:pPr>
            <w:r/>
            <w:r>
              <w:rPr>
                <w:b w:val="0"/>
                <w:sz w:val="18"/>
              </w:rPr>
              <w:t>15-sec</w:t>
            </w:r>
          </w:p>
        </w:tc>
        <w:tc>
          <w:tcPr>
            <w:tcW w:type="dxa" w:w="3744"/>
            <w:vAlign w:val="top"/>
          </w:tcPr>
          <w:p>
            <w:pPr>
              <w:spacing w:after="0"/>
            </w:pPr>
            <w:r/>
            <w:r>
              <w:rPr>
                <w:b w:val="0"/>
                <w:sz w:val="18"/>
              </w:rPr>
              <w:t>Fast retargeting and high-frequency reminder.</w:t>
            </w:r>
          </w:p>
        </w:tc>
        <w:tc>
          <w:tcPr>
            <w:tcW w:type="dxa" w:w="4320"/>
            <w:vAlign w:val="top"/>
          </w:tcPr>
          <w:p>
            <w:pPr>
              <w:spacing w:after="0"/>
            </w:pPr>
            <w:r/>
            <w:r>
              <w:rPr>
                <w:b w:val="0"/>
                <w:sz w:val="18"/>
              </w:rPr>
              <w:t>Hook + one belief shift + CTA.</w:t>
            </w:r>
          </w:p>
        </w:tc>
      </w:tr>
      <w:tr>
        <w:tc>
          <w:tcPr>
            <w:tcW w:type="dxa" w:w="1728"/>
            <w:vAlign w:val="top"/>
          </w:tcPr>
          <w:p>
            <w:pPr>
              <w:spacing w:after="0"/>
            </w:pPr>
            <w:r/>
            <w:r>
              <w:rPr>
                <w:b w:val="0"/>
                <w:sz w:val="18"/>
              </w:rPr>
              <w:t>30-sec</w:t>
            </w:r>
          </w:p>
        </w:tc>
        <w:tc>
          <w:tcPr>
            <w:tcW w:type="dxa" w:w="3744"/>
            <w:vAlign w:val="top"/>
          </w:tcPr>
          <w:p>
            <w:pPr>
              <w:spacing w:after="0"/>
            </w:pPr>
            <w:r/>
            <w:r>
              <w:rPr>
                <w:b w:val="0"/>
                <w:sz w:val="18"/>
              </w:rPr>
              <w:t>Cold or warm audience problem/consequence angle.</w:t>
            </w:r>
          </w:p>
        </w:tc>
        <w:tc>
          <w:tcPr>
            <w:tcW w:type="dxa" w:w="4320"/>
            <w:vAlign w:val="top"/>
          </w:tcPr>
          <w:p>
            <w:pPr>
              <w:spacing w:after="0"/>
            </w:pPr>
            <w:r/>
            <w:r>
              <w:rPr>
                <w:b w:val="0"/>
                <w:sz w:val="18"/>
              </w:rPr>
              <w:t>Hook + problem + consequence + CTA.</w:t>
            </w:r>
          </w:p>
        </w:tc>
      </w:tr>
      <w:tr>
        <w:tc>
          <w:tcPr>
            <w:tcW w:type="dxa" w:w="1728"/>
            <w:vAlign w:val="top"/>
          </w:tcPr>
          <w:p>
            <w:pPr>
              <w:spacing w:after="0"/>
            </w:pPr>
            <w:r/>
            <w:r>
              <w:rPr>
                <w:b w:val="0"/>
                <w:sz w:val="18"/>
              </w:rPr>
              <w:t>60-sec</w:t>
            </w:r>
          </w:p>
        </w:tc>
        <w:tc>
          <w:tcPr>
            <w:tcW w:type="dxa" w:w="3744"/>
            <w:vAlign w:val="top"/>
          </w:tcPr>
          <w:p>
            <w:pPr>
              <w:spacing w:after="0"/>
            </w:pPr>
            <w:r/>
            <w:r>
              <w:rPr>
                <w:b w:val="0"/>
                <w:sz w:val="18"/>
              </w:rPr>
              <w:t>Authority and solution-aware audience.</w:t>
            </w:r>
          </w:p>
        </w:tc>
        <w:tc>
          <w:tcPr>
            <w:tcW w:type="dxa" w:w="4320"/>
            <w:vAlign w:val="top"/>
          </w:tcPr>
          <w:p>
            <w:pPr>
              <w:spacing w:after="0"/>
            </w:pPr>
            <w:r/>
            <w:r>
              <w:rPr>
                <w:b w:val="0"/>
                <w:sz w:val="18"/>
              </w:rPr>
              <w:t>Hook + pattern + MAS perspective + CTA.</w:t>
            </w:r>
          </w:p>
        </w:tc>
      </w:tr>
      <w:tr>
        <w:tc>
          <w:tcPr>
            <w:tcW w:type="dxa" w:w="1728"/>
            <w:vAlign w:val="top"/>
          </w:tcPr>
          <w:p>
            <w:pPr>
              <w:spacing w:after="0"/>
            </w:pPr>
            <w:r/>
            <w:r>
              <w:rPr>
                <w:b w:val="0"/>
                <w:sz w:val="18"/>
              </w:rPr>
              <w:t>90-sec</w:t>
            </w:r>
          </w:p>
        </w:tc>
        <w:tc>
          <w:tcPr>
            <w:tcW w:type="dxa" w:w="3744"/>
            <w:vAlign w:val="top"/>
          </w:tcPr>
          <w:p>
            <w:pPr>
              <w:spacing w:after="0"/>
            </w:pPr>
            <w:r/>
            <w:r>
              <w:rPr>
                <w:b w:val="0"/>
                <w:sz w:val="18"/>
              </w:rPr>
              <w:t>Trust-building or product-aware audience.</w:t>
            </w:r>
          </w:p>
        </w:tc>
        <w:tc>
          <w:tcPr>
            <w:tcW w:type="dxa" w:w="4320"/>
            <w:vAlign w:val="top"/>
          </w:tcPr>
          <w:p>
            <w:pPr>
              <w:spacing w:after="0"/>
            </w:pPr>
            <w:r/>
            <w:r>
              <w:rPr>
                <w:b w:val="0"/>
                <w:sz w:val="18"/>
              </w:rPr>
              <w:t>Hook + case/proof + method + CTA.</w:t>
            </w:r>
          </w:p>
        </w:tc>
      </w:tr>
    </w:tbl>
    <w:p>
      <w:pPr>
        <w:spacing w:after="80" w:line="252" w:lineRule="auto"/>
      </w:pPr>
    </w:p>
    <w:p>
      <w:pPr>
        <w:pStyle w:val="Heading1"/>
        <w:spacing w:after="80" w:line="252" w:lineRule="auto"/>
      </w:pPr>
      <w:r>
        <w:t>GOOGLE SEARCH ADS OUTPUT SYSTEM</w:t>
      </w:r>
    </w:p>
    <w:p>
      <w:pPr>
        <w:spacing w:after="80" w:line="252" w:lineRule="auto"/>
      </w:pPr>
      <w:r>
        <w:t>Google Search Ads are primarily demand capture. The audience is already searching, so the copy should match search intent and move them toward review, consultation, or strategy clarity.</w:t>
      </w:r>
    </w:p>
    <w:tbl>
      <w:tblPr>
        <w:tblStyle w:val="TableGrid"/>
        <w:tblW w:type="auto" w:w="0"/>
        <w:jc w:val="center"/>
        <w:tblLook w:firstColumn="1" w:firstRow="1" w:lastColumn="0" w:lastRow="0" w:noHBand="0" w:noVBand="1" w:val="04A0"/>
      </w:tblPr>
      <w:tblGrid>
        <w:gridCol w:w="5184"/>
        <w:gridCol w:w="5184"/>
      </w:tblGrid>
      <w:tr>
        <w:tc>
          <w:tcPr>
            <w:tcW w:type="dxa" w:w="2160"/>
            <w:shd w:fill="D9EAF7"/>
            <w:vAlign w:val="center"/>
          </w:tcPr>
          <w:p>
            <w:pPr>
              <w:spacing w:after="0"/>
            </w:pPr>
            <w:r/>
            <w:r>
              <w:rPr>
                <w:b/>
                <w:sz w:val="18"/>
              </w:rPr>
              <w:t>Output Field</w:t>
            </w:r>
          </w:p>
        </w:tc>
        <w:tc>
          <w:tcPr>
            <w:tcW w:type="dxa" w:w="7632"/>
            <w:shd w:fill="D9EAF7"/>
            <w:vAlign w:val="center"/>
          </w:tcPr>
          <w:p>
            <w:pPr>
              <w:spacing w:after="0"/>
            </w:pPr>
            <w:r/>
            <w:r>
              <w:rPr>
                <w:b/>
                <w:sz w:val="18"/>
              </w:rPr>
              <w:t>Instruction</w:t>
            </w:r>
          </w:p>
        </w:tc>
      </w:tr>
      <w:tr>
        <w:tc>
          <w:tcPr>
            <w:tcW w:type="dxa" w:w="2160"/>
            <w:vAlign w:val="top"/>
          </w:tcPr>
          <w:p>
            <w:pPr>
              <w:spacing w:after="0"/>
            </w:pPr>
            <w:r/>
            <w:r>
              <w:rPr>
                <w:b w:val="0"/>
                <w:sz w:val="18"/>
              </w:rPr>
              <w:t>Search Intent</w:t>
            </w:r>
          </w:p>
        </w:tc>
        <w:tc>
          <w:tcPr>
            <w:tcW w:type="dxa" w:w="7632"/>
            <w:vAlign w:val="top"/>
          </w:tcPr>
          <w:p>
            <w:pPr>
              <w:spacing w:after="0"/>
            </w:pPr>
            <w:r/>
            <w:r>
              <w:rPr>
                <w:b w:val="0"/>
                <w:sz w:val="18"/>
              </w:rPr>
              <w:t>What the person is actively searching for.</w:t>
            </w:r>
          </w:p>
        </w:tc>
      </w:tr>
      <w:tr>
        <w:tc>
          <w:tcPr>
            <w:tcW w:type="dxa" w:w="2160"/>
            <w:vAlign w:val="top"/>
          </w:tcPr>
          <w:p>
            <w:pPr>
              <w:spacing w:after="0"/>
            </w:pPr>
            <w:r/>
            <w:r>
              <w:rPr>
                <w:b w:val="0"/>
                <w:sz w:val="18"/>
              </w:rPr>
              <w:t>Keyword Theme</w:t>
            </w:r>
          </w:p>
        </w:tc>
        <w:tc>
          <w:tcPr>
            <w:tcW w:type="dxa" w:w="7632"/>
            <w:vAlign w:val="top"/>
          </w:tcPr>
          <w:p>
            <w:pPr>
              <w:spacing w:after="0"/>
            </w:pPr>
            <w:r/>
            <w:r>
              <w:rPr>
                <w:b w:val="0"/>
                <w:sz w:val="18"/>
              </w:rPr>
              <w:t>Example: condo decoupling, sell one buy two, buy property for child, property strategy session.</w:t>
            </w:r>
          </w:p>
        </w:tc>
      </w:tr>
      <w:tr>
        <w:tc>
          <w:tcPr>
            <w:tcW w:type="dxa" w:w="2160"/>
            <w:vAlign w:val="top"/>
          </w:tcPr>
          <w:p>
            <w:pPr>
              <w:spacing w:after="0"/>
            </w:pPr>
            <w:r/>
            <w:r>
              <w:rPr>
                <w:b w:val="0"/>
                <w:sz w:val="18"/>
              </w:rPr>
              <w:t>Awareness Stage</w:t>
            </w:r>
          </w:p>
        </w:tc>
        <w:tc>
          <w:tcPr>
            <w:tcW w:type="dxa" w:w="7632"/>
            <w:vAlign w:val="top"/>
          </w:tcPr>
          <w:p>
            <w:pPr>
              <w:spacing w:after="0"/>
            </w:pPr>
            <w:r/>
            <w:r>
              <w:rPr>
                <w:b w:val="0"/>
                <w:sz w:val="18"/>
              </w:rPr>
              <w:t>Usually Solution Aware, Method Aware, or Product Aware.</w:t>
            </w:r>
          </w:p>
        </w:tc>
      </w:tr>
      <w:tr>
        <w:tc>
          <w:tcPr>
            <w:tcW w:type="dxa" w:w="2160"/>
            <w:vAlign w:val="top"/>
          </w:tcPr>
          <w:p>
            <w:pPr>
              <w:spacing w:after="0"/>
            </w:pPr>
            <w:r/>
            <w:r>
              <w:rPr>
                <w:b w:val="0"/>
                <w:sz w:val="18"/>
              </w:rPr>
              <w:t>Headline Variations</w:t>
            </w:r>
          </w:p>
        </w:tc>
        <w:tc>
          <w:tcPr>
            <w:tcW w:type="dxa" w:w="7632"/>
            <w:vAlign w:val="top"/>
          </w:tcPr>
          <w:p>
            <w:pPr>
              <w:spacing w:after="0"/>
            </w:pPr>
            <w:r/>
            <w:r>
              <w:rPr>
                <w:b w:val="0"/>
                <w:sz w:val="18"/>
              </w:rPr>
              <w:t>Multiple short headline options. Verify latest Google character limits before launch.</w:t>
            </w:r>
          </w:p>
        </w:tc>
      </w:tr>
      <w:tr>
        <w:tc>
          <w:tcPr>
            <w:tcW w:type="dxa" w:w="2160"/>
            <w:vAlign w:val="top"/>
          </w:tcPr>
          <w:p>
            <w:pPr>
              <w:spacing w:after="0"/>
            </w:pPr>
            <w:r/>
            <w:r>
              <w:rPr>
                <w:b w:val="0"/>
                <w:sz w:val="18"/>
              </w:rPr>
              <w:t>Description Variations</w:t>
            </w:r>
          </w:p>
        </w:tc>
        <w:tc>
          <w:tcPr>
            <w:tcW w:type="dxa" w:w="7632"/>
            <w:vAlign w:val="top"/>
          </w:tcPr>
          <w:p>
            <w:pPr>
              <w:spacing w:after="0"/>
            </w:pPr>
            <w:r/>
            <w:r>
              <w:rPr>
                <w:b w:val="0"/>
                <w:sz w:val="18"/>
              </w:rPr>
              <w:t>Benefit-led descriptions. Verify latest Google specs before launch.</w:t>
            </w:r>
          </w:p>
        </w:tc>
      </w:tr>
      <w:tr>
        <w:tc>
          <w:tcPr>
            <w:tcW w:type="dxa" w:w="2160"/>
            <w:vAlign w:val="top"/>
          </w:tcPr>
          <w:p>
            <w:pPr>
              <w:spacing w:after="0"/>
            </w:pPr>
            <w:r/>
            <w:r>
              <w:rPr>
                <w:b w:val="0"/>
                <w:sz w:val="18"/>
              </w:rPr>
              <w:t>Sitelink Ideas</w:t>
            </w:r>
          </w:p>
        </w:tc>
        <w:tc>
          <w:tcPr>
            <w:tcW w:type="dxa" w:w="7632"/>
            <w:vAlign w:val="top"/>
          </w:tcPr>
          <w:p>
            <w:pPr>
              <w:spacing w:after="0"/>
            </w:pPr>
            <w:r/>
            <w:r>
              <w:rPr>
                <w:b w:val="0"/>
                <w:sz w:val="18"/>
              </w:rPr>
              <w:t>Legacy Launch Review, Family Legacy Review, MAS Strategy Session, Case Studies.</w:t>
            </w:r>
          </w:p>
        </w:tc>
      </w:tr>
      <w:tr>
        <w:tc>
          <w:tcPr>
            <w:tcW w:type="dxa" w:w="2160"/>
            <w:vAlign w:val="top"/>
          </w:tcPr>
          <w:p>
            <w:pPr>
              <w:spacing w:after="0"/>
            </w:pPr>
            <w:r/>
            <w:r>
              <w:rPr>
                <w:b w:val="0"/>
                <w:sz w:val="18"/>
              </w:rPr>
              <w:t>Callout Ideas</w:t>
            </w:r>
          </w:p>
        </w:tc>
        <w:tc>
          <w:tcPr>
            <w:tcW w:type="dxa" w:w="7632"/>
            <w:vAlign w:val="top"/>
          </w:tcPr>
          <w:p>
            <w:pPr>
              <w:spacing w:after="0"/>
            </w:pPr>
            <w:r/>
            <w:r>
              <w:rPr>
                <w:b w:val="0"/>
                <w:sz w:val="18"/>
              </w:rPr>
              <w:t>Data-led review, advisory-first, no project-first recommendation, structured property strategy.</w:t>
            </w:r>
          </w:p>
        </w:tc>
      </w:tr>
      <w:tr>
        <w:tc>
          <w:tcPr>
            <w:tcW w:type="dxa" w:w="2160"/>
            <w:vAlign w:val="top"/>
          </w:tcPr>
          <w:p>
            <w:pPr>
              <w:spacing w:after="0"/>
            </w:pPr>
            <w:r/>
            <w:r>
              <w:rPr>
                <w:b w:val="0"/>
                <w:sz w:val="18"/>
              </w:rPr>
              <w:t>CTA</w:t>
            </w:r>
          </w:p>
        </w:tc>
        <w:tc>
          <w:tcPr>
            <w:tcW w:type="dxa" w:w="7632"/>
            <w:vAlign w:val="top"/>
          </w:tcPr>
          <w:p>
            <w:pPr>
              <w:spacing w:after="0"/>
            </w:pPr>
            <w:r/>
            <w:r>
              <w:rPr>
                <w:b w:val="0"/>
                <w:sz w:val="18"/>
              </w:rPr>
              <w:t>Book review, WhatsApp, strategy session, or consultation.</w:t>
            </w:r>
          </w:p>
        </w:tc>
      </w:tr>
      <w:tr>
        <w:tc>
          <w:tcPr>
            <w:tcW w:type="dxa" w:w="2160"/>
            <w:vAlign w:val="top"/>
          </w:tcPr>
          <w:p>
            <w:pPr>
              <w:spacing w:after="0"/>
            </w:pPr>
            <w:r/>
            <w:r>
              <w:rPr>
                <w:b w:val="0"/>
                <w:sz w:val="18"/>
              </w:rPr>
              <w:t>Negative Keyword Considerations</w:t>
            </w:r>
          </w:p>
        </w:tc>
        <w:tc>
          <w:tcPr>
            <w:tcW w:type="dxa" w:w="7632"/>
            <w:vAlign w:val="top"/>
          </w:tcPr>
          <w:p>
            <w:pPr>
              <w:spacing w:after="0"/>
            </w:pPr>
            <w:r/>
            <w:r>
              <w:rPr>
                <w:b w:val="0"/>
                <w:sz w:val="18"/>
              </w:rPr>
              <w:t>Avoid irrelevant search intent such as rental-only, jobs, DIY legal advice, or unrelated overseas property if not targeted.</w:t>
            </w:r>
          </w:p>
        </w:tc>
      </w:tr>
    </w:tbl>
    <w:p>
      <w:pPr>
        <w:spacing w:after="80" w:line="252" w:lineRule="auto"/>
      </w:pP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D9EAF7"/>
            <w:vAlign w:val="center"/>
          </w:tcPr>
          <w:p>
            <w:pPr>
              <w:spacing w:after="0"/>
            </w:pPr>
            <w:r/>
            <w:r>
              <w:rPr>
                <w:b/>
                <w:sz w:val="18"/>
              </w:rPr>
              <w:t>Google Search Ad Theme</w:t>
            </w:r>
          </w:p>
        </w:tc>
        <w:tc>
          <w:tcPr>
            <w:tcW w:type="dxa" w:w="3024"/>
            <w:shd w:fill="D9EAF7"/>
            <w:vAlign w:val="center"/>
          </w:tcPr>
          <w:p>
            <w:pPr>
              <w:spacing w:after="0"/>
            </w:pPr>
            <w:r/>
            <w:r>
              <w:rPr>
                <w:b/>
                <w:sz w:val="18"/>
              </w:rPr>
              <w:t>Headline Direction</w:t>
            </w:r>
          </w:p>
        </w:tc>
        <w:tc>
          <w:tcPr>
            <w:tcW w:type="dxa" w:w="4320"/>
            <w:shd w:fill="D9EAF7"/>
            <w:vAlign w:val="center"/>
          </w:tcPr>
          <w:p>
            <w:pPr>
              <w:spacing w:after="0"/>
            </w:pPr>
            <w:r/>
            <w:r>
              <w:rPr>
                <w:b/>
                <w:sz w:val="18"/>
              </w:rPr>
              <w:t>Description Direction</w:t>
            </w:r>
          </w:p>
        </w:tc>
      </w:tr>
      <w:tr>
        <w:tc>
          <w:tcPr>
            <w:tcW w:type="dxa" w:w="2448"/>
            <w:vAlign w:val="top"/>
          </w:tcPr>
          <w:p>
            <w:pPr>
              <w:spacing w:after="0"/>
            </w:pPr>
            <w:r/>
            <w:r>
              <w:rPr>
                <w:b w:val="0"/>
                <w:sz w:val="18"/>
              </w:rPr>
              <w:t>Condo Decoupling Strategy</w:t>
            </w:r>
          </w:p>
        </w:tc>
        <w:tc>
          <w:tcPr>
            <w:tcW w:type="dxa" w:w="3024"/>
            <w:vAlign w:val="top"/>
          </w:tcPr>
          <w:p>
            <w:pPr>
              <w:spacing w:after="0"/>
            </w:pPr>
            <w:r/>
            <w:r>
              <w:rPr>
                <w:b w:val="0"/>
                <w:sz w:val="18"/>
              </w:rPr>
              <w:t>Condo Decoupling Review / Before You Decouple / Review Your Options</w:t>
            </w:r>
          </w:p>
        </w:tc>
        <w:tc>
          <w:tcPr>
            <w:tcW w:type="dxa" w:w="4320"/>
            <w:vAlign w:val="top"/>
          </w:tcPr>
          <w:p>
            <w:pPr>
              <w:spacing w:after="0"/>
            </w:pPr>
            <w:r/>
            <w:r>
              <w:rPr>
                <w:b w:val="0"/>
                <w:sz w:val="18"/>
              </w:rPr>
              <w:t>Understand whether decoupling fits your family position before making a costly move.</w:t>
            </w:r>
          </w:p>
        </w:tc>
      </w:tr>
      <w:tr>
        <w:tc>
          <w:tcPr>
            <w:tcW w:type="dxa" w:w="2448"/>
            <w:vAlign w:val="top"/>
          </w:tcPr>
          <w:p>
            <w:pPr>
              <w:spacing w:after="0"/>
            </w:pPr>
            <w:r/>
            <w:r>
              <w:rPr>
                <w:b w:val="0"/>
                <w:sz w:val="18"/>
              </w:rPr>
              <w:t>Sell One Buy Two</w:t>
            </w:r>
          </w:p>
        </w:tc>
        <w:tc>
          <w:tcPr>
            <w:tcW w:type="dxa" w:w="3024"/>
            <w:vAlign w:val="top"/>
          </w:tcPr>
          <w:p>
            <w:pPr>
              <w:spacing w:after="0"/>
            </w:pPr>
            <w:r/>
            <w:r>
              <w:rPr>
                <w:b w:val="0"/>
                <w:sz w:val="18"/>
              </w:rPr>
              <w:t>Sell One Buy Two Strategy / Is It Still Possible? / Review Before You Sell</w:t>
            </w:r>
          </w:p>
        </w:tc>
        <w:tc>
          <w:tcPr>
            <w:tcW w:type="dxa" w:w="4320"/>
            <w:vAlign w:val="top"/>
          </w:tcPr>
          <w:p>
            <w:pPr>
              <w:spacing w:after="0"/>
            </w:pPr>
            <w:r/>
            <w:r>
              <w:rPr>
                <w:b w:val="0"/>
                <w:sz w:val="18"/>
              </w:rPr>
              <w:t>Get a structured review before deciding whether selling one to buy two makes sense.</w:t>
            </w:r>
          </w:p>
        </w:tc>
      </w:tr>
      <w:tr>
        <w:tc>
          <w:tcPr>
            <w:tcW w:type="dxa" w:w="2448"/>
            <w:vAlign w:val="top"/>
          </w:tcPr>
          <w:p>
            <w:pPr>
              <w:spacing w:after="0"/>
            </w:pPr>
            <w:r/>
            <w:r>
              <w:rPr>
                <w:b w:val="0"/>
                <w:sz w:val="18"/>
              </w:rPr>
              <w:t>Buy Property With Child</w:t>
            </w:r>
          </w:p>
        </w:tc>
        <w:tc>
          <w:tcPr>
            <w:tcW w:type="dxa" w:w="3024"/>
            <w:vAlign w:val="top"/>
          </w:tcPr>
          <w:p>
            <w:pPr>
              <w:spacing w:after="0"/>
            </w:pPr>
            <w:r/>
            <w:r>
              <w:rPr>
                <w:b w:val="0"/>
                <w:sz w:val="18"/>
              </w:rPr>
              <w:t>Buy With Child Strategy / Family Legacy Review / Plan Child Entry Safely</w:t>
            </w:r>
          </w:p>
        </w:tc>
        <w:tc>
          <w:tcPr>
            <w:tcW w:type="dxa" w:w="4320"/>
            <w:vAlign w:val="top"/>
          </w:tcPr>
          <w:p>
            <w:pPr>
              <w:spacing w:after="0"/>
            </w:pPr>
            <w:r/>
            <w:r>
              <w:rPr>
                <w:b w:val="0"/>
                <w:sz w:val="18"/>
              </w:rPr>
              <w:t>Review ownership, financing, and family suitability before acting.</w:t>
            </w:r>
          </w:p>
        </w:tc>
      </w:tr>
      <w:tr>
        <w:tc>
          <w:tcPr>
            <w:tcW w:type="dxa" w:w="2448"/>
            <w:vAlign w:val="top"/>
          </w:tcPr>
          <w:p>
            <w:pPr>
              <w:spacing w:after="0"/>
            </w:pPr>
            <w:r/>
            <w:r>
              <w:rPr>
                <w:b w:val="0"/>
                <w:sz w:val="18"/>
              </w:rPr>
              <w:t>Property Strategy Session</w:t>
            </w:r>
          </w:p>
        </w:tc>
        <w:tc>
          <w:tcPr>
            <w:tcW w:type="dxa" w:w="3024"/>
            <w:vAlign w:val="top"/>
          </w:tcPr>
          <w:p>
            <w:pPr>
              <w:spacing w:after="0"/>
            </w:pPr>
            <w:r/>
            <w:r>
              <w:rPr>
                <w:b w:val="0"/>
                <w:sz w:val="18"/>
              </w:rPr>
              <w:t>MAS Strategy Session / Property Position Review / Speak Before You Buy</w:t>
            </w:r>
          </w:p>
        </w:tc>
        <w:tc>
          <w:tcPr>
            <w:tcW w:type="dxa" w:w="4320"/>
            <w:vAlign w:val="top"/>
          </w:tcPr>
          <w:p>
            <w:pPr>
              <w:spacing w:after="0"/>
            </w:pPr>
            <w:r/>
            <w:r>
              <w:rPr>
                <w:b w:val="0"/>
                <w:sz w:val="18"/>
              </w:rPr>
              <w:t>Review your real position, market options, and next two to three moves.</w:t>
            </w:r>
          </w:p>
        </w:tc>
      </w:tr>
    </w:tbl>
    <w:p>
      <w:pPr>
        <w:spacing w:after="80" w:line="252" w:lineRule="auto"/>
      </w:pPr>
    </w:p>
    <w:p>
      <w:pPr>
        <w:pStyle w:val="Heading1"/>
        <w:spacing w:after="80" w:line="252" w:lineRule="auto"/>
      </w:pPr>
      <w:r>
        <w:t>GOOGLE DISPLAY / DEMAND GEN OUTPUT SYSTEM</w:t>
      </w:r>
    </w:p>
    <w:p>
      <w:pPr>
        <w:spacing w:after="80" w:line="252" w:lineRule="auto"/>
      </w:pPr>
      <w:r>
        <w:t>Google Display and Demand Gen creatives should reuse MAS angle logic but simplify message and visual direction for broad or retargeted placements.</w:t>
      </w:r>
    </w:p>
    <w:tbl>
      <w:tblPr>
        <w:tblStyle w:val="TableGrid"/>
        <w:tblW w:type="auto" w:w="0"/>
        <w:jc w:val="center"/>
        <w:tblLook w:firstColumn="1" w:firstRow="1" w:lastColumn="0" w:lastRow="0" w:noHBand="0" w:noVBand="1" w:val="04A0"/>
      </w:tblPr>
      <w:tblGrid>
        <w:gridCol w:w="5184"/>
        <w:gridCol w:w="5184"/>
      </w:tblGrid>
      <w:tr>
        <w:tc>
          <w:tcPr>
            <w:tcW w:type="dxa" w:w="2016"/>
            <w:shd w:fill="D9EAF7"/>
            <w:vAlign w:val="center"/>
          </w:tcPr>
          <w:p>
            <w:pPr>
              <w:spacing w:after="0"/>
            </w:pPr>
            <w:r/>
            <w:r>
              <w:rPr>
                <w:b/>
                <w:sz w:val="18"/>
              </w:rPr>
              <w:t>Output Field</w:t>
            </w:r>
          </w:p>
        </w:tc>
        <w:tc>
          <w:tcPr>
            <w:tcW w:type="dxa" w:w="7776"/>
            <w:shd w:fill="D9EAF7"/>
            <w:vAlign w:val="center"/>
          </w:tcPr>
          <w:p>
            <w:pPr>
              <w:spacing w:after="0"/>
            </w:pPr>
            <w:r/>
            <w:r>
              <w:rPr>
                <w:b/>
                <w:sz w:val="18"/>
              </w:rPr>
              <w:t>Instruction</w:t>
            </w:r>
          </w:p>
        </w:tc>
      </w:tr>
      <w:tr>
        <w:tc>
          <w:tcPr>
            <w:tcW w:type="dxa" w:w="2016"/>
            <w:vAlign w:val="top"/>
          </w:tcPr>
          <w:p>
            <w:pPr>
              <w:spacing w:after="0"/>
            </w:pPr>
            <w:r/>
            <w:r>
              <w:rPr>
                <w:b w:val="0"/>
                <w:sz w:val="18"/>
              </w:rPr>
              <w:t>Audience Intent</w:t>
            </w:r>
          </w:p>
        </w:tc>
        <w:tc>
          <w:tcPr>
            <w:tcW w:type="dxa" w:w="7776"/>
            <w:vAlign w:val="top"/>
          </w:tcPr>
          <w:p>
            <w:pPr>
              <w:spacing w:after="0"/>
            </w:pPr>
            <w:r/>
            <w:r>
              <w:rPr>
                <w:b w:val="0"/>
                <w:sz w:val="18"/>
              </w:rPr>
              <w:t>Cold, warm, retargeting, or search-informed audience.</w:t>
            </w:r>
          </w:p>
        </w:tc>
      </w:tr>
      <w:tr>
        <w:tc>
          <w:tcPr>
            <w:tcW w:type="dxa" w:w="2016"/>
            <w:vAlign w:val="top"/>
          </w:tcPr>
          <w:p>
            <w:pPr>
              <w:spacing w:after="0"/>
            </w:pPr>
            <w:r/>
            <w:r>
              <w:rPr>
                <w:b w:val="0"/>
                <w:sz w:val="18"/>
              </w:rPr>
              <w:t>Headline</w:t>
            </w:r>
          </w:p>
        </w:tc>
        <w:tc>
          <w:tcPr>
            <w:tcW w:type="dxa" w:w="7776"/>
            <w:vAlign w:val="top"/>
          </w:tcPr>
          <w:p>
            <w:pPr>
              <w:spacing w:after="0"/>
            </w:pPr>
            <w:r/>
            <w:r>
              <w:rPr>
                <w:b w:val="0"/>
                <w:sz w:val="18"/>
              </w:rPr>
              <w:t>Short tension or strategy headline.</w:t>
            </w:r>
          </w:p>
        </w:tc>
      </w:tr>
      <w:tr>
        <w:tc>
          <w:tcPr>
            <w:tcW w:type="dxa" w:w="2016"/>
            <w:vAlign w:val="top"/>
          </w:tcPr>
          <w:p>
            <w:pPr>
              <w:spacing w:after="0"/>
            </w:pPr>
            <w:r/>
            <w:r>
              <w:rPr>
                <w:b w:val="0"/>
                <w:sz w:val="18"/>
              </w:rPr>
              <w:t>Description</w:t>
            </w:r>
          </w:p>
        </w:tc>
        <w:tc>
          <w:tcPr>
            <w:tcW w:type="dxa" w:w="7776"/>
            <w:vAlign w:val="top"/>
          </w:tcPr>
          <w:p>
            <w:pPr>
              <w:spacing w:after="0"/>
            </w:pPr>
            <w:r/>
            <w:r>
              <w:rPr>
                <w:b w:val="0"/>
                <w:sz w:val="18"/>
              </w:rPr>
              <w:t>One clear supporting line.</w:t>
            </w:r>
          </w:p>
        </w:tc>
      </w:tr>
      <w:tr>
        <w:tc>
          <w:tcPr>
            <w:tcW w:type="dxa" w:w="2016"/>
            <w:vAlign w:val="top"/>
          </w:tcPr>
          <w:p>
            <w:pPr>
              <w:spacing w:after="0"/>
            </w:pPr>
            <w:r/>
            <w:r>
              <w:rPr>
                <w:b w:val="0"/>
                <w:sz w:val="18"/>
              </w:rPr>
              <w:t>Image Text</w:t>
            </w:r>
          </w:p>
        </w:tc>
        <w:tc>
          <w:tcPr>
            <w:tcW w:type="dxa" w:w="7776"/>
            <w:vAlign w:val="top"/>
          </w:tcPr>
          <w:p>
            <w:pPr>
              <w:spacing w:after="0"/>
            </w:pPr>
            <w:r/>
            <w:r>
              <w:rPr>
                <w:b w:val="0"/>
                <w:sz w:val="18"/>
              </w:rPr>
              <w:t>2-5 word scroll-stop line.</w:t>
            </w:r>
          </w:p>
        </w:tc>
      </w:tr>
      <w:tr>
        <w:tc>
          <w:tcPr>
            <w:tcW w:type="dxa" w:w="2016"/>
            <w:vAlign w:val="top"/>
          </w:tcPr>
          <w:p>
            <w:pPr>
              <w:spacing w:after="0"/>
            </w:pPr>
            <w:r/>
            <w:r>
              <w:rPr>
                <w:b w:val="0"/>
                <w:sz w:val="18"/>
              </w:rPr>
              <w:t>Visual Direction</w:t>
            </w:r>
          </w:p>
        </w:tc>
        <w:tc>
          <w:tcPr>
            <w:tcW w:type="dxa" w:w="7776"/>
            <w:vAlign w:val="top"/>
          </w:tcPr>
          <w:p>
            <w:pPr>
              <w:spacing w:after="0"/>
            </w:pPr>
            <w:r/>
            <w:r>
              <w:rPr>
                <w:b w:val="0"/>
                <w:sz w:val="18"/>
              </w:rPr>
              <w:t>Simple, high-contrast, mobile-readable.</w:t>
            </w:r>
          </w:p>
        </w:tc>
      </w:tr>
      <w:tr>
        <w:tc>
          <w:tcPr>
            <w:tcW w:type="dxa" w:w="2016"/>
            <w:vAlign w:val="top"/>
          </w:tcPr>
          <w:p>
            <w:pPr>
              <w:spacing w:after="0"/>
            </w:pPr>
            <w:r/>
            <w:r>
              <w:rPr>
                <w:b w:val="0"/>
                <w:sz w:val="18"/>
              </w:rPr>
              <w:t>CTA</w:t>
            </w:r>
          </w:p>
        </w:tc>
        <w:tc>
          <w:tcPr>
            <w:tcW w:type="dxa" w:w="7776"/>
            <w:vAlign w:val="top"/>
          </w:tcPr>
          <w:p>
            <w:pPr>
              <w:spacing w:after="0"/>
            </w:pPr>
            <w:r/>
            <w:r>
              <w:rPr>
                <w:b w:val="0"/>
                <w:sz w:val="18"/>
              </w:rPr>
              <w:t>Review position, WhatsApp keyword, or book strategy session.</w:t>
            </w:r>
          </w:p>
        </w:tc>
      </w:tr>
      <w:tr>
        <w:tc>
          <w:tcPr>
            <w:tcW w:type="dxa" w:w="2016"/>
            <w:vAlign w:val="top"/>
          </w:tcPr>
          <w:p>
            <w:pPr>
              <w:spacing w:after="0"/>
            </w:pPr>
            <w:r/>
            <w:r>
              <w:rPr>
                <w:b w:val="0"/>
                <w:sz w:val="18"/>
              </w:rPr>
              <w:t>Verification</w:t>
            </w:r>
          </w:p>
        </w:tc>
        <w:tc>
          <w:tcPr>
            <w:tcW w:type="dxa" w:w="7776"/>
            <w:vAlign w:val="top"/>
          </w:tcPr>
          <w:p>
            <w:pPr>
              <w:spacing w:after="0"/>
            </w:pPr>
            <w:r/>
            <w:r>
              <w:rPr>
                <w:b w:val="0"/>
                <w:sz w:val="18"/>
              </w:rPr>
              <w:t>Check latest dimensions, placements, policies, and text visibility requirements before launch.</w:t>
            </w:r>
          </w:p>
        </w:tc>
      </w:tr>
    </w:tbl>
    <w:p>
      <w:pPr>
        <w:spacing w:after="80" w:line="252" w:lineRule="auto"/>
      </w:pPr>
    </w:p>
    <w:p>
      <w:pPr>
        <w:pStyle w:val="Heading1"/>
        <w:spacing w:after="80" w:line="252" w:lineRule="auto"/>
      </w:pPr>
      <w:r>
        <w:t>CREATIVE BRIEF TEMPLATES</w:t>
      </w:r>
    </w:p>
    <w:p>
      <w:pPr>
        <w:pStyle w:val="Heading2"/>
        <w:spacing w:after="80" w:line="252" w:lineRule="auto"/>
      </w:pPr>
      <w:r>
        <w:t>Meta Image Ad Brief</w:t>
      </w:r>
    </w:p>
    <w:p>
      <w:pPr>
        <w:pStyle w:val="ListBullet"/>
        <w:spacing w:after="80" w:line="252" w:lineRule="auto"/>
      </w:pPr>
      <w:r>
        <w:t>Angle Name:</w:t>
      </w:r>
    </w:p>
    <w:p>
      <w:pPr>
        <w:pStyle w:val="ListBullet"/>
        <w:spacing w:after="80" w:line="252" w:lineRule="auto"/>
      </w:pPr>
      <w:r>
        <w:t>Awareness Stage:</w:t>
      </w:r>
    </w:p>
    <w:p>
      <w:pPr>
        <w:pStyle w:val="ListBullet"/>
        <w:spacing w:after="80" w:line="252" w:lineRule="auto"/>
      </w:pPr>
      <w:r>
        <w:t>Buyer Profile:</w:t>
      </w:r>
    </w:p>
    <w:p>
      <w:pPr>
        <w:pStyle w:val="ListBullet"/>
        <w:spacing w:after="80" w:line="252" w:lineRule="auto"/>
      </w:pPr>
      <w:r>
        <w:t>Strategic Intent:</w:t>
      </w:r>
    </w:p>
    <w:p>
      <w:pPr>
        <w:pStyle w:val="ListBullet"/>
        <w:spacing w:after="80" w:line="252" w:lineRule="auto"/>
      </w:pPr>
      <w:r>
        <w:t>Belief Block:</w:t>
      </w:r>
    </w:p>
    <w:p>
      <w:pPr>
        <w:pStyle w:val="ListBullet"/>
        <w:spacing w:after="80" w:line="252" w:lineRule="auto"/>
      </w:pPr>
      <w:r>
        <w:t>Headline:</w:t>
      </w:r>
    </w:p>
    <w:p>
      <w:pPr>
        <w:pStyle w:val="ListBullet"/>
        <w:spacing w:after="80" w:line="252" w:lineRule="auto"/>
      </w:pPr>
      <w:r>
        <w:t>Subheadline:</w:t>
      </w:r>
    </w:p>
    <w:p>
      <w:pPr>
        <w:pStyle w:val="ListBullet"/>
        <w:spacing w:after="80" w:line="252" w:lineRule="auto"/>
      </w:pPr>
      <w:r>
        <w:t>Primary Text:</w:t>
      </w:r>
    </w:p>
    <w:p>
      <w:pPr>
        <w:pStyle w:val="ListBullet"/>
        <w:spacing w:after="80" w:line="252" w:lineRule="auto"/>
      </w:pPr>
      <w:r>
        <w:t>Description:</w:t>
      </w:r>
    </w:p>
    <w:p>
      <w:pPr>
        <w:pStyle w:val="ListBullet"/>
        <w:spacing w:after="80" w:line="252" w:lineRule="auto"/>
      </w:pPr>
      <w:r>
        <w:t>Image Text:</w:t>
      </w:r>
    </w:p>
    <w:p>
      <w:pPr>
        <w:pStyle w:val="ListBullet"/>
        <w:spacing w:after="80" w:line="252" w:lineRule="auto"/>
      </w:pPr>
      <w:r>
        <w:t>Visual Route A/B/C:</w:t>
      </w:r>
    </w:p>
    <w:p>
      <w:pPr>
        <w:pStyle w:val="ListBullet"/>
        <w:spacing w:after="80" w:line="252" w:lineRule="auto"/>
      </w:pPr>
      <w:r>
        <w:t>CTA:</w:t>
      </w:r>
    </w:p>
    <w:p>
      <w:pPr>
        <w:pStyle w:val="ListBullet"/>
        <w:spacing w:after="80" w:line="252" w:lineRule="auto"/>
      </w:pPr>
      <w:r>
        <w:t>Testing Hypothesis:</w:t>
      </w:r>
    </w:p>
    <w:p>
      <w:pPr>
        <w:pStyle w:val="ListBullet"/>
        <w:spacing w:after="80" w:line="252" w:lineRule="auto"/>
      </w:pPr>
      <w:r>
        <w:t>Designer Notes:</w:t>
      </w:r>
    </w:p>
    <w:p>
      <w:pPr>
        <w:pStyle w:val="Heading2"/>
        <w:spacing w:after="80" w:line="252" w:lineRule="auto"/>
      </w:pPr>
      <w:r>
        <w:t>YouTube Ad Brief</w:t>
      </w:r>
    </w:p>
    <w:p>
      <w:pPr>
        <w:pStyle w:val="ListBullet"/>
        <w:spacing w:after="80" w:line="252" w:lineRule="auto"/>
      </w:pPr>
      <w:r>
        <w:t>Angle Name:</w:t>
      </w:r>
    </w:p>
    <w:p>
      <w:pPr>
        <w:pStyle w:val="ListBullet"/>
        <w:spacing w:after="80" w:line="252" w:lineRule="auto"/>
      </w:pPr>
      <w:r>
        <w:t>Audience Stage:</w:t>
      </w:r>
    </w:p>
    <w:p>
      <w:pPr>
        <w:pStyle w:val="ListBullet"/>
        <w:spacing w:after="80" w:line="252" w:lineRule="auto"/>
      </w:pPr>
      <w:r>
        <w:t>Ad Objective:</w:t>
      </w:r>
    </w:p>
    <w:p>
      <w:pPr>
        <w:pStyle w:val="ListBullet"/>
        <w:spacing w:after="80" w:line="252" w:lineRule="auto"/>
      </w:pPr>
      <w:r>
        <w:t>Opening 5-sec Hook:</w:t>
      </w:r>
    </w:p>
    <w:p>
      <w:pPr>
        <w:pStyle w:val="ListBullet"/>
        <w:spacing w:after="80" w:line="252" w:lineRule="auto"/>
      </w:pPr>
      <w:r>
        <w:t>15/30/60/90-sec Script Direction:</w:t>
      </w:r>
    </w:p>
    <w:p>
      <w:pPr>
        <w:pStyle w:val="ListBullet"/>
        <w:spacing w:after="80" w:line="252" w:lineRule="auto"/>
      </w:pPr>
      <w:r>
        <w:t>On-screen Text:</w:t>
      </w:r>
    </w:p>
    <w:p>
      <w:pPr>
        <w:pStyle w:val="ListBullet"/>
        <w:spacing w:after="80" w:line="252" w:lineRule="auto"/>
      </w:pPr>
      <w:r>
        <w:t>Shot Direction:</w:t>
      </w:r>
    </w:p>
    <w:p>
      <w:pPr>
        <w:pStyle w:val="ListBullet"/>
        <w:spacing w:after="80" w:line="252" w:lineRule="auto"/>
      </w:pPr>
      <w:r>
        <w:t>CTA Overlay:</w:t>
      </w:r>
    </w:p>
    <w:p>
      <w:pPr>
        <w:pStyle w:val="ListBullet"/>
        <w:spacing w:after="80" w:line="252" w:lineRule="auto"/>
      </w:pPr>
      <w:r>
        <w:t>Companion Headline:</w:t>
      </w:r>
    </w:p>
    <w:p>
      <w:pPr>
        <w:pStyle w:val="ListBullet"/>
        <w:spacing w:after="80" w:line="252" w:lineRule="auto"/>
      </w:pPr>
      <w:r>
        <w:t>Testing Hypothesis:</w:t>
      </w:r>
    </w:p>
    <w:p>
      <w:pPr>
        <w:pStyle w:val="Heading2"/>
        <w:spacing w:after="80" w:line="252" w:lineRule="auto"/>
      </w:pPr>
      <w:r>
        <w:t>Google Search Ad Brief</w:t>
      </w:r>
    </w:p>
    <w:p>
      <w:pPr>
        <w:pStyle w:val="ListBullet"/>
        <w:spacing w:after="80" w:line="252" w:lineRule="auto"/>
      </w:pPr>
      <w:r>
        <w:t>Search Intent:</w:t>
      </w:r>
    </w:p>
    <w:p>
      <w:pPr>
        <w:pStyle w:val="ListBullet"/>
        <w:spacing w:after="80" w:line="252" w:lineRule="auto"/>
      </w:pPr>
      <w:r>
        <w:t>Keyword Theme:</w:t>
      </w:r>
    </w:p>
    <w:p>
      <w:pPr>
        <w:pStyle w:val="ListBullet"/>
        <w:spacing w:after="80" w:line="252" w:lineRule="auto"/>
      </w:pPr>
      <w:r>
        <w:t>Audience Stage:</w:t>
      </w:r>
    </w:p>
    <w:p>
      <w:pPr>
        <w:pStyle w:val="ListBullet"/>
        <w:spacing w:after="80" w:line="252" w:lineRule="auto"/>
      </w:pPr>
      <w:r>
        <w:t>Headline Variations:</w:t>
      </w:r>
    </w:p>
    <w:p>
      <w:pPr>
        <w:pStyle w:val="ListBullet"/>
        <w:spacing w:after="80" w:line="252" w:lineRule="auto"/>
      </w:pPr>
      <w:r>
        <w:t>Description Variations:</w:t>
      </w:r>
    </w:p>
    <w:p>
      <w:pPr>
        <w:pStyle w:val="ListBullet"/>
        <w:spacing w:after="80" w:line="252" w:lineRule="auto"/>
      </w:pPr>
      <w:r>
        <w:t>Sitelink Ideas:</w:t>
      </w:r>
    </w:p>
    <w:p>
      <w:pPr>
        <w:pStyle w:val="ListBullet"/>
        <w:spacing w:after="80" w:line="252" w:lineRule="auto"/>
      </w:pPr>
      <w:r>
        <w:t>Callouts:</w:t>
      </w:r>
    </w:p>
    <w:p>
      <w:pPr>
        <w:pStyle w:val="ListBullet"/>
        <w:spacing w:after="80" w:line="252" w:lineRule="auto"/>
      </w:pPr>
      <w:r>
        <w:t>CTA:</w:t>
      </w:r>
    </w:p>
    <w:p>
      <w:pPr>
        <w:pStyle w:val="ListBullet"/>
        <w:spacing w:after="80" w:line="252" w:lineRule="auto"/>
      </w:pPr>
      <w:r>
        <w:t>Negative Keyword Notes:</w:t>
      </w:r>
    </w:p>
    <w:p>
      <w:pPr>
        <w:pStyle w:val="ListBullet"/>
        <w:spacing w:after="80" w:line="252" w:lineRule="auto"/>
      </w:pPr>
      <w:r>
        <w:t>Spec Verification Required:</w:t>
      </w:r>
    </w:p>
    <w:p>
      <w:pPr>
        <w:pStyle w:val="Heading1"/>
        <w:spacing w:after="80" w:line="252" w:lineRule="auto"/>
      </w:pPr>
      <w:r>
        <w:t>AI PROMPT TEMPLATE</w:t>
      </w:r>
    </w:p>
    <w:p>
      <w:pPr>
        <w:spacing w:after="80" w:line="252" w:lineRule="auto"/>
      </w:pPr>
      <w:r>
        <w:t>Use this prompt whenever generating fresh ad angles and creative outputs:</w:t>
      </w:r>
    </w:p>
    <w:p>
      <w:pPr>
        <w:pStyle w:val="IntenseQuote"/>
        <w:spacing w:after="80" w:line="252" w:lineRule="auto"/>
      </w:pPr>
      <w:r>
        <w:t>Using MAS Docs 16, 17, and 18, create ad concepts for [campaign/topic]. First identify the awareness stage, buyer profile, strategic intent, belief block, and core tension. Then produce [number] fresh ad angles with headline, subheadline, primary text, description, image text, visual route options, CTA, platform recommendation, and testing hypothesis. Include Meta image ad outputs, YouTube ad outputs, and Google Search/Display outputs where relevant. Do not assume platform specs are current; mark all platform-specific limits as “verify before launch.”</w:t>
      </w:r>
    </w:p>
    <w:p>
      <w:pPr>
        <w:pStyle w:val="Heading1"/>
        <w:spacing w:after="80" w:line="252" w:lineRule="auto"/>
      </w:pPr>
      <w:r>
        <w:t>QUALITY CHECKLIST</w:t>
      </w:r>
    </w:p>
    <w:p>
      <w:pPr>
        <w:pStyle w:val="ListBullet"/>
        <w:spacing w:after="80" w:line="252" w:lineRule="auto"/>
      </w:pPr>
      <w:r>
        <w:t>Does the ad have one clear angle?</w:t>
      </w:r>
    </w:p>
    <w:p>
      <w:pPr>
        <w:pStyle w:val="ListBullet"/>
        <w:spacing w:after="80" w:line="252" w:lineRule="auto"/>
      </w:pPr>
      <w:r>
        <w:t>Is the awareness stage obvious?</w:t>
      </w:r>
    </w:p>
    <w:p>
      <w:pPr>
        <w:pStyle w:val="ListBullet"/>
        <w:spacing w:after="80" w:line="252" w:lineRule="auto"/>
      </w:pPr>
      <w:r>
        <w:t>Is the buyer profile clear?</w:t>
      </w:r>
    </w:p>
    <w:p>
      <w:pPr>
        <w:pStyle w:val="ListBullet"/>
        <w:spacing w:after="80" w:line="252" w:lineRule="auto"/>
      </w:pPr>
      <w:r>
        <w:t>Is the image text short and scroll-stopping?</w:t>
      </w:r>
    </w:p>
    <w:p>
      <w:pPr>
        <w:pStyle w:val="ListBullet"/>
        <w:spacing w:after="80" w:line="252" w:lineRule="auto"/>
      </w:pPr>
      <w:r>
        <w:t>Does the primary text create a belief shift?</w:t>
      </w:r>
    </w:p>
    <w:p>
      <w:pPr>
        <w:pStyle w:val="ListBullet"/>
        <w:spacing w:after="80" w:line="252" w:lineRule="auto"/>
      </w:pPr>
      <w:r>
        <w:t>Does the visual route match the emotion of the angle?</w:t>
      </w:r>
    </w:p>
    <w:p>
      <w:pPr>
        <w:pStyle w:val="ListBullet"/>
        <w:spacing w:after="80" w:line="252" w:lineRule="auto"/>
      </w:pPr>
      <w:r>
        <w:t>Is the CTA appropriate for awareness stage?</w:t>
      </w:r>
    </w:p>
    <w:p>
      <w:pPr>
        <w:pStyle w:val="ListBullet"/>
        <w:spacing w:after="80" w:line="252" w:lineRule="auto"/>
      </w:pPr>
      <w:r>
        <w:t>Is there a testing hypothesis?</w:t>
      </w:r>
    </w:p>
    <w:p>
      <w:pPr>
        <w:pStyle w:val="ListBullet"/>
        <w:spacing w:after="80" w:line="252" w:lineRule="auto"/>
      </w:pPr>
      <w:r>
        <w:t>Are Meta, Google, and YouTube outputs separated when needed?</w:t>
      </w:r>
    </w:p>
    <w:p>
      <w:pPr>
        <w:pStyle w:val="ListBullet"/>
        <w:spacing w:after="80" w:line="252" w:lineRule="auto"/>
      </w:pPr>
      <w:r>
        <w:t>Are platform specs marked for verification before launch?</w:t>
      </w:r>
    </w:p>
    <w:p>
      <w:pPr>
        <w:pStyle w:val="Heading1"/>
        <w:spacing w:after="80" w:line="252" w:lineRule="auto"/>
      </w:pPr>
      <w:r>
        <w:t>GOLDEN RULE</w:t>
      </w:r>
    </w:p>
    <w:p>
      <w:pPr>
        <w:spacing w:after="80" w:line="252" w:lineRule="auto"/>
      </w:pPr>
      <w:r>
        <w:t>Do not create ads just to look creative. Create ads that reveal a problem, sharpen a consequence, show a pathway, prove the method, or invite the right next action.</w:t>
      </w:r>
    </w:p>
    <w:p>
      <w:pPr>
        <w:spacing w:after="80" w:line="252" w:lineRule="auto"/>
      </w:pPr>
      <w:r>
        <w:t>MAS creative must be clear enough for the audience to recognise themselves, strong enough to shift belief, and structured enough for the team to execute.</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18-MAS_AD_ANGLE_CREATIVE_ENGINE_v1.4 | Singapore Real Estate Insider - MAS HQ</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444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