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DOCUMENT 19</w:t>
        <w:br/>
        <w:t>MAS VIDEO SCRIPTING SYSTEM™</w:t>
        <w:br/>
        <w:t>v1.3</w:t>
      </w:r>
    </w:p>
    <w:tbl>
      <w:tblPr>
        <w:tblStyle w:val="TableGrid"/>
        <w:tblW w:type="auto" w:w="0"/>
        <w:tblLook w:firstColumn="1" w:firstRow="1" w:lastColumn="0" w:lastRow="0" w:noHBand="0" w:noVBand="1" w:val="04A0"/>
      </w:tblPr>
      <w:tblGrid>
        <w:gridCol w:w="5184"/>
        <w:gridCol w:w="5184"/>
      </w:tblGrid>
      <w:tr>
        <w:tc>
          <w:tcPr>
            <w:tcW w:type="dxa" w:w="5184"/>
            <w:vAlign w:val="top"/>
            <w:shd w:fill="F2F2F2"/>
          </w:tcPr>
          <w:p>
            <w:r/>
            <w:r>
              <w:rPr>
                <w:b/>
                <w:sz w:val="18"/>
              </w:rPr>
              <w:t>STATUS</w:t>
            </w:r>
          </w:p>
        </w:tc>
        <w:tc>
          <w:tcPr>
            <w:tcW w:type="dxa" w:w="5184"/>
            <w:vAlign w:val="top"/>
          </w:tcPr>
          <w:p>
            <w:r/>
            <w:r>
              <w:rPr>
                <w:b w:val="0"/>
                <w:sz w:val="18"/>
              </w:rPr>
              <w:t>ACTIVE MARKETING EXECUTION DOCUMENT</w:t>
            </w:r>
          </w:p>
        </w:tc>
      </w:tr>
      <w:tr>
        <w:tc>
          <w:tcPr>
            <w:tcW w:type="dxa" w:w="5184"/>
            <w:vAlign w:val="top"/>
            <w:shd w:fill="F2F2F2"/>
          </w:tcPr>
          <w:p>
            <w:r/>
            <w:r>
              <w:rPr>
                <w:b/>
                <w:sz w:val="18"/>
              </w:rPr>
              <w:t>PLACEMENT</w:t>
            </w:r>
          </w:p>
        </w:tc>
        <w:tc>
          <w:tcPr>
            <w:tcW w:type="dxa" w:w="5184"/>
            <w:vAlign w:val="top"/>
          </w:tcPr>
          <w:p>
            <w:r/>
            <w:r>
              <w:rPr>
                <w:b w:val="0"/>
                <w:sz w:val="18"/>
              </w:rPr>
              <w:t>04_CONTENT_ENGINE</w:t>
            </w:r>
          </w:p>
        </w:tc>
      </w:tr>
      <w:tr>
        <w:tc>
          <w:tcPr>
            <w:tcW w:type="dxa" w:w="5184"/>
            <w:vAlign w:val="top"/>
            <w:shd w:fill="F2F2F2"/>
          </w:tcPr>
          <w:p>
            <w:r/>
            <w:r>
              <w:rPr>
                <w:b/>
                <w:sz w:val="18"/>
              </w:rPr>
              <w:t>ROLE</w:t>
            </w:r>
          </w:p>
        </w:tc>
        <w:tc>
          <w:tcPr>
            <w:tcW w:type="dxa" w:w="5184"/>
            <w:vAlign w:val="top"/>
          </w:tcPr>
          <w:p>
            <w:r/>
            <w:r>
              <w:rPr>
                <w:b w:val="0"/>
                <w:sz w:val="18"/>
              </w:rPr>
              <w:t>Converts MAS-approved angles into word-for-word video scripts, paid video ads, organic content scripts, teleprompter scripts, shot direction, and reusable video packs.</w:t>
            </w:r>
          </w:p>
        </w:tc>
      </w:tr>
      <w:tr>
        <w:tc>
          <w:tcPr>
            <w:tcW w:type="dxa" w:w="5184"/>
            <w:vAlign w:val="top"/>
            <w:shd w:fill="F2F2F2"/>
          </w:tcPr>
          <w:p>
            <w:r/>
            <w:r>
              <w:rPr>
                <w:b/>
                <w:sz w:val="18"/>
              </w:rPr>
              <w:t>CORE INPUTS</w:t>
            </w:r>
          </w:p>
        </w:tc>
        <w:tc>
          <w:tcPr>
            <w:tcW w:type="dxa" w:w="5184"/>
            <w:vAlign w:val="top"/>
          </w:tcPr>
          <w:p>
            <w:r/>
            <w:r>
              <w:rPr>
                <w:b w:val="0"/>
                <w:sz w:val="18"/>
              </w:rPr>
              <w:t>Doc 16 Authority + Awareness, Doc 17 Content Strategy + Market Intelligence, Doc 18 Ad Angle + Creative Engine</w:t>
            </w:r>
          </w:p>
        </w:tc>
      </w:tr>
    </w:tbl>
    <w:p/>
    <w:p>
      <w:pPr>
        <w:pStyle w:val="Heading1"/>
      </w:pPr>
      <w:r>
        <w:t>1. PURPOSE</w:t>
      </w:r>
    </w:p>
    <w:p>
      <w:r>
        <w:t>The purpose of this document is to turn MAS-approved content topics, ad angles, and creative briefs into clear, persuasive, platform-aware, word-for-word scripts.</w:t>
      </w:r>
    </w:p>
    <w:p>
      <w:r>
        <w:t>This document is not the content strategy. That belongs to Doc 17. This document is not the ad angle bank. That belongs to Doc 18. This document is the script execution layer.</w:t>
      </w:r>
    </w:p>
    <w:p>
      <w:r>
        <w:t>Execution question: once we know the angle, how do we say it on video so the viewer pays attention, understands the risk or opportunity, trusts the advisor, and takes the next step?</w:t>
      </w:r>
    </w:p>
    <w:p>
      <w:pPr>
        <w:pStyle w:val="Heading1"/>
      </w:pPr>
      <w:r>
        <w:t>2. CORE PRINCIPLE</w:t>
      </w:r>
    </w:p>
    <w:p>
      <w:r>
        <w:t>MAS videos are not random talking-head explanations. Every script must move the viewer through a deliberate belief journey.</w:t>
      </w:r>
    </w:p>
    <w:p>
      <w:pPr>
        <w:pStyle w:val="ListBullet"/>
      </w:pPr>
      <w:r>
        <w:t>Capture attention fast.</w:t>
      </w:r>
    </w:p>
    <w:p>
      <w:pPr>
        <w:pStyle w:val="ListBullet"/>
      </w:pPr>
      <w:r>
        <w:t>Name the right problem or opportunity.</w:t>
      </w:r>
    </w:p>
    <w:p>
      <w:pPr>
        <w:pStyle w:val="ListBullet"/>
      </w:pPr>
      <w:r>
        <w:t>Create one clear belief shift.</w:t>
      </w:r>
    </w:p>
    <w:p>
      <w:pPr>
        <w:pStyle w:val="ListBullet"/>
      </w:pPr>
      <w:r>
        <w:t>Use proof, pattern, or framework logic.</w:t>
      </w:r>
    </w:p>
    <w:p>
      <w:pPr>
        <w:pStyle w:val="ListBullet"/>
      </w:pPr>
      <w:r>
        <w:t>Guide the viewer to the correct next action.</w:t>
      </w:r>
    </w:p>
    <w:p>
      <w:r>
        <w:t>The goal is not to sound clever. The goal is to make the viewer think: “This person understands my situation. I should speak to them before I make my next property decision.”</w:t>
      </w:r>
    </w:p>
    <w:p>
      <w:pPr>
        <w:pStyle w:val="Heading1"/>
      </w:pPr>
      <w:r>
        <w:t>3. DOC 16-18 INPUT RULE</w:t>
      </w:r>
    </w:p>
    <w:p>
      <w:r>
        <w:t>No script should be created from a blank page. Every script must take inputs from Docs 16, 17, and 18.</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8"/>
              </w:rPr>
              <w:t>Source</w:t>
            </w:r>
          </w:p>
        </w:tc>
        <w:tc>
          <w:tcPr>
            <w:tcW w:type="dxa" w:w="3456"/>
            <w:vAlign w:val="top"/>
            <w:shd w:fill="D9EAF7"/>
          </w:tcPr>
          <w:p>
            <w:r/>
            <w:r>
              <w:rPr>
                <w:b/>
                <w:sz w:val="18"/>
              </w:rPr>
              <w:t>What it provides</w:t>
            </w:r>
          </w:p>
        </w:tc>
        <w:tc>
          <w:tcPr>
            <w:tcW w:type="dxa" w:w="3456"/>
            <w:vAlign w:val="top"/>
            <w:shd w:fill="D9EAF7"/>
          </w:tcPr>
          <w:p>
            <w:r/>
            <w:r>
              <w:rPr>
                <w:b/>
                <w:sz w:val="18"/>
              </w:rPr>
              <w:t>How Doc 19 uses it</w:t>
            </w:r>
          </w:p>
        </w:tc>
      </w:tr>
      <w:tr>
        <w:tc>
          <w:tcPr>
            <w:tcW w:type="dxa" w:w="3456"/>
            <w:vAlign w:val="top"/>
          </w:tcPr>
          <w:p>
            <w:r/>
            <w:r>
              <w:rPr>
                <w:b w:val="0"/>
                <w:sz w:val="18"/>
              </w:rPr>
              <w:t>Doc 16</w:t>
            </w:r>
          </w:p>
        </w:tc>
        <w:tc>
          <w:tcPr>
            <w:tcW w:type="dxa" w:w="3456"/>
            <w:vAlign w:val="top"/>
          </w:tcPr>
          <w:p>
            <w:r/>
            <w:r>
              <w:rPr>
                <w:b w:val="0"/>
                <w:sz w:val="18"/>
              </w:rPr>
              <w:t>Awareness stage, authority logic, demand creation vs demand capture, platform authority role</w:t>
            </w:r>
          </w:p>
        </w:tc>
        <w:tc>
          <w:tcPr>
            <w:tcW w:type="dxa" w:w="3456"/>
            <w:vAlign w:val="top"/>
          </w:tcPr>
          <w:p>
            <w:r/>
            <w:r>
              <w:rPr>
                <w:b w:val="0"/>
                <w:sz w:val="18"/>
              </w:rPr>
              <w:t>Sets the script depth, tone, and authority intent.</w:t>
            </w:r>
          </w:p>
        </w:tc>
      </w:tr>
      <w:tr>
        <w:tc>
          <w:tcPr>
            <w:tcW w:type="dxa" w:w="3456"/>
            <w:vAlign w:val="top"/>
          </w:tcPr>
          <w:p>
            <w:r/>
            <w:r>
              <w:rPr>
                <w:b w:val="0"/>
                <w:sz w:val="18"/>
              </w:rPr>
              <w:t>Doc 17</w:t>
            </w:r>
          </w:p>
        </w:tc>
        <w:tc>
          <w:tcPr>
            <w:tcW w:type="dxa" w:w="3456"/>
            <w:vAlign w:val="top"/>
          </w:tcPr>
          <w:p>
            <w:r/>
            <w:r>
              <w:rPr>
                <w:b w:val="0"/>
                <w:sz w:val="18"/>
              </w:rPr>
              <w:t>Content topic, market scan, performance feedback, buyer profile, strategic intent</w:t>
            </w:r>
          </w:p>
        </w:tc>
        <w:tc>
          <w:tcPr>
            <w:tcW w:type="dxa" w:w="3456"/>
            <w:vAlign w:val="top"/>
          </w:tcPr>
          <w:p>
            <w:r/>
            <w:r>
              <w:rPr>
                <w:b w:val="0"/>
                <w:sz w:val="18"/>
              </w:rPr>
              <w:t>Sets what the video should be about and why now.</w:t>
            </w:r>
          </w:p>
        </w:tc>
      </w:tr>
      <w:tr>
        <w:tc>
          <w:tcPr>
            <w:tcW w:type="dxa" w:w="3456"/>
            <w:vAlign w:val="top"/>
          </w:tcPr>
          <w:p>
            <w:r/>
            <w:r>
              <w:rPr>
                <w:b w:val="0"/>
                <w:sz w:val="18"/>
              </w:rPr>
              <w:t>Doc 18</w:t>
            </w:r>
          </w:p>
        </w:tc>
        <w:tc>
          <w:tcPr>
            <w:tcW w:type="dxa" w:w="3456"/>
            <w:vAlign w:val="top"/>
          </w:tcPr>
          <w:p>
            <w:r/>
            <w:r>
              <w:rPr>
                <w:b w:val="0"/>
                <w:sz w:val="18"/>
              </w:rPr>
              <w:t>Ad angle, headline, hook, visual route, CTA, testing hypothesis</w:t>
            </w:r>
          </w:p>
        </w:tc>
        <w:tc>
          <w:tcPr>
            <w:tcW w:type="dxa" w:w="3456"/>
            <w:vAlign w:val="top"/>
          </w:tcPr>
          <w:p>
            <w:r/>
            <w:r>
              <w:rPr>
                <w:b w:val="0"/>
                <w:sz w:val="18"/>
              </w:rPr>
              <w:t>Becomes the core script input and creative direction.</w:t>
            </w:r>
          </w:p>
        </w:tc>
      </w:tr>
    </w:tbl>
    <w:p/>
    <w:p>
      <w:pPr>
        <w:pStyle w:val="Heading1"/>
      </w:pPr>
      <w:r>
        <w:t>4. PLATFORM VERIFICATION RULE</w:t>
      </w:r>
    </w:p>
    <w:p>
      <w:r>
        <w:t>Platform character limits, ad specs, placement rules, video duration recommendations, and advertising policies must be verified before campaign launch because platforms change.</w:t>
      </w:r>
    </w:p>
    <w:p>
      <w:r>
        <w:t>This document defines script structure and creative logic. It does not permanently lock technical platform limits.</w:t>
      </w:r>
    </w:p>
    <w:p>
      <w:pPr>
        <w:pStyle w:val="ListBullet"/>
      </w:pPr>
      <w:r>
        <w:t>Before publishing Meta, Google, YouTube, TikTok, Instagram, or other paid ads, verify current official platform rules.</w:t>
      </w:r>
    </w:p>
    <w:p>
      <w:pPr>
        <w:pStyle w:val="ListBullet"/>
      </w:pPr>
      <w:r>
        <w:t>Before creating final upload files, confirm current placement ratio, duration, safe-zone, headline, description, and policy requirements.</w:t>
      </w:r>
    </w:p>
    <w:p>
      <w:pPr>
        <w:pStyle w:val="ListBullet"/>
      </w:pPr>
      <w:r>
        <w:t>If a platform rule conflicts with this document, follow the latest verified platform rule while preserving MAS messaging logic.</w:t>
      </w:r>
    </w:p>
    <w:p>
      <w:pPr>
        <w:pStyle w:val="Heading1"/>
      </w:pPr>
      <w:r>
        <w:t>5. MAS SCRIPTING INPUT BRIEF</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b/>
                <w:sz w:val="18"/>
              </w:rPr>
              <w:t>Input Field</w:t>
            </w:r>
          </w:p>
        </w:tc>
        <w:tc>
          <w:tcPr>
            <w:tcW w:type="dxa" w:w="5184"/>
            <w:vAlign w:val="top"/>
            <w:shd w:fill="D9EAF7"/>
          </w:tcPr>
          <w:p>
            <w:r/>
            <w:r>
              <w:rPr>
                <w:b/>
                <w:sz w:val="18"/>
              </w:rPr>
              <w:t>Required Answer</w:t>
            </w:r>
          </w:p>
        </w:tc>
      </w:tr>
      <w:tr>
        <w:tc>
          <w:tcPr>
            <w:tcW w:type="dxa" w:w="5184"/>
            <w:vAlign w:val="top"/>
          </w:tcPr>
          <w:p>
            <w:r/>
            <w:r>
              <w:rPr>
                <w:b w:val="0"/>
                <w:sz w:val="18"/>
              </w:rPr>
              <w:t>Awareness Stage</w:t>
            </w:r>
          </w:p>
        </w:tc>
        <w:tc>
          <w:tcPr>
            <w:tcW w:type="dxa" w:w="5184"/>
            <w:vAlign w:val="top"/>
          </w:tcPr>
          <w:p>
            <w:r/>
            <w:r>
              <w:rPr>
                <w:b w:val="0"/>
                <w:sz w:val="18"/>
              </w:rPr>
              <w:t>Problem Aware / Consequence Aware / Solution Aware / Method Aware / Product Aware</w:t>
            </w:r>
          </w:p>
        </w:tc>
      </w:tr>
      <w:tr>
        <w:tc>
          <w:tcPr>
            <w:tcW w:type="dxa" w:w="5184"/>
            <w:vAlign w:val="top"/>
          </w:tcPr>
          <w:p>
            <w:r/>
            <w:r>
              <w:rPr>
                <w:b w:val="0"/>
                <w:sz w:val="18"/>
              </w:rPr>
              <w:t>Channel</w:t>
            </w:r>
          </w:p>
        </w:tc>
        <w:tc>
          <w:tcPr>
            <w:tcW w:type="dxa" w:w="5184"/>
            <w:vAlign w:val="top"/>
          </w:tcPr>
          <w:p>
            <w:r/>
            <w:r>
              <w:rPr>
                <w:b w:val="0"/>
                <w:sz w:val="18"/>
              </w:rPr>
              <w:t>Meta / Instagram / TikTok / YouTube Organic / YouTube Ads / Google Demand Gen / Webinar / WhatsApp nurture</w:t>
            </w:r>
          </w:p>
        </w:tc>
      </w:tr>
      <w:tr>
        <w:tc>
          <w:tcPr>
            <w:tcW w:type="dxa" w:w="5184"/>
            <w:vAlign w:val="top"/>
          </w:tcPr>
          <w:p>
            <w:r/>
            <w:r>
              <w:rPr>
                <w:b w:val="0"/>
                <w:sz w:val="18"/>
              </w:rPr>
              <w:t>Audience</w:t>
            </w:r>
          </w:p>
        </w:tc>
        <w:tc>
          <w:tcPr>
            <w:tcW w:type="dxa" w:w="5184"/>
            <w:vAlign w:val="top"/>
          </w:tcPr>
          <w:p>
            <w:r/>
            <w:r>
              <w:rPr>
                <w:b w:val="0"/>
                <w:sz w:val="18"/>
              </w:rPr>
              <w:t>Buyer Profile + Consumer Psychology</w:t>
            </w:r>
          </w:p>
        </w:tc>
      </w:tr>
      <w:tr>
        <w:tc>
          <w:tcPr>
            <w:tcW w:type="dxa" w:w="5184"/>
            <w:vAlign w:val="top"/>
          </w:tcPr>
          <w:p>
            <w:r/>
            <w:r>
              <w:rPr>
                <w:b w:val="0"/>
                <w:sz w:val="18"/>
              </w:rPr>
              <w:t>Strategic Intent</w:t>
            </w:r>
          </w:p>
        </w:tc>
        <w:tc>
          <w:tcPr>
            <w:tcW w:type="dxa" w:w="5184"/>
            <w:vAlign w:val="top"/>
          </w:tcPr>
          <w:p>
            <w:r/>
            <w:r>
              <w:rPr>
                <w:b w:val="0"/>
                <w:sz w:val="18"/>
              </w:rPr>
              <w:t>SI-05 / SI-06 / Mash-up</w:t>
            </w:r>
          </w:p>
        </w:tc>
      </w:tr>
      <w:tr>
        <w:tc>
          <w:tcPr>
            <w:tcW w:type="dxa" w:w="5184"/>
            <w:vAlign w:val="top"/>
          </w:tcPr>
          <w:p>
            <w:r/>
            <w:r>
              <w:rPr>
                <w:b w:val="0"/>
                <w:sz w:val="18"/>
              </w:rPr>
              <w:t>Belief Block</w:t>
            </w:r>
          </w:p>
        </w:tc>
        <w:tc>
          <w:tcPr>
            <w:tcW w:type="dxa" w:w="5184"/>
            <w:vAlign w:val="top"/>
          </w:tcPr>
          <w:p>
            <w:r/>
            <w:r>
              <w:rPr>
                <w:b w:val="0"/>
                <w:sz w:val="18"/>
              </w:rPr>
              <w:t>Main objection, fear, or misconception</w:t>
            </w:r>
          </w:p>
        </w:tc>
      </w:tr>
      <w:tr>
        <w:tc>
          <w:tcPr>
            <w:tcW w:type="dxa" w:w="5184"/>
            <w:vAlign w:val="top"/>
          </w:tcPr>
          <w:p>
            <w:r/>
            <w:r>
              <w:rPr>
                <w:b w:val="0"/>
                <w:sz w:val="18"/>
              </w:rPr>
              <w:t>Ad Angle</w:t>
            </w:r>
          </w:p>
        </w:tc>
        <w:tc>
          <w:tcPr>
            <w:tcW w:type="dxa" w:w="5184"/>
            <w:vAlign w:val="top"/>
          </w:tcPr>
          <w:p>
            <w:r/>
            <w:r>
              <w:rPr>
                <w:b w:val="0"/>
                <w:sz w:val="18"/>
              </w:rPr>
              <w:t>Selected angle from Doc 18</w:t>
            </w:r>
          </w:p>
        </w:tc>
      </w:tr>
      <w:tr>
        <w:tc>
          <w:tcPr>
            <w:tcW w:type="dxa" w:w="5184"/>
            <w:vAlign w:val="top"/>
          </w:tcPr>
          <w:p>
            <w:r/>
            <w:r>
              <w:rPr>
                <w:b w:val="0"/>
                <w:sz w:val="18"/>
              </w:rPr>
              <w:t>Core Hook</w:t>
            </w:r>
          </w:p>
        </w:tc>
        <w:tc>
          <w:tcPr>
            <w:tcW w:type="dxa" w:w="5184"/>
            <w:vAlign w:val="top"/>
          </w:tcPr>
          <w:p>
            <w:r/>
            <w:r>
              <w:rPr>
                <w:b w:val="0"/>
                <w:sz w:val="18"/>
              </w:rPr>
              <w:t>Opening line or visual tension</w:t>
            </w:r>
          </w:p>
        </w:tc>
      </w:tr>
      <w:tr>
        <w:tc>
          <w:tcPr>
            <w:tcW w:type="dxa" w:w="5184"/>
            <w:vAlign w:val="top"/>
          </w:tcPr>
          <w:p>
            <w:r/>
            <w:r>
              <w:rPr>
                <w:b w:val="0"/>
                <w:sz w:val="18"/>
              </w:rPr>
              <w:t>Proof</w:t>
            </w:r>
          </w:p>
        </w:tc>
        <w:tc>
          <w:tcPr>
            <w:tcW w:type="dxa" w:w="5184"/>
            <w:vAlign w:val="top"/>
          </w:tcPr>
          <w:p>
            <w:r/>
            <w:r>
              <w:rPr>
                <w:b w:val="0"/>
                <w:sz w:val="18"/>
              </w:rPr>
              <w:t>Case study, pattern, market data, or framework</w:t>
            </w:r>
          </w:p>
        </w:tc>
      </w:tr>
      <w:tr>
        <w:tc>
          <w:tcPr>
            <w:tcW w:type="dxa" w:w="5184"/>
            <w:vAlign w:val="top"/>
          </w:tcPr>
          <w:p>
            <w:r/>
            <w:r>
              <w:rPr>
                <w:b w:val="0"/>
                <w:sz w:val="18"/>
              </w:rPr>
              <w:t>CTA</w:t>
            </w:r>
          </w:p>
        </w:tc>
        <w:tc>
          <w:tcPr>
            <w:tcW w:type="dxa" w:w="5184"/>
            <w:vAlign w:val="top"/>
          </w:tcPr>
          <w:p>
            <w:r/>
            <w:r>
              <w:rPr>
                <w:b w:val="0"/>
                <w:sz w:val="18"/>
              </w:rPr>
              <w:t>Soft CTA / WhatsApp keyword / strategy session / product-aware offer</w:t>
            </w:r>
          </w:p>
        </w:tc>
      </w:tr>
      <w:tr>
        <w:tc>
          <w:tcPr>
            <w:tcW w:type="dxa" w:w="5184"/>
            <w:vAlign w:val="top"/>
          </w:tcPr>
          <w:p>
            <w:r/>
            <w:r>
              <w:rPr>
                <w:b w:val="0"/>
                <w:sz w:val="18"/>
              </w:rPr>
              <w:t>Testing Hypothesis</w:t>
            </w:r>
          </w:p>
        </w:tc>
        <w:tc>
          <w:tcPr>
            <w:tcW w:type="dxa" w:w="5184"/>
            <w:vAlign w:val="top"/>
          </w:tcPr>
          <w:p>
            <w:r/>
            <w:r>
              <w:rPr>
                <w:b w:val="0"/>
                <w:sz w:val="18"/>
              </w:rPr>
              <w:t>What behaviour this script is designed to test</w:t>
            </w:r>
          </w:p>
        </w:tc>
      </w:tr>
    </w:tbl>
    <w:p/>
    <w:p>
      <w:pPr>
        <w:pStyle w:val="Heading1"/>
      </w:pPr>
      <w:r>
        <w:t>6. VIDEO FORMAT SELECTION MATRIX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r/>
            <w:r>
              <w:rPr>
                <w:b/>
                <w:sz w:val="18"/>
              </w:rPr>
              <w:t>Format</w:t>
            </w:r>
          </w:p>
        </w:tc>
        <w:tc>
          <w:tcPr>
            <w:tcW w:type="dxa" w:w="2592"/>
            <w:vAlign w:val="top"/>
            <w:shd w:fill="D9EAF7"/>
          </w:tcPr>
          <w:p>
            <w:r/>
            <w:r>
              <w:rPr>
                <w:b/>
                <w:sz w:val="18"/>
              </w:rPr>
              <w:t>Best Use</w:t>
            </w:r>
          </w:p>
        </w:tc>
        <w:tc>
          <w:tcPr>
            <w:tcW w:type="dxa" w:w="2592"/>
            <w:vAlign w:val="top"/>
            <w:shd w:fill="D9EAF7"/>
          </w:tcPr>
          <w:p>
            <w:r/>
            <w:r>
              <w:rPr>
                <w:b/>
                <w:sz w:val="18"/>
              </w:rPr>
              <w:t>Script Depth</w:t>
            </w:r>
          </w:p>
        </w:tc>
        <w:tc>
          <w:tcPr>
            <w:tcW w:type="dxa" w:w="2592"/>
            <w:vAlign w:val="top"/>
            <w:shd w:fill="D9EAF7"/>
          </w:tcPr>
          <w:p>
            <w:r/>
            <w:r>
              <w:rPr>
                <w:b/>
                <w:sz w:val="18"/>
              </w:rPr>
              <w:t>Primary CTA</w:t>
            </w:r>
          </w:p>
        </w:tc>
      </w:tr>
      <w:tr>
        <w:tc>
          <w:tcPr>
            <w:tcW w:type="dxa" w:w="2592"/>
            <w:vAlign w:val="top"/>
          </w:tcPr>
          <w:p>
            <w:r/>
            <w:r>
              <w:rPr>
                <w:b w:val="0"/>
                <w:sz w:val="18"/>
              </w:rPr>
              <w:t>15-30 sec video ad</w:t>
            </w:r>
          </w:p>
        </w:tc>
        <w:tc>
          <w:tcPr>
            <w:tcW w:type="dxa" w:w="2592"/>
            <w:vAlign w:val="top"/>
          </w:tcPr>
          <w:p>
            <w:r/>
            <w:r>
              <w:rPr>
                <w:b w:val="0"/>
                <w:sz w:val="18"/>
              </w:rPr>
              <w:t>Cold scroll-stopping and fast retargeting</w:t>
            </w:r>
          </w:p>
        </w:tc>
        <w:tc>
          <w:tcPr>
            <w:tcW w:type="dxa" w:w="2592"/>
            <w:vAlign w:val="top"/>
          </w:tcPr>
          <w:p>
            <w:r/>
            <w:r>
              <w:rPr>
                <w:b w:val="0"/>
                <w:sz w:val="18"/>
              </w:rPr>
              <w:t>One hook + one belief shift</w:t>
            </w:r>
          </w:p>
        </w:tc>
        <w:tc>
          <w:tcPr>
            <w:tcW w:type="dxa" w:w="2592"/>
            <w:vAlign w:val="top"/>
          </w:tcPr>
          <w:p>
            <w:r/>
            <w:r>
              <w:rPr>
                <w:b w:val="0"/>
                <w:sz w:val="18"/>
              </w:rPr>
              <w:t>Soft CTA / WhatsApp keyword</w:t>
            </w:r>
          </w:p>
        </w:tc>
      </w:tr>
      <w:tr>
        <w:tc>
          <w:tcPr>
            <w:tcW w:type="dxa" w:w="2592"/>
            <w:vAlign w:val="top"/>
          </w:tcPr>
          <w:p>
            <w:r/>
            <w:r>
              <w:rPr>
                <w:b w:val="0"/>
                <w:sz w:val="18"/>
              </w:rPr>
              <w:t>45-60 sec video ad</w:t>
            </w:r>
          </w:p>
        </w:tc>
        <w:tc>
          <w:tcPr>
            <w:tcW w:type="dxa" w:w="2592"/>
            <w:vAlign w:val="top"/>
          </w:tcPr>
          <w:p>
            <w:r/>
            <w:r>
              <w:rPr>
                <w:b w:val="0"/>
                <w:sz w:val="18"/>
              </w:rPr>
              <w:t>Warm audience and retargeting</w:t>
            </w:r>
          </w:p>
        </w:tc>
        <w:tc>
          <w:tcPr>
            <w:tcW w:type="dxa" w:w="2592"/>
            <w:vAlign w:val="top"/>
          </w:tcPr>
          <w:p>
            <w:r/>
            <w:r>
              <w:rPr>
                <w:b w:val="0"/>
                <w:sz w:val="18"/>
              </w:rPr>
              <w:t>Problem + consequence + insight</w:t>
            </w:r>
          </w:p>
        </w:tc>
        <w:tc>
          <w:tcPr>
            <w:tcW w:type="dxa" w:w="2592"/>
            <w:vAlign w:val="top"/>
          </w:tcPr>
          <w:p>
            <w:r/>
            <w:r>
              <w:rPr>
                <w:b w:val="0"/>
                <w:sz w:val="18"/>
              </w:rPr>
              <w:t>Review / message CTA</w:t>
            </w:r>
          </w:p>
        </w:tc>
      </w:tr>
      <w:tr>
        <w:tc>
          <w:tcPr>
            <w:tcW w:type="dxa" w:w="2592"/>
            <w:vAlign w:val="top"/>
          </w:tcPr>
          <w:p>
            <w:r/>
            <w:r>
              <w:rPr>
                <w:b w:val="0"/>
                <w:sz w:val="18"/>
              </w:rPr>
              <w:t>90 sec authority ad</w:t>
            </w:r>
          </w:p>
        </w:tc>
        <w:tc>
          <w:tcPr>
            <w:tcW w:type="dxa" w:w="2592"/>
            <w:vAlign w:val="top"/>
          </w:tcPr>
          <w:p>
            <w:r/>
            <w:r>
              <w:rPr>
                <w:b w:val="0"/>
                <w:sz w:val="18"/>
              </w:rPr>
              <w:t>Advisor positioning and trust building</w:t>
            </w:r>
          </w:p>
        </w:tc>
        <w:tc>
          <w:tcPr>
            <w:tcW w:type="dxa" w:w="2592"/>
            <w:vAlign w:val="top"/>
          </w:tcPr>
          <w:p>
            <w:r/>
            <w:r>
              <w:rPr>
                <w:b w:val="0"/>
                <w:sz w:val="18"/>
              </w:rPr>
              <w:t>Pattern + proof + MAS perspective</w:t>
            </w:r>
          </w:p>
        </w:tc>
        <w:tc>
          <w:tcPr>
            <w:tcW w:type="dxa" w:w="2592"/>
            <w:vAlign w:val="top"/>
          </w:tcPr>
          <w:p>
            <w:r/>
            <w:r>
              <w:rPr>
                <w:b w:val="0"/>
                <w:sz w:val="18"/>
              </w:rPr>
              <w:t>Strategy session CTA</w:t>
            </w:r>
          </w:p>
        </w:tc>
      </w:tr>
      <w:tr>
        <w:tc>
          <w:tcPr>
            <w:tcW w:type="dxa" w:w="2592"/>
            <w:vAlign w:val="top"/>
          </w:tcPr>
          <w:p>
            <w:r/>
            <w:r>
              <w:rPr>
                <w:b w:val="0"/>
                <w:sz w:val="18"/>
              </w:rPr>
              <w:t>3-5 min explainer</w:t>
            </w:r>
          </w:p>
        </w:tc>
        <w:tc>
          <w:tcPr>
            <w:tcW w:type="dxa" w:w="2592"/>
            <w:vAlign w:val="top"/>
          </w:tcPr>
          <w:p>
            <w:r/>
            <w:r>
              <w:rPr>
                <w:b w:val="0"/>
                <w:sz w:val="18"/>
              </w:rPr>
              <w:t>Solution-aware education</w:t>
            </w:r>
          </w:p>
        </w:tc>
        <w:tc>
          <w:tcPr>
            <w:tcW w:type="dxa" w:w="2592"/>
            <w:vAlign w:val="top"/>
          </w:tcPr>
          <w:p>
            <w:r/>
            <w:r>
              <w:rPr>
                <w:b w:val="0"/>
                <w:sz w:val="18"/>
              </w:rPr>
              <w:t>Explain the issue and pathway</w:t>
            </w:r>
          </w:p>
        </w:tc>
        <w:tc>
          <w:tcPr>
            <w:tcW w:type="dxa" w:w="2592"/>
            <w:vAlign w:val="top"/>
          </w:tcPr>
          <w:p>
            <w:r/>
            <w:r>
              <w:rPr>
                <w:b w:val="0"/>
                <w:sz w:val="18"/>
              </w:rPr>
              <w:t>Consult / watch next CTA</w:t>
            </w:r>
          </w:p>
        </w:tc>
      </w:tr>
      <w:tr>
        <w:tc>
          <w:tcPr>
            <w:tcW w:type="dxa" w:w="2592"/>
            <w:vAlign w:val="top"/>
          </w:tcPr>
          <w:p>
            <w:r/>
            <w:r>
              <w:rPr>
                <w:b w:val="0"/>
                <w:sz w:val="18"/>
              </w:rPr>
              <w:t>8-12 min YouTube video</w:t>
            </w:r>
          </w:p>
        </w:tc>
        <w:tc>
          <w:tcPr>
            <w:tcW w:type="dxa" w:w="2592"/>
            <w:vAlign w:val="top"/>
          </w:tcPr>
          <w:p>
            <w:r/>
            <w:r>
              <w:rPr>
                <w:b w:val="0"/>
                <w:sz w:val="18"/>
              </w:rPr>
              <w:t>Authority + education + conversion</w:t>
            </w:r>
          </w:p>
        </w:tc>
        <w:tc>
          <w:tcPr>
            <w:tcW w:type="dxa" w:w="2592"/>
            <w:vAlign w:val="top"/>
          </w:tcPr>
          <w:p>
            <w:r/>
            <w:r>
              <w:rPr>
                <w:b w:val="0"/>
                <w:sz w:val="18"/>
              </w:rPr>
              <w:t>Full belief-shift structure</w:t>
            </w:r>
          </w:p>
        </w:tc>
        <w:tc>
          <w:tcPr>
            <w:tcW w:type="dxa" w:w="2592"/>
            <w:vAlign w:val="top"/>
          </w:tcPr>
          <w:p>
            <w:r/>
            <w:r>
              <w:rPr>
                <w:b w:val="0"/>
                <w:sz w:val="18"/>
              </w:rPr>
              <w:t>Direct consult CTA</w:t>
            </w:r>
          </w:p>
        </w:tc>
      </w:tr>
      <w:tr>
        <w:tc>
          <w:tcPr>
            <w:tcW w:type="dxa" w:w="2592"/>
            <w:vAlign w:val="top"/>
          </w:tcPr>
          <w:p>
            <w:r/>
            <w:r>
              <w:rPr>
                <w:b w:val="0"/>
                <w:sz w:val="18"/>
              </w:rPr>
              <w:t>20-30 min live session</w:t>
            </w:r>
          </w:p>
        </w:tc>
        <w:tc>
          <w:tcPr>
            <w:tcW w:type="dxa" w:w="2592"/>
            <w:vAlign w:val="top"/>
          </w:tcPr>
          <w:p>
            <w:r/>
            <w:r>
              <w:rPr>
                <w:b w:val="0"/>
                <w:sz w:val="18"/>
              </w:rPr>
              <w:t>Deep advisory and case-study teaching</w:t>
            </w:r>
          </w:p>
        </w:tc>
        <w:tc>
          <w:tcPr>
            <w:tcW w:type="dxa" w:w="2592"/>
            <w:vAlign w:val="top"/>
          </w:tcPr>
          <w:p>
            <w:r/>
            <w:r>
              <w:rPr>
                <w:b w:val="0"/>
                <w:sz w:val="18"/>
              </w:rPr>
              <w:t>Full framework and Q&amp;A style</w:t>
            </w:r>
          </w:p>
        </w:tc>
        <w:tc>
          <w:tcPr>
            <w:tcW w:type="dxa" w:w="2592"/>
            <w:vAlign w:val="top"/>
          </w:tcPr>
          <w:p>
            <w:r/>
            <w:r>
              <w:rPr>
                <w:b w:val="0"/>
                <w:sz w:val="18"/>
              </w:rPr>
              <w:t>Book strategy session</w:t>
            </w:r>
          </w:p>
        </w:tc>
      </w:tr>
      <w:tr>
        <w:tc>
          <w:tcPr>
            <w:tcW w:type="dxa" w:w="2592"/>
            <w:vAlign w:val="top"/>
          </w:tcPr>
          <w:p>
            <w:r/>
            <w:r>
              <w:rPr>
                <w:b w:val="0"/>
                <w:sz w:val="18"/>
              </w:rPr>
              <w:t>YouTube paid ad</w:t>
            </w:r>
          </w:p>
        </w:tc>
        <w:tc>
          <w:tcPr>
            <w:tcW w:type="dxa" w:w="2592"/>
            <w:vAlign w:val="top"/>
          </w:tcPr>
          <w:p>
            <w:r/>
            <w:r>
              <w:rPr>
                <w:b w:val="0"/>
                <w:sz w:val="18"/>
              </w:rPr>
              <w:t>Demand creation or retargeting</w:t>
            </w:r>
          </w:p>
        </w:tc>
        <w:tc>
          <w:tcPr>
            <w:tcW w:type="dxa" w:w="2592"/>
            <w:vAlign w:val="top"/>
          </w:tcPr>
          <w:p>
            <w:r/>
            <w:r>
              <w:rPr>
                <w:b w:val="0"/>
                <w:sz w:val="18"/>
              </w:rPr>
              <w:t>Front-loaded hook and CTA clarity</w:t>
            </w:r>
          </w:p>
        </w:tc>
        <w:tc>
          <w:tcPr>
            <w:tcW w:type="dxa" w:w="2592"/>
            <w:vAlign w:val="top"/>
          </w:tcPr>
          <w:p>
            <w:r/>
            <w:r>
              <w:rPr>
                <w:b w:val="0"/>
                <w:sz w:val="18"/>
              </w:rPr>
              <w:t>Click / WhatsApp / book CTA</w:t>
            </w:r>
          </w:p>
        </w:tc>
      </w:tr>
    </w:tbl>
    <w:p/>
    <w:p>
      <w:pPr>
        <w:pStyle w:val="Heading1"/>
      </w:pPr>
      <w:r>
        <w:t>7. AWARENESS-BASED SCRIPT DEPTH</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r/>
            <w:r>
              <w:rPr>
                <w:b/>
                <w:sz w:val="18"/>
              </w:rPr>
              <w:t>Awareness Stage</w:t>
            </w:r>
          </w:p>
        </w:tc>
        <w:tc>
          <w:tcPr>
            <w:tcW w:type="dxa" w:w="2592"/>
            <w:vAlign w:val="top"/>
            <w:shd w:fill="D9EAF7"/>
          </w:tcPr>
          <w:p>
            <w:r/>
            <w:r>
              <w:rPr>
                <w:b/>
                <w:sz w:val="18"/>
              </w:rPr>
              <w:t>Script Job</w:t>
            </w:r>
          </w:p>
        </w:tc>
        <w:tc>
          <w:tcPr>
            <w:tcW w:type="dxa" w:w="2592"/>
            <w:vAlign w:val="top"/>
            <w:shd w:fill="D9EAF7"/>
          </w:tcPr>
          <w:p>
            <w:r/>
            <w:r>
              <w:rPr>
                <w:b/>
                <w:sz w:val="18"/>
              </w:rPr>
              <w:t>Do More</w:t>
            </w:r>
          </w:p>
        </w:tc>
        <w:tc>
          <w:tcPr>
            <w:tcW w:type="dxa" w:w="2592"/>
            <w:vAlign w:val="top"/>
            <w:shd w:fill="D9EAF7"/>
          </w:tcPr>
          <w:p>
            <w:r/>
            <w:r>
              <w:rPr>
                <w:b/>
                <w:sz w:val="18"/>
              </w:rPr>
              <w:t>Avoid</w:t>
            </w:r>
          </w:p>
        </w:tc>
      </w:tr>
      <w:tr>
        <w:tc>
          <w:tcPr>
            <w:tcW w:type="dxa" w:w="2592"/>
            <w:vAlign w:val="top"/>
          </w:tcPr>
          <w:p>
            <w:r/>
            <w:r>
              <w:rPr>
                <w:b w:val="0"/>
                <w:sz w:val="18"/>
              </w:rPr>
              <w:t>Problem Aware</w:t>
            </w:r>
          </w:p>
        </w:tc>
        <w:tc>
          <w:tcPr>
            <w:tcW w:type="dxa" w:w="2592"/>
            <w:vAlign w:val="top"/>
          </w:tcPr>
          <w:p>
            <w:r/>
            <w:r>
              <w:rPr>
                <w:b w:val="0"/>
                <w:sz w:val="18"/>
              </w:rPr>
              <w:t>Make viewer recognise the hidden issue</w:t>
            </w:r>
          </w:p>
        </w:tc>
        <w:tc>
          <w:tcPr>
            <w:tcW w:type="dxa" w:w="2592"/>
            <w:vAlign w:val="top"/>
          </w:tcPr>
          <w:p>
            <w:r/>
            <w:r>
              <w:rPr>
                <w:b w:val="0"/>
                <w:sz w:val="18"/>
              </w:rPr>
              <w:t>Pattern interrupt, problem naming, simple tension</w:t>
            </w:r>
          </w:p>
        </w:tc>
        <w:tc>
          <w:tcPr>
            <w:tcW w:type="dxa" w:w="2592"/>
            <w:vAlign w:val="top"/>
          </w:tcPr>
          <w:p>
            <w:r/>
            <w:r>
              <w:rPr>
                <w:b w:val="0"/>
                <w:sz w:val="18"/>
              </w:rPr>
              <w:t>Over-explaining solution too early</w:t>
            </w:r>
          </w:p>
        </w:tc>
      </w:tr>
      <w:tr>
        <w:tc>
          <w:tcPr>
            <w:tcW w:type="dxa" w:w="2592"/>
            <w:vAlign w:val="top"/>
          </w:tcPr>
          <w:p>
            <w:r/>
            <w:r>
              <w:rPr>
                <w:b w:val="0"/>
                <w:sz w:val="18"/>
              </w:rPr>
              <w:t>Consequence Aware</w:t>
            </w:r>
          </w:p>
        </w:tc>
        <w:tc>
          <w:tcPr>
            <w:tcW w:type="dxa" w:w="2592"/>
            <w:vAlign w:val="top"/>
          </w:tcPr>
          <w:p>
            <w:r/>
            <w:r>
              <w:rPr>
                <w:b w:val="0"/>
                <w:sz w:val="18"/>
              </w:rPr>
              <w:t>Make cost of inaction visible</w:t>
            </w:r>
          </w:p>
        </w:tc>
        <w:tc>
          <w:tcPr>
            <w:tcW w:type="dxa" w:w="2592"/>
            <w:vAlign w:val="top"/>
          </w:tcPr>
          <w:p>
            <w:r/>
            <w:r>
              <w:rPr>
                <w:b w:val="0"/>
                <w:sz w:val="18"/>
              </w:rPr>
              <w:t>Future regret, opportunity cost, delayed action examples</w:t>
            </w:r>
          </w:p>
        </w:tc>
        <w:tc>
          <w:tcPr>
            <w:tcW w:type="dxa" w:w="2592"/>
            <w:vAlign w:val="top"/>
          </w:tcPr>
          <w:p>
            <w:r/>
            <w:r>
              <w:rPr>
                <w:b w:val="0"/>
                <w:sz w:val="18"/>
              </w:rPr>
              <w:t>Fear-mongering without proof</w:t>
            </w:r>
          </w:p>
        </w:tc>
      </w:tr>
      <w:tr>
        <w:tc>
          <w:tcPr>
            <w:tcW w:type="dxa" w:w="2592"/>
            <w:vAlign w:val="top"/>
          </w:tcPr>
          <w:p>
            <w:r/>
            <w:r>
              <w:rPr>
                <w:b w:val="0"/>
                <w:sz w:val="18"/>
              </w:rPr>
              <w:t>Solution Aware</w:t>
            </w:r>
          </w:p>
        </w:tc>
        <w:tc>
          <w:tcPr>
            <w:tcW w:type="dxa" w:w="2592"/>
            <w:vAlign w:val="top"/>
          </w:tcPr>
          <w:p>
            <w:r/>
            <w:r>
              <w:rPr>
                <w:b w:val="0"/>
                <w:sz w:val="18"/>
              </w:rPr>
              <w:t>Show strategic pathways</w:t>
            </w:r>
          </w:p>
        </w:tc>
        <w:tc>
          <w:tcPr>
            <w:tcW w:type="dxa" w:w="2592"/>
            <w:vAlign w:val="top"/>
          </w:tcPr>
          <w:p>
            <w:r/>
            <w:r>
              <w:rPr>
                <w:b w:val="0"/>
                <w:sz w:val="18"/>
              </w:rPr>
              <w:t>Compare options, decision trees, scenarios</w:t>
            </w:r>
          </w:p>
        </w:tc>
        <w:tc>
          <w:tcPr>
            <w:tcW w:type="dxa" w:w="2592"/>
            <w:vAlign w:val="top"/>
          </w:tcPr>
          <w:p>
            <w:r/>
            <w:r>
              <w:rPr>
                <w:b w:val="0"/>
                <w:sz w:val="18"/>
              </w:rPr>
              <w:t>Jumping into project recommendations</w:t>
            </w:r>
          </w:p>
        </w:tc>
      </w:tr>
      <w:tr>
        <w:tc>
          <w:tcPr>
            <w:tcW w:type="dxa" w:w="2592"/>
            <w:vAlign w:val="top"/>
          </w:tcPr>
          <w:p>
            <w:r/>
            <w:r>
              <w:rPr>
                <w:b w:val="0"/>
                <w:sz w:val="18"/>
              </w:rPr>
              <w:t>Method Aware</w:t>
            </w:r>
          </w:p>
        </w:tc>
        <w:tc>
          <w:tcPr>
            <w:tcW w:type="dxa" w:w="2592"/>
            <w:vAlign w:val="top"/>
          </w:tcPr>
          <w:p>
            <w:r/>
            <w:r>
              <w:rPr>
                <w:b w:val="0"/>
                <w:sz w:val="18"/>
              </w:rPr>
              <w:t>Show MAS / REI Method thinking</w:t>
            </w:r>
          </w:p>
        </w:tc>
        <w:tc>
          <w:tcPr>
            <w:tcW w:type="dxa" w:w="2592"/>
            <w:vAlign w:val="top"/>
          </w:tcPr>
          <w:p>
            <w:r/>
            <w:r>
              <w:rPr>
                <w:b w:val="0"/>
                <w:sz w:val="18"/>
              </w:rPr>
              <w:t>Framework, advisory process, case logic</w:t>
            </w:r>
          </w:p>
        </w:tc>
        <w:tc>
          <w:tcPr>
            <w:tcW w:type="dxa" w:w="2592"/>
            <w:vAlign w:val="top"/>
          </w:tcPr>
          <w:p>
            <w:r/>
            <w:r>
              <w:rPr>
                <w:b w:val="0"/>
                <w:sz w:val="18"/>
              </w:rPr>
              <w:t>Sounding too abstract or consultant-heavy</w:t>
            </w:r>
          </w:p>
        </w:tc>
      </w:tr>
      <w:tr>
        <w:tc>
          <w:tcPr>
            <w:tcW w:type="dxa" w:w="2592"/>
            <w:vAlign w:val="top"/>
          </w:tcPr>
          <w:p>
            <w:r/>
            <w:r>
              <w:rPr>
                <w:b w:val="0"/>
                <w:sz w:val="18"/>
              </w:rPr>
              <w:t>Product Aware</w:t>
            </w:r>
          </w:p>
        </w:tc>
        <w:tc>
          <w:tcPr>
            <w:tcW w:type="dxa" w:w="2592"/>
            <w:vAlign w:val="top"/>
          </w:tcPr>
          <w:p>
            <w:r/>
            <w:r>
              <w:rPr>
                <w:b w:val="0"/>
                <w:sz w:val="18"/>
              </w:rPr>
              <w:t>Invite the next step</w:t>
            </w:r>
          </w:p>
        </w:tc>
        <w:tc>
          <w:tcPr>
            <w:tcW w:type="dxa" w:w="2592"/>
            <w:vAlign w:val="top"/>
          </w:tcPr>
          <w:p>
            <w:r/>
            <w:r>
              <w:rPr>
                <w:b w:val="0"/>
                <w:sz w:val="18"/>
              </w:rPr>
              <w:t>Session outcome, what happens next, who it is for</w:t>
            </w:r>
          </w:p>
        </w:tc>
        <w:tc>
          <w:tcPr>
            <w:tcW w:type="dxa" w:w="2592"/>
            <w:vAlign w:val="top"/>
          </w:tcPr>
          <w:p>
            <w:r/>
            <w:r>
              <w:rPr>
                <w:b w:val="0"/>
                <w:sz w:val="18"/>
              </w:rPr>
              <w:t>Generic weak CTA</w:t>
            </w:r>
          </w:p>
        </w:tc>
      </w:tr>
    </w:tbl>
    <w:p/>
    <w:p>
      <w:pPr>
        <w:pStyle w:val="Heading1"/>
      </w:pPr>
      <w:r>
        <w:t>8. SCRIPT STRUCTURE LIBRARY</w:t>
      </w:r>
    </w:p>
    <w:p>
      <w:pPr>
        <w:pStyle w:val="Heading2"/>
      </w:pPr>
      <w:r>
        <w:t>8.1 15-30 SEC VIDEO AD TEMPLATE</w:t>
      </w:r>
    </w:p>
    <w:p>
      <w:pPr>
        <w:pStyle w:val="ListNumber"/>
      </w:pPr>
      <w:r>
        <w:t>[0-3 sec] Hook: State the tension in one direct line.</w:t>
      </w:r>
    </w:p>
    <w:p>
      <w:pPr>
        <w:pStyle w:val="ListNumber"/>
      </w:pPr>
      <w:r>
        <w:t>[3-10 sec] Problem: Name the hidden issue.</w:t>
      </w:r>
    </w:p>
    <w:p>
      <w:pPr>
        <w:pStyle w:val="ListNumber"/>
      </w:pPr>
      <w:r>
        <w:t>[10-20 sec] Belief Shift: One clear advisory insight.</w:t>
      </w:r>
    </w:p>
    <w:p>
      <w:pPr>
        <w:pStyle w:val="ListNumber"/>
      </w:pPr>
      <w:r>
        <w:t>[20-30 sec] CTA: Soft next step or WhatsApp keyword.</w:t>
      </w:r>
    </w:p>
    <w:p>
      <w:pPr>
        <w:pStyle w:val="Heading2"/>
      </w:pPr>
      <w:r>
        <w:t>8.2 45-60 SEC VIDEO AD TEMPLATE</w:t>
      </w:r>
    </w:p>
    <w:p>
      <w:pPr>
        <w:pStyle w:val="ListNumber"/>
      </w:pPr>
      <w:r>
        <w:t>Hook: Stop the scroll with the buyer’s real concern.</w:t>
      </w:r>
    </w:p>
    <w:p>
      <w:pPr>
        <w:pStyle w:val="ListNumber"/>
      </w:pPr>
      <w:r>
        <w:t>Problem: Explain what they are seeing wrongly.</w:t>
      </w:r>
    </w:p>
    <w:p>
      <w:pPr>
        <w:pStyle w:val="ListNumber"/>
      </w:pPr>
      <w:r>
        <w:t>Consequence: Show what happens if they ignore it.</w:t>
      </w:r>
    </w:p>
    <w:p>
      <w:pPr>
        <w:pStyle w:val="ListNumber"/>
      </w:pPr>
      <w:r>
        <w:t>Mini Insight: Give one MAS perspective.</w:t>
      </w:r>
    </w:p>
    <w:p>
      <w:pPr>
        <w:pStyle w:val="ListNumber"/>
      </w:pPr>
      <w:r>
        <w:t>CTA: Invite review, message, or consult.</w:t>
      </w:r>
    </w:p>
    <w:p>
      <w:pPr>
        <w:pStyle w:val="Heading2"/>
      </w:pPr>
      <w:r>
        <w:t>8.3 90 SEC AUTHORITY AD TEMPLATE</w:t>
      </w:r>
    </w:p>
    <w:p>
      <w:pPr>
        <w:pStyle w:val="ListNumber"/>
      </w:pPr>
      <w:r>
        <w:t>Hook: Name the market/client pattern.</w:t>
      </w:r>
    </w:p>
    <w:p>
      <w:pPr>
        <w:pStyle w:val="ListNumber"/>
      </w:pPr>
      <w:r>
        <w:t>Pattern: Explain what repeatedly happens.</w:t>
      </w:r>
    </w:p>
    <w:p>
      <w:pPr>
        <w:pStyle w:val="ListNumber"/>
      </w:pPr>
      <w:r>
        <w:t>Proof: Add case study, observation, or market logic.</w:t>
      </w:r>
    </w:p>
    <w:p>
      <w:pPr>
        <w:pStyle w:val="ListNumber"/>
      </w:pPr>
      <w:r>
        <w:t>MAS Perspective: Explain how an advisor should diagnose it.</w:t>
      </w:r>
    </w:p>
    <w:p>
      <w:pPr>
        <w:pStyle w:val="ListNumber"/>
      </w:pPr>
      <w:r>
        <w:t>CTA: Invite a MAS Strategy Session or keyword conversation.</w:t>
      </w:r>
    </w:p>
    <w:p>
      <w:pPr>
        <w:pStyle w:val="Heading2"/>
      </w:pPr>
      <w:r>
        <w:t>8.4 3-5 MIN EXPLAINER TEMPLATE</w:t>
      </w:r>
    </w:p>
    <w:p>
      <w:pPr>
        <w:pStyle w:val="ListNumber"/>
      </w:pPr>
      <w:r>
        <w:t>Opening: What this video will clarify.</w:t>
      </w:r>
    </w:p>
    <w:p>
      <w:pPr>
        <w:pStyle w:val="ListNumber"/>
      </w:pPr>
      <w:r>
        <w:t>Problem: What most owners misunderstand.</w:t>
      </w:r>
    </w:p>
    <w:p>
      <w:pPr>
        <w:pStyle w:val="ListNumber"/>
      </w:pPr>
      <w:r>
        <w:t>Why It Happens: Market, family, financing, or belief logic.</w:t>
      </w:r>
    </w:p>
    <w:p>
      <w:pPr>
        <w:pStyle w:val="ListNumber"/>
      </w:pPr>
      <w:r>
        <w:t>Framework: Simple MAS lens to think with.</w:t>
      </w:r>
    </w:p>
    <w:p>
      <w:pPr>
        <w:pStyle w:val="ListNumber"/>
      </w:pPr>
      <w:r>
        <w:t>Example: Case, scenario, or comparison.</w:t>
      </w:r>
    </w:p>
    <w:p>
      <w:pPr>
        <w:pStyle w:val="ListNumber"/>
      </w:pPr>
      <w:r>
        <w:t>Next Step: What viewer should do before acting.</w:t>
      </w:r>
    </w:p>
    <w:p>
      <w:pPr>
        <w:pStyle w:val="Heading2"/>
      </w:pPr>
      <w:r>
        <w:t>8.5 8-12 MIN YOUTUBE TEMPLATE</w:t>
      </w:r>
    </w:p>
    <w:p>
      <w:pPr>
        <w:pStyle w:val="ListNumber"/>
      </w:pPr>
      <w:r>
        <w:t>Hook: Strong opening question or contradiction.</w:t>
      </w:r>
    </w:p>
    <w:p>
      <w:pPr>
        <w:pStyle w:val="ListNumber"/>
      </w:pPr>
      <w:r>
        <w:t>Setup: Viewer belief vs market reality.</w:t>
      </w:r>
    </w:p>
    <w:p>
      <w:pPr>
        <w:pStyle w:val="ListNumber"/>
      </w:pPr>
      <w:r>
        <w:t>Conflict: 2-3 traps or misconceptions.</w:t>
      </w:r>
    </w:p>
    <w:p>
      <w:pPr>
        <w:pStyle w:val="ListNumber"/>
      </w:pPr>
      <w:r>
        <w:t>Three Key Questions: Questions the viewer should ask.</w:t>
      </w:r>
    </w:p>
    <w:p>
      <w:pPr>
        <w:pStyle w:val="ListNumber"/>
      </w:pPr>
      <w:r>
        <w:t>Framework: MAS / REI Method lens.</w:t>
      </w:r>
    </w:p>
    <w:p>
      <w:pPr>
        <w:pStyle w:val="ListNumber"/>
      </w:pPr>
      <w:r>
        <w:t>Case Study / Proof: Show pattern, not isolated story.</w:t>
      </w:r>
    </w:p>
    <w:p>
      <w:pPr>
        <w:pStyle w:val="ListNumber"/>
      </w:pPr>
      <w:r>
        <w:t>Objection Loop: Address fear or hesitation.</w:t>
      </w:r>
    </w:p>
    <w:p>
      <w:pPr>
        <w:pStyle w:val="ListNumber"/>
      </w:pPr>
      <w:r>
        <w:t>CTA: Direct consult / WhatsApp next step.</w:t>
      </w:r>
    </w:p>
    <w:p>
      <w:pPr>
        <w:pStyle w:val="ListNumber"/>
      </w:pPr>
      <w:r>
        <w:t>Bridge: Point to next video or related topic.</w:t>
      </w:r>
    </w:p>
    <w:p>
      <w:pPr>
        <w:pStyle w:val="Heading2"/>
      </w:pPr>
      <w:r>
        <w:t>8.6 20-30 MIN LIVE SESSION TEMPLATE</w:t>
      </w:r>
    </w:p>
    <w:p>
      <w:pPr>
        <w:pStyle w:val="ListNumber"/>
      </w:pPr>
      <w:r>
        <w:t>Opening Promise: What the audience will be able to understand by the end.</w:t>
      </w:r>
    </w:p>
    <w:p>
      <w:pPr>
        <w:pStyle w:val="ListNumber"/>
      </w:pPr>
      <w:r>
        <w:t>Problem Framing: Why this matters now.</w:t>
      </w:r>
    </w:p>
    <w:p>
      <w:pPr>
        <w:pStyle w:val="ListNumber"/>
      </w:pPr>
      <w:r>
        <w:t>Market / Client Pattern: What repeatedly happens.</w:t>
      </w:r>
    </w:p>
    <w:p>
      <w:pPr>
        <w:pStyle w:val="ListNumber"/>
      </w:pPr>
      <w:r>
        <w:t>Framework Teaching: Walk through MAS lens.</w:t>
      </w:r>
    </w:p>
    <w:p>
      <w:pPr>
        <w:pStyle w:val="ListNumber"/>
      </w:pPr>
      <w:r>
        <w:t>Case Study Proof: Show before-after or delayed action contrast.</w:t>
      </w:r>
    </w:p>
    <w:p>
      <w:pPr>
        <w:pStyle w:val="ListNumber"/>
      </w:pPr>
      <w:r>
        <w:t>Decision Questions: Make audience self-diagnose.</w:t>
      </w:r>
    </w:p>
    <w:p>
      <w:pPr>
        <w:pStyle w:val="ListNumber"/>
      </w:pPr>
      <w:r>
        <w:t>Offer / CTA: Invite MAS Strategy Session.</w:t>
      </w:r>
    </w:p>
    <w:p>
      <w:pPr>
        <w:pStyle w:val="Heading1"/>
      </w:pPr>
      <w:r>
        <w:t>9. YOUTUBE ADS SCRIPT SYSTEM</w:t>
      </w:r>
    </w:p>
    <w:p>
      <w:r>
        <w:t>YouTube paid ads require stronger front-loading than organic videos. The first few seconds must make the right person feel, “This is about me.”</w:t>
      </w:r>
    </w:p>
    <w:p>
      <w:pPr>
        <w:pStyle w:val="Heading2"/>
      </w:pPr>
      <w:r>
        <w:t>9.1 YouTube Ads Input Fields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b/>
                <w:sz w:val="18"/>
              </w:rPr>
              <w:t>Field</w:t>
            </w:r>
          </w:p>
        </w:tc>
        <w:tc>
          <w:tcPr>
            <w:tcW w:type="dxa" w:w="5184"/>
            <w:vAlign w:val="top"/>
            <w:shd w:fill="D9EAF7"/>
          </w:tcPr>
          <w:p>
            <w:r/>
            <w:r>
              <w:rPr>
                <w:b/>
                <w:sz w:val="18"/>
              </w:rPr>
              <w:t>Use</w:t>
            </w:r>
          </w:p>
        </w:tc>
      </w:tr>
      <w:tr>
        <w:tc>
          <w:tcPr>
            <w:tcW w:type="dxa" w:w="5184"/>
            <w:vAlign w:val="top"/>
          </w:tcPr>
          <w:p>
            <w:r/>
            <w:r>
              <w:rPr>
                <w:b w:val="0"/>
                <w:sz w:val="18"/>
              </w:rPr>
              <w:t>Audience Intent</w:t>
            </w:r>
          </w:p>
        </w:tc>
        <w:tc>
          <w:tcPr>
            <w:tcW w:type="dxa" w:w="5184"/>
            <w:vAlign w:val="top"/>
          </w:tcPr>
          <w:p>
            <w:r/>
            <w:r>
              <w:rPr>
                <w:b w:val="0"/>
                <w:sz w:val="18"/>
              </w:rPr>
              <w:t>Cold demand creation / warm retargeting / product-aware retargeting</w:t>
            </w:r>
          </w:p>
        </w:tc>
      </w:tr>
      <w:tr>
        <w:tc>
          <w:tcPr>
            <w:tcW w:type="dxa" w:w="5184"/>
            <w:vAlign w:val="top"/>
          </w:tcPr>
          <w:p>
            <w:r/>
            <w:r>
              <w:rPr>
                <w:b w:val="0"/>
                <w:sz w:val="18"/>
              </w:rPr>
              <w:t>Opening 5-second Hook</w:t>
            </w:r>
          </w:p>
        </w:tc>
        <w:tc>
          <w:tcPr>
            <w:tcW w:type="dxa" w:w="5184"/>
            <w:vAlign w:val="top"/>
          </w:tcPr>
          <w:p>
            <w:r/>
            <w:r>
              <w:rPr>
                <w:b w:val="0"/>
                <w:sz w:val="18"/>
              </w:rPr>
              <w:t>The first line must create self-identification, tension, or curiosity.</w:t>
            </w:r>
          </w:p>
        </w:tc>
      </w:tr>
      <w:tr>
        <w:tc>
          <w:tcPr>
            <w:tcW w:type="dxa" w:w="5184"/>
            <w:vAlign w:val="top"/>
          </w:tcPr>
          <w:p>
            <w:r/>
            <w:r>
              <w:rPr>
                <w:b w:val="0"/>
                <w:sz w:val="18"/>
              </w:rPr>
              <w:t>Core Message</w:t>
            </w:r>
          </w:p>
        </w:tc>
        <w:tc>
          <w:tcPr>
            <w:tcW w:type="dxa" w:w="5184"/>
            <w:vAlign w:val="top"/>
          </w:tcPr>
          <w:p>
            <w:r/>
            <w:r>
              <w:rPr>
                <w:b w:val="0"/>
                <w:sz w:val="18"/>
              </w:rPr>
              <w:t>One problem, consequence, solution, method, or offer message only.</w:t>
            </w:r>
          </w:p>
        </w:tc>
      </w:tr>
      <w:tr>
        <w:tc>
          <w:tcPr>
            <w:tcW w:type="dxa" w:w="5184"/>
            <w:vAlign w:val="top"/>
          </w:tcPr>
          <w:p>
            <w:r/>
            <w:r>
              <w:rPr>
                <w:b w:val="0"/>
                <w:sz w:val="18"/>
              </w:rPr>
              <w:t>Visual Direction</w:t>
            </w:r>
          </w:p>
        </w:tc>
        <w:tc>
          <w:tcPr>
            <w:tcW w:type="dxa" w:w="5184"/>
            <w:vAlign w:val="top"/>
          </w:tcPr>
          <w:p>
            <w:r/>
            <w:r>
              <w:rPr>
                <w:b w:val="0"/>
                <w:sz w:val="18"/>
              </w:rPr>
              <w:t>Talking head, family scenario, data proof, framework visual, case study proof, or hybrid.</w:t>
            </w:r>
          </w:p>
        </w:tc>
      </w:tr>
      <w:tr>
        <w:tc>
          <w:tcPr>
            <w:tcW w:type="dxa" w:w="5184"/>
            <w:vAlign w:val="top"/>
          </w:tcPr>
          <w:p>
            <w:r/>
            <w:r>
              <w:rPr>
                <w:b w:val="0"/>
                <w:sz w:val="18"/>
              </w:rPr>
              <w:t>CTA</w:t>
            </w:r>
          </w:p>
        </w:tc>
        <w:tc>
          <w:tcPr>
            <w:tcW w:type="dxa" w:w="5184"/>
            <w:vAlign w:val="top"/>
          </w:tcPr>
          <w:p>
            <w:r/>
            <w:r>
              <w:rPr>
                <w:b w:val="0"/>
                <w:sz w:val="18"/>
              </w:rPr>
              <w:t>Click, WhatsApp keyword, book session, watch full video, or retargeting next step.</w:t>
            </w:r>
          </w:p>
        </w:tc>
      </w:tr>
      <w:tr>
        <w:tc>
          <w:tcPr>
            <w:tcW w:type="dxa" w:w="5184"/>
            <w:vAlign w:val="top"/>
          </w:tcPr>
          <w:p>
            <w:r/>
            <w:r>
              <w:rPr>
                <w:b w:val="0"/>
                <w:sz w:val="18"/>
              </w:rPr>
              <w:t>Compliance Note</w:t>
            </w:r>
          </w:p>
        </w:tc>
        <w:tc>
          <w:tcPr>
            <w:tcW w:type="dxa" w:w="5184"/>
            <w:vAlign w:val="top"/>
          </w:tcPr>
          <w:p>
            <w:r/>
            <w:r>
              <w:rPr>
                <w:b w:val="0"/>
                <w:sz w:val="18"/>
              </w:rPr>
              <w:t>Avoid exaggerated investment claims and verify platform policies before launch.</w:t>
            </w:r>
          </w:p>
        </w:tc>
      </w:tr>
    </w:tbl>
    <w:p/>
    <w:p>
      <w:pPr>
        <w:pStyle w:val="Heading2"/>
      </w:pPr>
      <w:r>
        <w:t>9.2 15-Second YouTube Ad Template</w:t>
      </w:r>
    </w:p>
    <w:p>
      <w:pPr>
        <w:pStyle w:val="ListNumber"/>
      </w:pPr>
      <w:r>
        <w:t>0-3s Hook: “If your condo feels safe but your next move feels unclear, watch this.”</w:t>
      </w:r>
    </w:p>
    <w:p>
      <w:pPr>
        <w:pStyle w:val="ListNumber"/>
      </w:pPr>
      <w:r>
        <w:t>3-8s Insight: “The issue may not be the market. It may be that your asset is no longer creating the next option.”</w:t>
      </w:r>
    </w:p>
    <w:p>
      <w:pPr>
        <w:pStyle w:val="ListNumber"/>
      </w:pPr>
      <w:r>
        <w:t>8-12s Authority: “We review this through MAS before recommending any move.”</w:t>
      </w:r>
    </w:p>
    <w:p>
      <w:pPr>
        <w:pStyle w:val="ListNumber"/>
      </w:pPr>
      <w:r>
        <w:t>12-15s CTA: “Click to review your position before you sell, hold, or buy.”</w:t>
      </w:r>
    </w:p>
    <w:p>
      <w:pPr>
        <w:pStyle w:val="Heading2"/>
      </w:pPr>
      <w:r>
        <w:t>9.3 30-Second YouTube Ad Template</w:t>
      </w:r>
    </w:p>
    <w:p>
      <w:pPr>
        <w:pStyle w:val="ListNumber"/>
      </w:pPr>
      <w:r>
        <w:t>Hook: Call out the exact owner situation.</w:t>
      </w:r>
    </w:p>
    <w:p>
      <w:pPr>
        <w:pStyle w:val="ListNumber"/>
      </w:pPr>
      <w:r>
        <w:t>Problem / Consequence: Show why waiting or guessing may narrow options.</w:t>
      </w:r>
    </w:p>
    <w:p>
      <w:pPr>
        <w:pStyle w:val="ListNumber"/>
      </w:pPr>
      <w:r>
        <w:t>Mini Framework: Introduce one MAS lens.</w:t>
      </w:r>
    </w:p>
    <w:p>
      <w:pPr>
        <w:pStyle w:val="ListNumber"/>
      </w:pPr>
      <w:r>
        <w:t>CTA: Invite click, WhatsApp, or strategy session.</w:t>
      </w:r>
    </w:p>
    <w:p>
      <w:pPr>
        <w:pStyle w:val="Heading2"/>
      </w:pPr>
      <w:r>
        <w:t>9.4 60-Second YouTube Ad Template</w:t>
      </w:r>
    </w:p>
    <w:p>
      <w:pPr>
        <w:pStyle w:val="ListNumber"/>
      </w:pPr>
      <w:r>
        <w:t>Hook: Strong contradiction or buyer tension.</w:t>
      </w:r>
    </w:p>
    <w:p>
      <w:pPr>
        <w:pStyle w:val="ListNumber"/>
      </w:pPr>
      <w:r>
        <w:t>Pattern: What repeatedly happens to similar owners.</w:t>
      </w:r>
    </w:p>
    <w:p>
      <w:pPr>
        <w:pStyle w:val="ListNumber"/>
      </w:pPr>
      <w:r>
        <w:t>Proof: Case, comparison, or framework.</w:t>
      </w:r>
    </w:p>
    <w:p>
      <w:pPr>
        <w:pStyle w:val="ListNumber"/>
      </w:pPr>
      <w:r>
        <w:t>Perspective: What MAS would review first.</w:t>
      </w:r>
    </w:p>
    <w:p>
      <w:pPr>
        <w:pStyle w:val="ListNumber"/>
      </w:pPr>
      <w:r>
        <w:t>CTA: “Before your next move, get your position reviewed.”</w:t>
      </w:r>
    </w:p>
    <w:p>
      <w:pPr>
        <w:pStyle w:val="Heading2"/>
      </w:pPr>
      <w:r>
        <w:t>9.5 90-Second Authority YouTube Ad Template</w:t>
      </w:r>
    </w:p>
    <w:p>
      <w:pPr>
        <w:pStyle w:val="ListNumber"/>
      </w:pPr>
      <w:r>
        <w:t>Hook: “Most owners ask what to buy. We ask whether your current position can still create your next move.”</w:t>
      </w:r>
    </w:p>
    <w:p>
      <w:pPr>
        <w:pStyle w:val="ListNumber"/>
      </w:pPr>
      <w:r>
        <w:t>Context: Explain the market/client pattern.</w:t>
      </w:r>
    </w:p>
    <w:p>
      <w:pPr>
        <w:pStyle w:val="ListNumber"/>
      </w:pPr>
      <w:r>
        <w:t>Case / Proof: Add one case or scenario.</w:t>
      </w:r>
    </w:p>
    <w:p>
      <w:pPr>
        <w:pStyle w:val="ListNumber"/>
      </w:pPr>
      <w:r>
        <w:t>Method: Briefly introduce REI Method / MAS approach.</w:t>
      </w:r>
    </w:p>
    <w:p>
      <w:pPr>
        <w:pStyle w:val="ListNumber"/>
      </w:pPr>
      <w:r>
        <w:t>Offer: Explain what happens in a MAS Strategy Session.</w:t>
      </w:r>
    </w:p>
    <w:p>
      <w:pPr>
        <w:pStyle w:val="ListNumber"/>
      </w:pPr>
      <w:r>
        <w:t>CTA: Direct booking or WhatsApp keyword.</w:t>
      </w:r>
    </w:p>
    <w:p>
      <w:pPr>
        <w:pStyle w:val="Heading1"/>
      </w:pPr>
      <w:r>
        <w:t>10. PAID VIDEO AD RULES</w:t>
      </w:r>
    </w:p>
    <w:p>
      <w:pPr>
        <w:pStyle w:val="ListBullet"/>
      </w:pPr>
      <w:r>
        <w:t>One video ad should carry one dominant message only.</w:t>
      </w:r>
    </w:p>
    <w:p>
      <w:pPr>
        <w:pStyle w:val="ListBullet"/>
      </w:pPr>
      <w:r>
        <w:t>Do not squeeze multiple Strategic Intents into one short ad unless it is a Mash-up angle.</w:t>
      </w:r>
    </w:p>
    <w:p>
      <w:pPr>
        <w:pStyle w:val="ListBullet"/>
      </w:pPr>
      <w:r>
        <w:t>Cold video ads should focus on self-identification and tension, not technical explanation.</w:t>
      </w:r>
    </w:p>
    <w:p>
      <w:pPr>
        <w:pStyle w:val="ListBullet"/>
      </w:pPr>
      <w:r>
        <w:t>Warm retargeting ads can include stronger consequence, proof, and CTA.</w:t>
      </w:r>
    </w:p>
    <w:p>
      <w:pPr>
        <w:pStyle w:val="ListBullet"/>
      </w:pPr>
      <w:r>
        <w:t>Product-aware retargeting ads should be clear about the next step and who it is for.</w:t>
      </w:r>
    </w:p>
    <w:p>
      <w:pPr>
        <w:pStyle w:val="ListBullet"/>
      </w:pPr>
      <w:r>
        <w:t>Always write the first line to survive a skip, swipe, or scroll environment.</w:t>
      </w:r>
    </w:p>
    <w:p>
      <w:pPr>
        <w:pStyle w:val="Heading1"/>
      </w:pPr>
      <w:r>
        <w:t>11. SCRIPT EXPANSION SYSTEM</w:t>
      </w:r>
    </w:p>
    <w:p>
      <w:r>
        <w:t>Every strong Doc 18 angle should be expandable into a video asset pack.</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b/>
                <w:sz w:val="18"/>
              </w:rPr>
              <w:t>Starting Point</w:t>
            </w:r>
          </w:p>
        </w:tc>
        <w:tc>
          <w:tcPr>
            <w:tcW w:type="dxa" w:w="5184"/>
            <w:vAlign w:val="top"/>
            <w:shd w:fill="D9EAF7"/>
          </w:tcPr>
          <w:p>
            <w:r/>
            <w:r>
              <w:rPr>
                <w:b/>
                <w:sz w:val="18"/>
              </w:rPr>
              <w:t>Expansion Output</w:t>
            </w:r>
          </w:p>
        </w:tc>
      </w:tr>
      <w:tr>
        <w:tc>
          <w:tcPr>
            <w:tcW w:type="dxa" w:w="5184"/>
            <w:vAlign w:val="top"/>
          </w:tcPr>
          <w:p>
            <w:r/>
            <w:r>
              <w:rPr>
                <w:b w:val="0"/>
                <w:sz w:val="18"/>
              </w:rPr>
              <w:t>One ad angle</w:t>
            </w:r>
          </w:p>
        </w:tc>
        <w:tc>
          <w:tcPr>
            <w:tcW w:type="dxa" w:w="5184"/>
            <w:vAlign w:val="top"/>
          </w:tcPr>
          <w:p>
            <w:r/>
            <w:r>
              <w:rPr>
                <w:b w:val="0"/>
                <w:sz w:val="18"/>
              </w:rPr>
              <w:t>5 hooks</w:t>
            </w:r>
          </w:p>
        </w:tc>
      </w:tr>
      <w:tr>
        <w:tc>
          <w:tcPr>
            <w:tcW w:type="dxa" w:w="5184"/>
            <w:vAlign w:val="top"/>
          </w:tcPr>
          <w:p>
            <w:r/>
            <w:r>
              <w:rPr>
                <w:b w:val="0"/>
                <w:sz w:val="18"/>
              </w:rPr>
              <w:t>One hook</w:t>
            </w:r>
          </w:p>
        </w:tc>
        <w:tc>
          <w:tcPr>
            <w:tcW w:type="dxa" w:w="5184"/>
            <w:vAlign w:val="top"/>
          </w:tcPr>
          <w:p>
            <w:r/>
            <w:r>
              <w:rPr>
                <w:b w:val="0"/>
                <w:sz w:val="18"/>
              </w:rPr>
              <w:t>3 short video ads</w:t>
            </w:r>
          </w:p>
        </w:tc>
      </w:tr>
      <w:tr>
        <w:tc>
          <w:tcPr>
            <w:tcW w:type="dxa" w:w="5184"/>
            <w:vAlign w:val="top"/>
          </w:tcPr>
          <w:p>
            <w:r/>
            <w:r>
              <w:rPr>
                <w:b w:val="0"/>
                <w:sz w:val="18"/>
              </w:rPr>
              <w:t>One short video ad</w:t>
            </w:r>
          </w:p>
        </w:tc>
        <w:tc>
          <w:tcPr>
            <w:tcW w:type="dxa" w:w="5184"/>
            <w:vAlign w:val="top"/>
          </w:tcPr>
          <w:p>
            <w:r/>
            <w:r>
              <w:rPr>
                <w:b w:val="0"/>
                <w:sz w:val="18"/>
              </w:rPr>
              <w:t>1 long-form YouTube topic</w:t>
            </w:r>
          </w:p>
        </w:tc>
      </w:tr>
      <w:tr>
        <w:tc>
          <w:tcPr>
            <w:tcW w:type="dxa" w:w="5184"/>
            <w:vAlign w:val="top"/>
          </w:tcPr>
          <w:p>
            <w:r/>
            <w:r>
              <w:rPr>
                <w:b w:val="0"/>
                <w:sz w:val="18"/>
              </w:rPr>
              <w:t>One long-form topic</w:t>
            </w:r>
          </w:p>
        </w:tc>
        <w:tc>
          <w:tcPr>
            <w:tcW w:type="dxa" w:w="5184"/>
            <w:vAlign w:val="top"/>
          </w:tcPr>
          <w:p>
            <w:r/>
            <w:r>
              <w:rPr>
                <w:b w:val="0"/>
                <w:sz w:val="18"/>
              </w:rPr>
              <w:t>3 short-form cutdowns</w:t>
            </w:r>
          </w:p>
        </w:tc>
      </w:tr>
      <w:tr>
        <w:tc>
          <w:tcPr>
            <w:tcW w:type="dxa" w:w="5184"/>
            <w:vAlign w:val="top"/>
          </w:tcPr>
          <w:p>
            <w:r/>
            <w:r>
              <w:rPr>
                <w:b w:val="0"/>
                <w:sz w:val="18"/>
              </w:rPr>
              <w:t>One case study</w:t>
            </w:r>
          </w:p>
        </w:tc>
        <w:tc>
          <w:tcPr>
            <w:tcW w:type="dxa" w:w="5184"/>
            <w:vAlign w:val="top"/>
          </w:tcPr>
          <w:p>
            <w:r/>
            <w:r>
              <w:rPr>
                <w:b w:val="0"/>
                <w:sz w:val="18"/>
              </w:rPr>
              <w:t>1 proof video + 1 ad + 1 carousel + 1 WhatsApp follow-up</w:t>
            </w:r>
          </w:p>
        </w:tc>
      </w:tr>
      <w:tr>
        <w:tc>
          <w:tcPr>
            <w:tcW w:type="dxa" w:w="5184"/>
            <w:vAlign w:val="top"/>
          </w:tcPr>
          <w:p>
            <w:r/>
            <w:r>
              <w:rPr>
                <w:b w:val="0"/>
                <w:sz w:val="18"/>
              </w:rPr>
              <w:t>One winning video</w:t>
            </w:r>
          </w:p>
        </w:tc>
        <w:tc>
          <w:tcPr>
            <w:tcW w:type="dxa" w:w="5184"/>
            <w:vAlign w:val="top"/>
          </w:tcPr>
          <w:p>
            <w:r/>
            <w:r>
              <w:rPr>
                <w:b w:val="0"/>
                <w:sz w:val="18"/>
              </w:rPr>
              <w:t>New image ad angles and retargeting scripts</w:t>
            </w:r>
          </w:p>
        </w:tc>
      </w:tr>
    </w:tbl>
    <w:p/>
    <w:p>
      <w:pPr>
        <w:pStyle w:val="Heading1"/>
      </w:pPr>
      <w:r>
        <w:t>12. TELEPROMPTER OUTPUT RULES</w:t>
      </w:r>
    </w:p>
    <w:p>
      <w:pPr>
        <w:pStyle w:val="ListBullet"/>
      </w:pPr>
      <w:r>
        <w:t>Write word-for-word, not outline-only, unless the user asks for outline.</w:t>
      </w:r>
    </w:p>
    <w:p>
      <w:pPr>
        <w:pStyle w:val="ListBullet"/>
      </w:pPr>
      <w:r>
        <w:t>Use natural spoken English with short paragraphs.</w:t>
      </w:r>
    </w:p>
    <w:p>
      <w:pPr>
        <w:pStyle w:val="ListBullet"/>
      </w:pPr>
      <w:r>
        <w:t>Use “you” and “your family” where relevant.</w:t>
      </w:r>
    </w:p>
    <w:p>
      <w:pPr>
        <w:pStyle w:val="ListBullet"/>
      </w:pPr>
      <w:r>
        <w:t>Avoid corporate phrases and overly perfect sentences.</w:t>
      </w:r>
    </w:p>
    <w:p>
      <w:pPr>
        <w:pStyle w:val="ListBullet"/>
      </w:pPr>
      <w:r>
        <w:t>Avoid dense property jargon unless immediately explained.</w:t>
      </w:r>
    </w:p>
    <w:p>
      <w:pPr>
        <w:pStyle w:val="ListBullet"/>
      </w:pPr>
      <w:r>
        <w:t>Use pauses, line breaks, and emphasis cues where helpful.</w:t>
      </w:r>
    </w:p>
    <w:p>
      <w:pPr>
        <w:pStyle w:val="ListBullet"/>
      </w:pPr>
      <w:r>
        <w:t>Every script must sound like a trusted advisor, not a salesperson.</w:t>
      </w:r>
    </w:p>
    <w:p>
      <w:pPr>
        <w:pStyle w:val="ListBullet"/>
      </w:pPr>
      <w:r>
        <w:t>Do not make exaggerated claims. Use proof, logic, and advisory-safe wording.</w:t>
      </w:r>
    </w:p>
    <w:p>
      <w:pPr>
        <w:pStyle w:val="Heading1"/>
      </w:pPr>
      <w:r>
        <w:t>13. SHOT, B-ROLL, AND ON-SCREEN TEXT RULES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b/>
                <w:sz w:val="18"/>
              </w:rPr>
              <w:t>Script Element</w:t>
            </w:r>
          </w:p>
        </w:tc>
        <w:tc>
          <w:tcPr>
            <w:tcW w:type="dxa" w:w="5184"/>
            <w:vAlign w:val="top"/>
            <w:shd w:fill="D9EAF7"/>
          </w:tcPr>
          <w:p>
            <w:r/>
            <w:r>
              <w:rPr>
                <w:b/>
                <w:sz w:val="18"/>
              </w:rPr>
              <w:t>Creative Direction</w:t>
            </w:r>
          </w:p>
        </w:tc>
      </w:tr>
      <w:tr>
        <w:tc>
          <w:tcPr>
            <w:tcW w:type="dxa" w:w="5184"/>
            <w:vAlign w:val="top"/>
          </w:tcPr>
          <w:p>
            <w:r/>
            <w:r>
              <w:rPr>
                <w:b w:val="0"/>
                <w:sz w:val="18"/>
              </w:rPr>
              <w:t>Hook</w:t>
            </w:r>
          </w:p>
        </w:tc>
        <w:tc>
          <w:tcPr>
            <w:tcW w:type="dxa" w:w="5184"/>
            <w:vAlign w:val="top"/>
          </w:tcPr>
          <w:p>
            <w:r/>
            <w:r>
              <w:rPr>
                <w:b w:val="0"/>
                <w:sz w:val="18"/>
              </w:rPr>
              <w:t>Big face, strong line, or direct scenario visual.</w:t>
            </w:r>
          </w:p>
        </w:tc>
      </w:tr>
      <w:tr>
        <w:tc>
          <w:tcPr>
            <w:tcW w:type="dxa" w:w="5184"/>
            <w:vAlign w:val="top"/>
          </w:tcPr>
          <w:p>
            <w:r/>
            <w:r>
              <w:rPr>
                <w:b w:val="0"/>
                <w:sz w:val="18"/>
              </w:rPr>
              <w:t>Problem</w:t>
            </w:r>
          </w:p>
        </w:tc>
        <w:tc>
          <w:tcPr>
            <w:tcW w:type="dxa" w:w="5184"/>
            <w:vAlign w:val="top"/>
          </w:tcPr>
          <w:p>
            <w:r/>
            <w:r>
              <w:rPr>
                <w:b w:val="0"/>
                <w:sz w:val="18"/>
              </w:rPr>
              <w:t>Use simple visual tension: stuck staircase, split path, family decision, market chart, property timeline.</w:t>
            </w:r>
          </w:p>
        </w:tc>
      </w:tr>
      <w:tr>
        <w:tc>
          <w:tcPr>
            <w:tcW w:type="dxa" w:w="5184"/>
            <w:vAlign w:val="top"/>
          </w:tcPr>
          <w:p>
            <w:r/>
            <w:r>
              <w:rPr>
                <w:b w:val="0"/>
                <w:sz w:val="18"/>
              </w:rPr>
              <w:t>Consequence</w:t>
            </w:r>
          </w:p>
        </w:tc>
        <w:tc>
          <w:tcPr>
            <w:tcW w:type="dxa" w:w="5184"/>
            <w:vAlign w:val="top"/>
          </w:tcPr>
          <w:p>
            <w:r/>
            <w:r>
              <w:rPr>
                <w:b w:val="0"/>
                <w:sz w:val="18"/>
              </w:rPr>
              <w:t>Use before-after, missed window, narrowing options, future child entry gap, or opportunity cost.</w:t>
            </w:r>
          </w:p>
        </w:tc>
      </w:tr>
      <w:tr>
        <w:tc>
          <w:tcPr>
            <w:tcW w:type="dxa" w:w="5184"/>
            <w:vAlign w:val="top"/>
          </w:tcPr>
          <w:p>
            <w:r/>
            <w:r>
              <w:rPr>
                <w:b w:val="0"/>
                <w:sz w:val="18"/>
              </w:rPr>
              <w:t>Framework</w:t>
            </w:r>
          </w:p>
        </w:tc>
        <w:tc>
          <w:tcPr>
            <w:tcW w:type="dxa" w:w="5184"/>
            <w:vAlign w:val="top"/>
          </w:tcPr>
          <w:p>
            <w:r/>
            <w:r>
              <w:rPr>
                <w:b w:val="0"/>
                <w:sz w:val="18"/>
              </w:rPr>
              <w:t>Use sketch-style MAS / REI Method / Ascent visual.</w:t>
            </w:r>
          </w:p>
        </w:tc>
      </w:tr>
      <w:tr>
        <w:tc>
          <w:tcPr>
            <w:tcW w:type="dxa" w:w="5184"/>
            <w:vAlign w:val="top"/>
          </w:tcPr>
          <w:p>
            <w:r/>
            <w:r>
              <w:rPr>
                <w:b w:val="0"/>
                <w:sz w:val="18"/>
              </w:rPr>
              <w:t>Proof</w:t>
            </w:r>
          </w:p>
        </w:tc>
        <w:tc>
          <w:tcPr>
            <w:tcW w:type="dxa" w:w="5184"/>
            <w:vAlign w:val="top"/>
          </w:tcPr>
          <w:p>
            <w:r/>
            <w:r>
              <w:rPr>
                <w:b w:val="0"/>
                <w:sz w:val="18"/>
              </w:rPr>
              <w:t>Use case study, transaction comparison, market data, or simplified visual proof.</w:t>
            </w:r>
          </w:p>
        </w:tc>
      </w:tr>
      <w:tr>
        <w:tc>
          <w:tcPr>
            <w:tcW w:type="dxa" w:w="5184"/>
            <w:vAlign w:val="top"/>
          </w:tcPr>
          <w:p>
            <w:r/>
            <w:r>
              <w:rPr>
                <w:b w:val="0"/>
                <w:sz w:val="18"/>
              </w:rPr>
              <w:t>CTA</w:t>
            </w:r>
          </w:p>
        </w:tc>
        <w:tc>
          <w:tcPr>
            <w:tcW w:type="dxa" w:w="5184"/>
            <w:vAlign w:val="top"/>
          </w:tcPr>
          <w:p>
            <w:r/>
            <w:r>
              <w:rPr>
                <w:b w:val="0"/>
                <w:sz w:val="18"/>
              </w:rPr>
              <w:t>Use clear text overlay and spoken next step.</w:t>
            </w:r>
          </w:p>
        </w:tc>
      </w:tr>
    </w:tbl>
    <w:p/>
    <w:p>
      <w:pPr>
        <w:pStyle w:val="Heading1"/>
      </w:pPr>
      <w:r>
        <w:t>14. FULLY BUILT SCRIPT EXAMPLES</w:t>
      </w:r>
    </w:p>
    <w:p>
      <w:pPr>
        <w:pStyle w:val="Heading2"/>
      </w:pPr>
      <w:r>
        <w:t>14.1 30-Second Video Ad Example — Comfortable But Stuck</w:t>
      </w:r>
    </w:p>
    <w:p>
      <w:r>
        <w:t>Hook: Your condo may be comfortable, but is it still helping your family move forward?</w:t>
      </w:r>
    </w:p>
    <w:p>
      <w:r>
        <w:t>Many private owners are not stuck because they bought badly. They are stuck because their property has stopped creating the next move.</w:t>
      </w:r>
    </w:p>
    <w:p>
      <w:r>
        <w:t>And if you only look at whether you are making money, you may miss the bigger question: can this asset still help you reposition, grow, or create future options?</w:t>
      </w:r>
    </w:p>
    <w:p>
      <w:r>
        <w:t>Before you decide to hold, sell, or buy again, review your position properly. WhatsApp “REVIEW” and we will show you what to check first.</w:t>
      </w:r>
    </w:p>
    <w:p>
      <w:pPr>
        <w:pStyle w:val="Heading2"/>
      </w:pPr>
      <w:r>
        <w:t>14.2 60-Second YouTube Ad Example — Waiting Feels Safe</w:t>
      </w:r>
    </w:p>
    <w:p>
      <w:r>
        <w:t>Waiting feels safe. But in property, waiting can sometimes become the most expensive decision because your next move does not wait for you.</w:t>
      </w:r>
    </w:p>
    <w:p>
      <w:r>
        <w:t>Many owners say, “I will move when the market is clearer.” But by the time the market feels clear, the opportunity may already be priced in, your next property may cost more, and your options may be narrower.</w:t>
      </w:r>
    </w:p>
    <w:p>
      <w:r>
        <w:t>This is why we do not start by asking what project to buy. We first review your real position, evaluate what the market is rewarding, and identify your next two to three possible moves.</w:t>
      </w:r>
    </w:p>
    <w:p>
      <w:r>
        <w:t>If you are unsure whether to sell, hold, or reposition, click through or WhatsApp “REVIEW” before you make your next decision.</w:t>
      </w:r>
    </w:p>
    <w:p>
      <w:pPr>
        <w:pStyle w:val="Heading2"/>
      </w:pPr>
      <w:r>
        <w:t>14.3 90-Second Authority Ad Example — Strategy Before Property</w:t>
      </w:r>
    </w:p>
    <w:p>
      <w:r>
        <w:t>Most property conversations start with, “Which project is good?”</w:t>
      </w:r>
    </w:p>
    <w:p>
      <w:r>
        <w:t>But for many families, that is the wrong starting point.</w:t>
      </w:r>
    </w:p>
    <w:p>
      <w:r>
        <w:t>The better question is: where are you now, what is your current property still able to do, and what next move can your family safely create?</w:t>
      </w:r>
    </w:p>
    <w:p>
      <w:r>
        <w:t>A project can be attractive, but if the timing, structure, affordability, exit plan, or family objective is wrong, the move may still create stress later.</w:t>
      </w:r>
    </w:p>
    <w:p>
      <w:r>
        <w:t>That is why inside MAS, we do not start with recommendations. We first review your real position, evaluate the market rewards, then identify the next two to three moves that may fit your family.</w:t>
      </w:r>
    </w:p>
    <w:p>
      <w:r>
        <w:t>If you want a clearer view before selling, holding, or buying, book a MAS Strategy Session with us.</w:t>
      </w:r>
    </w:p>
    <w:p>
      <w:pPr>
        <w:pStyle w:val="Heading1"/>
      </w:pPr>
      <w:r>
        <w:t>15. SCRIPT BUILDER OUTPUT TEMPLATE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b/>
                <w:sz w:val="18"/>
              </w:rPr>
              <w:t>Output Component</w:t>
            </w:r>
          </w:p>
        </w:tc>
        <w:tc>
          <w:tcPr>
            <w:tcW w:type="dxa" w:w="5184"/>
            <w:vAlign w:val="top"/>
            <w:shd w:fill="D9EAF7"/>
          </w:tcPr>
          <w:p>
            <w:r/>
            <w:r>
              <w:rPr>
                <w:b/>
                <w:sz w:val="18"/>
              </w:rPr>
              <w:t>Required Content</w:t>
            </w:r>
          </w:p>
        </w:tc>
      </w:tr>
      <w:tr>
        <w:tc>
          <w:tcPr>
            <w:tcW w:type="dxa" w:w="5184"/>
            <w:vAlign w:val="top"/>
          </w:tcPr>
          <w:p>
            <w:r/>
            <w:r>
              <w:rPr>
                <w:b w:val="0"/>
                <w:sz w:val="18"/>
              </w:rPr>
              <w:t>Script Type</w:t>
            </w:r>
          </w:p>
        </w:tc>
        <w:tc>
          <w:tcPr>
            <w:tcW w:type="dxa" w:w="5184"/>
            <w:vAlign w:val="top"/>
          </w:tcPr>
          <w:p>
            <w:r/>
            <w:r>
              <w:rPr>
                <w:b w:val="0"/>
                <w:sz w:val="18"/>
              </w:rPr>
              <w:t>15s / 30s / 60s / 90s / 3-5 min / 8-12 min / live session</w:t>
            </w:r>
          </w:p>
        </w:tc>
      </w:tr>
      <w:tr>
        <w:tc>
          <w:tcPr>
            <w:tcW w:type="dxa" w:w="5184"/>
            <w:vAlign w:val="top"/>
          </w:tcPr>
          <w:p>
            <w:r/>
            <w:r>
              <w:rPr>
                <w:b w:val="0"/>
                <w:sz w:val="18"/>
              </w:rPr>
              <w:t>Angle Source</w:t>
            </w:r>
          </w:p>
        </w:tc>
        <w:tc>
          <w:tcPr>
            <w:tcW w:type="dxa" w:w="5184"/>
            <w:vAlign w:val="top"/>
          </w:tcPr>
          <w:p>
            <w:r/>
            <w:r>
              <w:rPr>
                <w:b w:val="0"/>
                <w:sz w:val="18"/>
              </w:rPr>
              <w:t>Doc 18 angle name and awareness stage</w:t>
            </w:r>
          </w:p>
        </w:tc>
      </w:tr>
      <w:tr>
        <w:tc>
          <w:tcPr>
            <w:tcW w:type="dxa" w:w="5184"/>
            <w:vAlign w:val="top"/>
          </w:tcPr>
          <w:p>
            <w:r/>
            <w:r>
              <w:rPr>
                <w:b w:val="0"/>
                <w:sz w:val="18"/>
              </w:rPr>
              <w:t>Script</w:t>
            </w:r>
          </w:p>
        </w:tc>
        <w:tc>
          <w:tcPr>
            <w:tcW w:type="dxa" w:w="5184"/>
            <w:vAlign w:val="top"/>
          </w:tcPr>
          <w:p>
            <w:r/>
            <w:r>
              <w:rPr>
                <w:b w:val="0"/>
                <w:sz w:val="18"/>
              </w:rPr>
              <w:t>Word-for-word spoken version</w:t>
            </w:r>
          </w:p>
        </w:tc>
      </w:tr>
      <w:tr>
        <w:tc>
          <w:tcPr>
            <w:tcW w:type="dxa" w:w="5184"/>
            <w:vAlign w:val="top"/>
          </w:tcPr>
          <w:p>
            <w:r/>
            <w:r>
              <w:rPr>
                <w:b w:val="0"/>
                <w:sz w:val="18"/>
              </w:rPr>
              <w:t>On-Screen Text</w:t>
            </w:r>
          </w:p>
        </w:tc>
        <w:tc>
          <w:tcPr>
            <w:tcW w:type="dxa" w:w="5184"/>
            <w:vAlign w:val="top"/>
          </w:tcPr>
          <w:p>
            <w:r/>
            <w:r>
              <w:rPr>
                <w:b w:val="0"/>
                <w:sz w:val="18"/>
              </w:rPr>
              <w:t>Short captions or overlays</w:t>
            </w:r>
          </w:p>
        </w:tc>
      </w:tr>
      <w:tr>
        <w:tc>
          <w:tcPr>
            <w:tcW w:type="dxa" w:w="5184"/>
            <w:vAlign w:val="top"/>
          </w:tcPr>
          <w:p>
            <w:r/>
            <w:r>
              <w:rPr>
                <w:b w:val="0"/>
                <w:sz w:val="18"/>
              </w:rPr>
              <w:t>Shot Direction</w:t>
            </w:r>
          </w:p>
        </w:tc>
        <w:tc>
          <w:tcPr>
            <w:tcW w:type="dxa" w:w="5184"/>
            <w:vAlign w:val="top"/>
          </w:tcPr>
          <w:p>
            <w:r/>
            <w:r>
              <w:rPr>
                <w:b w:val="0"/>
                <w:sz w:val="18"/>
              </w:rPr>
              <w:t>Talking head, B-roll, framework, proof, family scene</w:t>
            </w:r>
          </w:p>
        </w:tc>
      </w:tr>
      <w:tr>
        <w:tc>
          <w:tcPr>
            <w:tcW w:type="dxa" w:w="5184"/>
            <w:vAlign w:val="top"/>
          </w:tcPr>
          <w:p>
            <w:r/>
            <w:r>
              <w:rPr>
                <w:b w:val="0"/>
                <w:sz w:val="18"/>
              </w:rPr>
              <w:t>CTA</w:t>
            </w:r>
          </w:p>
        </w:tc>
        <w:tc>
          <w:tcPr>
            <w:tcW w:type="dxa" w:w="5184"/>
            <w:vAlign w:val="top"/>
          </w:tcPr>
          <w:p>
            <w:r/>
            <w:r>
              <w:rPr>
                <w:b w:val="0"/>
                <w:sz w:val="18"/>
              </w:rPr>
              <w:t>Exact spoken and visual CTA</w:t>
            </w:r>
          </w:p>
        </w:tc>
      </w:tr>
      <w:tr>
        <w:tc>
          <w:tcPr>
            <w:tcW w:type="dxa" w:w="5184"/>
            <w:vAlign w:val="top"/>
          </w:tcPr>
          <w:p>
            <w:r/>
            <w:r>
              <w:rPr>
                <w:b w:val="0"/>
                <w:sz w:val="18"/>
              </w:rPr>
              <w:t>Repurpose Notes</w:t>
            </w:r>
          </w:p>
        </w:tc>
        <w:tc>
          <w:tcPr>
            <w:tcW w:type="dxa" w:w="5184"/>
            <w:vAlign w:val="top"/>
          </w:tcPr>
          <w:p>
            <w:r/>
            <w:r>
              <w:rPr>
                <w:b w:val="0"/>
                <w:sz w:val="18"/>
              </w:rPr>
              <w:t>How this can become reels, image ads, carousel, or WhatsApp follow-up</w:t>
            </w:r>
          </w:p>
        </w:tc>
      </w:tr>
    </w:tbl>
    <w:p/>
    <w:p>
      <w:pPr>
        <w:pStyle w:val="Heading1"/>
      </w:pPr>
      <w:r>
        <w:t>16. QUALITY CHECKLIST</w:t>
      </w:r>
    </w:p>
    <w:p>
      <w:pPr>
        <w:pStyle w:val="ListBullet"/>
      </w:pPr>
      <w:r>
        <w:t>Does the script clearly use an approved Doc 18 angle?</w:t>
      </w:r>
    </w:p>
    <w:p>
      <w:pPr>
        <w:pStyle w:val="ListBullet"/>
      </w:pPr>
      <w:r>
        <w:t>Is the awareness stage clear?</w:t>
      </w:r>
    </w:p>
    <w:p>
      <w:pPr>
        <w:pStyle w:val="ListBullet"/>
      </w:pPr>
      <w:r>
        <w:t>Does the first line stop the right viewer?</w:t>
      </w:r>
    </w:p>
    <w:p>
      <w:pPr>
        <w:pStyle w:val="ListBullet"/>
      </w:pPr>
      <w:r>
        <w:t>Is there one clear belief shift?</w:t>
      </w:r>
    </w:p>
    <w:p>
      <w:pPr>
        <w:pStyle w:val="ListBullet"/>
      </w:pPr>
      <w:r>
        <w:t>Is the proof or logic advisory-safe?</w:t>
      </w:r>
    </w:p>
    <w:p>
      <w:pPr>
        <w:pStyle w:val="ListBullet"/>
      </w:pPr>
      <w:r>
        <w:t>Is the CTA specific and aligned to the audience temperature?</w:t>
      </w:r>
    </w:p>
    <w:p>
      <w:pPr>
        <w:pStyle w:val="ListBullet"/>
      </w:pPr>
      <w:r>
        <w:t>Can the script be read naturally on camera?</w:t>
      </w:r>
    </w:p>
    <w:p>
      <w:pPr>
        <w:pStyle w:val="ListBullet"/>
      </w:pPr>
      <w:r>
        <w:t>Is the script easy for an editor to convert into visuals?</w:t>
      </w:r>
    </w:p>
    <w:p>
      <w:pPr>
        <w:pStyle w:val="ListBullet"/>
      </w:pPr>
      <w:r>
        <w:t>For paid ads, have platform rules and specs been verified before launch?</w:t>
      </w:r>
    </w:p>
    <w:p>
      <w:pPr>
        <w:pStyle w:val="Heading1"/>
      </w:pPr>
      <w:r>
        <w:t>17. GOLDEN RULE</w:t>
      </w:r>
    </w:p>
    <w:p>
      <w:r>
        <w:t>Scripts do not exist to fill time. Scripts exist to move belief.</w:t>
      </w:r>
    </w:p>
    <w:p>
      <w:r>
        <w:t>A strong MAS script should make the viewer feel understood, see the hidden issue, trust the thinking system, and take the next responsible step.</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19-MAS_VIDEO_SCRIPTING_SYSTEM_v1.3 | Singapore Real Estate Insider - MAS HQ</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