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 22</w:t>
        <w:br/>
        <w:t>MAS ASSET BANK STRUCTURE &amp; REUSE SYSTEM™ v1.0</w:t>
      </w:r>
    </w:p>
    <w:p>
      <w:pPr>
        <w:jc w:val="center"/>
      </w:pPr>
      <w:r>
        <w:rPr>
          <w:rFonts w:ascii="Arial" w:hAnsi="Arial"/>
          <w:b/>
          <w:sz w:val="20"/>
        </w:rPr>
        <w:t>STATUS: ACTIVE | LOCATION: 05_ASSET_BANK</w:t>
      </w:r>
    </w:p>
    <w:p>
      <w:pPr>
        <w:pStyle w:val="Heading1"/>
      </w:pPr>
      <w:r>
        <w:t>PURPOSE</w:t>
      </w:r>
    </w:p>
    <w:p>
      <w:r>
        <w:t>The MAS Asset Bank exists to store approved, reusable, and performance-worthy assets so the team can create faster without losing proven ideas, proof, visuals, scripts, and creative references.</w:t>
      </w:r>
    </w:p>
    <w:p>
      <w:r>
        <w:t>It is not a dumping ground. It is a reusable asset library.</w:t>
      </w:r>
    </w:p>
    <w:p>
      <w:pPr>
        <w:pStyle w:val="Heading1"/>
      </w:pPr>
      <w:r>
        <w:t>CORE PRINCIPLE</w:t>
      </w:r>
    </w:p>
    <w:p>
      <w:r>
        <w:t>Create in the Content Engine. Track performance through Operations. Store only useful, approved, reusable, or reference-worthy assets inside the Asset Bank.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04_CONTENT_ENGINE = create marketing assets.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06_OPERATIONS = track performance and decide what worked.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05_ASSET_BANK = store winners, proof, frameworks, and reusable references.</w:t>
      </w:r>
    </w:p>
    <w:p>
      <w:pPr>
        <w:pStyle w:val="Heading1"/>
      </w:pPr>
      <w:r>
        <w:t>SIMPLE ASSET BANK FOLDER STRUCTURE</w:t>
      </w:r>
    </w:p>
    <w:p>
      <w:r>
        <w:t>To keep the system simple, use only four main folders inside 05_ASSET_BANK: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Folder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What Goes Inside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01_WINNING_MARKETING_ASSETS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Final or reusable marketing assets: image ads, video ads, scripts, carousels, thumbnails, hooks, ad copy, creative briefs.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02_PROOF_ASSETS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Evidence assets: case study proof, client results, testimonials, transaction screenshots, market charts, news screenshots, WhatsApp proof.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03_VISUAL_FRAMEWORKS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MAS visual models: Ascent Model, REI Method, Legacy Launch, Family Legacy, decision trees, sketch frameworks, educational diagrams.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04_CREATIVE_REFERENCES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Inspiration and reference assets: competitor ads, winning thumbnails, design references, guru examples, AI prompts, moodboards.</w:t>
            </w:r>
          </w:p>
        </w:tc>
      </w:tr>
    </w:tbl>
    <w:p/>
    <w:p>
      <w:pPr>
        <w:pStyle w:val="Heading1"/>
      </w:pPr>
      <w:r>
        <w:t>WHAT SHOULD BE STORED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Asset Type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Storage Rule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Approved marketing assets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Final ad creatives, final scripts, approved copy, selected thumbnails, completed carousels.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Winning marketing assets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Assets confirmed by Doc 21 / tracker data as strong performers.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Reusable proof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Any proof that can support future content, consults, ads, webinars, or case studies.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Signature visual assets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Frameworks and visuals that support MAS authority and advisory education.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Useful creative references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External examples worth modelling, adapting, or testing.</w:t>
            </w:r>
          </w:p>
        </w:tc>
      </w:tr>
    </w:tbl>
    <w:p/>
    <w:p>
      <w:pPr>
        <w:pStyle w:val="Heading1"/>
      </w:pPr>
      <w:r>
        <w:t>WHAT SHOULD NOT BE STORED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Random rough drafts with no reuse value.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Duplicate versions that are not clearly labelled.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Unverified claims, unapproved proof, or unclear screenshots.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Every raw video recording unless it has been selected for reuse.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Every AI-generated image variation unless it is approved or reference-worthy.</w:t>
      </w:r>
    </w:p>
    <w:p>
      <w:pPr>
        <w:pStyle w:val="Heading1"/>
      </w:pPr>
      <w:r>
        <w:t>ASSET STATUS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Still being created. Usually stays in 04_CONTENT_ENGINE.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Approved for use but not yet proven as a winner.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TESTING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Currently running as an ad/content test.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WINNER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Confirmed by performance tracker or team decision as reusable.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Used for inspiration, modelling, or creative direction.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ARCHIVE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Past asset kept for record, not actively reused.</w:t>
            </w:r>
          </w:p>
        </w:tc>
      </w:tr>
    </w:tbl>
    <w:p/>
    <w:p>
      <w:pPr>
        <w:pStyle w:val="Heading1"/>
      </w:pPr>
      <w:r>
        <w:t>FILE NAMING RULE</w:t>
      </w:r>
    </w:p>
    <w:p>
      <w:r>
        <w:t>Every saved asset should be named clearly enough that the team can understand it without opening the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Naming Format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Example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[Campaign]_[AssetType]_[Angle]_[Platform]_[Version]_[Status]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LegacyLaunch_ImageAd_ComfortableButStuck_Meta_v1_APPROVED.png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[Campaign]_[ScriptType]_[Angle]_[Duration]_[Version]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LegacyLaunch_VideoAd_FullyPaidNotFree_60sec_v1.docx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[Framework]_[VisualType]_[Version]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AscentModel_SketchFramework_v2.png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[ProofType]_[ProjectOrClient]_[Topic]_[Date]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CaseProof_ParcClementis_EntryExitGain_2024.png</w:t>
            </w:r>
          </w:p>
        </w:tc>
      </w:tr>
    </w:tbl>
    <w:p/>
    <w:p>
      <w:pPr>
        <w:pStyle w:val="Heading1"/>
      </w:pPr>
      <w:r>
        <w:t>MINIMUM ASSET TAGGING</w:t>
      </w:r>
    </w:p>
    <w:p>
      <w:r>
        <w:t>Each reusable/winning asset should be tagged in its filename, tracker, or asset note with: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Campaign or content track.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Asset type: image ad, video ad, script, thumbnail, proof, framework, carousel, reference.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Awareness stage: Problem, Consequence, Solution, Method, Product.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Strategic Intent: SI-05, SI-06, Mash-up, or general MAS authority.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Buyer Profile if relevant.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Angle name from Doc 18, if applicable.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Status: Approved, Testing, Winner, Reference, Archive.</w:t>
      </w:r>
    </w:p>
    <w:p>
      <w:pPr>
        <w:pStyle w:val="Heading1"/>
      </w:pPr>
      <w:r>
        <w:t>ASSET BANK AND DOC 21 RELATIONSHIP</w:t>
      </w:r>
    </w:p>
    <w:p>
      <w:r>
        <w:t>The Asset Bank does not automatically know what is winning. Winning status should come from Doc 21 and the future MAS Marketing Performance Tracker Sheet.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System Part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Role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Doc 21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Defines reporting workflow, performance fields, review cadence, and Scale / Improve / Retest / Kill rules.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Future Tracker Sheet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Stores actual performance data from Meta, Google, YouTube, CRM, WhatsApp, and bookings.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Asset Bank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Stores the approved, winning, reusable, or reference-worthy files.</w:t>
            </w:r>
          </w:p>
        </w:tc>
      </w:tr>
    </w:tbl>
    <w:p/>
    <w:p>
      <w:pPr>
        <w:pStyle w:val="Heading1"/>
      </w:pPr>
      <w:r>
        <w:t>FUTURE PERFORMANCE TRACKER PLACEHOLDER</w:t>
      </w:r>
    </w:p>
    <w:p>
      <w:r>
        <w:t>Create this later as a Google Sheet or Excel file. Do not overbuild it now.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Placeholder Item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Recommended File 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MAS_MARKETING_PERFORMANCE_TRACKER.xlsx or Google Sheet equivalent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Recommended Folder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06_OPERATIONS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Connect each ad/content asset to campaign data, lead quality, and final decision.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Core Tabs Needed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Daily Performance, Creative Asset Register, Angle Performance, Lead Quality, Scale/Kill Decisions, Winning Asset Log.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Future Upgrade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Can later connect to Meta Ads, Google Ads, YouTube Studio, GoHighLevel, Privyr, and Google Sheets automation.</w:t>
            </w:r>
          </w:p>
        </w:tc>
      </w:tr>
    </w:tbl>
    <w:p/>
    <w:p>
      <w:pPr>
        <w:pStyle w:val="Heading1"/>
      </w:pPr>
      <w:r>
        <w:t>ASSET REUSE FLOW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Step 1: Create the asset using Docs 16–20.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Step 2: Launch or use the asset.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Step 3: Track performance using Doc 21 and the future tracker sheet.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Step 4: If the asset performs or has reusable value, save it into the correct Asset Bank folder.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Step 5: Tag it clearly with campaign, angle, platform, status, and version.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Step 6: Reuse, remix, or reference it for future content and ads.</w:t>
      </w:r>
    </w:p>
    <w:p>
      <w:pPr>
        <w:pStyle w:val="Heading1"/>
      </w:pPr>
      <w:r>
        <w:t>FOLDER-SPECIFIC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Folder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Rule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01_WINNING_MARKETING_ASSETS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Only store approved or reusable marketing outputs. Do not store every raw draft.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02_PROOF_ASSETS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Store proof with enough context: what it proves, date, project/client, and where it can be used.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03_VISUAL_FRAMEWORKS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Store clean framework visuals and source prompts where possible.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04_CREATIVE_REFERENCES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Store inspiration clearly labelled as reference, not approved MAS creative.</w:t>
            </w:r>
          </w:p>
        </w:tc>
      </w:tr>
    </w:tbl>
    <w:p/>
    <w:p>
      <w:pPr>
        <w:pStyle w:val="Heading1"/>
      </w:pPr>
      <w:r>
        <w:t>QUALITY CONTROL BEFORE SAVING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Is the asset reusable?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Is the file name clear?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Is the version number included?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Is the campaign or purpose clear?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Is the status clear: Approved, Testing, Winner, Reference, or Archive?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Is proof properly contextualised and not misleading?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If performance-based, has Doc 21 or the tracker confirmed the decision?</w:t>
      </w:r>
    </w:p>
    <w:p>
      <w:pPr>
        <w:pStyle w:val="Heading1"/>
      </w:pPr>
      <w:r>
        <w:t>GOLDEN RULE</w:t>
      </w:r>
    </w:p>
    <w:p>
      <w:r>
        <w:t>The Asset Bank is not where everything goes. It is where useful assets live so the team can reuse what works, prove what matters, and create faster with less confusion.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22-MAS_ASSET_BANK_STRUCTURE_AND_REUSE_SYSTEM_v1.0 | Singapore Real Estate Insider - MAS HQ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