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FC2B" w14:textId="77777777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b/>
          <w:sz w:val="20"/>
        </w:rPr>
        <w:t>&lt;/DO PIAUÍ PARA O MUNDO 2026/&gt;</w:t>
      </w:r>
    </w:p>
    <w:p w14:paraId="09A8F06B" w14:textId="77777777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b/>
          <w:sz w:val="22"/>
        </w:rPr>
        <w:t>MODELO DE ESTRUTURA DE PROJETOS</w:t>
      </w:r>
    </w:p>
    <w:p w14:paraId="311BDC04" w14:textId="77777777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i/>
          <w:sz w:val="22"/>
        </w:rPr>
        <w:t>Modelo baseado em Disciplined Entrepreneurship – MIT</w:t>
      </w:r>
    </w:p>
    <w:p w14:paraId="14D44033" w14:textId="77777777" w:rsidR="00384AA3" w:rsidRPr="00C20E6E" w:rsidRDefault="00000000" w:rsidP="00C20E6E">
      <w:pPr>
        <w:spacing w:before="120" w:after="120" w:line="360" w:lineRule="auto"/>
        <w:jc w:val="right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sz w:val="22"/>
        </w:rPr>
        <w:t>16ª GRE Fronteiras</w:t>
      </w:r>
    </w:p>
    <w:p w14:paraId="2DAFA797" w14:textId="77777777" w:rsidR="00384AA3" w:rsidRPr="00C20E6E" w:rsidRDefault="00000000" w:rsidP="00C20E6E">
      <w:pPr>
        <w:spacing w:before="120" w:after="120" w:line="360" w:lineRule="auto"/>
        <w:jc w:val="right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sz w:val="22"/>
        </w:rPr>
        <w:t>Padre Marcos – PI</w:t>
      </w:r>
    </w:p>
    <w:p w14:paraId="46BD1523" w14:textId="77777777" w:rsidR="00384AA3" w:rsidRPr="00C20E6E" w:rsidRDefault="00000000" w:rsidP="00C20E6E">
      <w:pPr>
        <w:spacing w:before="120" w:after="120" w:line="360" w:lineRule="auto"/>
        <w:jc w:val="right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sz w:val="22"/>
        </w:rPr>
        <w:t>CETI Dr. Francisco Luiz de Macedo</w:t>
      </w:r>
    </w:p>
    <w:p w14:paraId="5EE0ABEA" w14:textId="1B36EF1C" w:rsidR="00384AA3" w:rsidRPr="00C20E6E" w:rsidRDefault="00000000" w:rsidP="00C20E6E">
      <w:pPr>
        <w:spacing w:before="120" w:after="120" w:line="360" w:lineRule="auto"/>
        <w:jc w:val="right"/>
        <w:rPr>
          <w:rFonts w:ascii="Arial" w:eastAsia="Arial" w:hAnsi="Arial" w:cs="Arial"/>
          <w:sz w:val="22"/>
        </w:rPr>
      </w:pPr>
      <w:r w:rsidRPr="00C20E6E">
        <w:rPr>
          <w:rFonts w:ascii="Arial" w:eastAsia="Arial" w:hAnsi="Arial" w:cs="Arial"/>
          <w:sz w:val="22"/>
        </w:rPr>
        <w:t>1. Larissa Mirlley de Ara</w:t>
      </w:r>
      <w:r w:rsidR="000F46AE" w:rsidRPr="000F46AE">
        <w:rPr>
          <w:rFonts w:ascii="Arial" w:eastAsia="Arial" w:hAnsi="Arial" w:cs="Arial"/>
          <w:color w:val="FF0000"/>
          <w:sz w:val="22"/>
        </w:rPr>
        <w:t>ú</w:t>
      </w:r>
      <w:r w:rsidRPr="00C20E6E">
        <w:rPr>
          <w:rFonts w:ascii="Arial" w:eastAsia="Arial" w:hAnsi="Arial" w:cs="Arial"/>
          <w:sz w:val="22"/>
        </w:rPr>
        <w:t xml:space="preserve">jo Silva </w:t>
      </w:r>
    </w:p>
    <w:p w14:paraId="6C3025CB" w14:textId="1A149666" w:rsidR="00384AA3" w:rsidRPr="00C20E6E" w:rsidRDefault="00000000" w:rsidP="00C20E6E">
      <w:pPr>
        <w:spacing w:before="120" w:after="120" w:line="360" w:lineRule="auto"/>
        <w:jc w:val="right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sz w:val="22"/>
        </w:rPr>
        <w:t>2.</w:t>
      </w:r>
      <w:r w:rsidRPr="000F46AE">
        <w:rPr>
          <w:rFonts w:ascii="Arial" w:eastAsia="Arial" w:hAnsi="Arial" w:cs="Arial"/>
          <w:color w:val="FF0000"/>
          <w:sz w:val="22"/>
        </w:rPr>
        <w:t>E</w:t>
      </w:r>
      <w:r w:rsidR="00D2131D">
        <w:rPr>
          <w:rFonts w:ascii="Arial" w:eastAsia="Arial" w:hAnsi="Arial" w:cs="Arial"/>
          <w:color w:val="FF0000"/>
          <w:sz w:val="22"/>
        </w:rPr>
        <w:t>d</w:t>
      </w:r>
      <w:r w:rsidRPr="000F46AE">
        <w:rPr>
          <w:rFonts w:ascii="Arial" w:eastAsia="Arial" w:hAnsi="Arial" w:cs="Arial"/>
          <w:color w:val="FF0000"/>
          <w:sz w:val="22"/>
        </w:rPr>
        <w:t>nalva</w:t>
      </w:r>
      <w:r w:rsidRPr="00C20E6E">
        <w:rPr>
          <w:rFonts w:ascii="Arial" w:eastAsia="Arial" w:hAnsi="Arial" w:cs="Arial"/>
          <w:sz w:val="22"/>
        </w:rPr>
        <w:t xml:space="preserve"> Maria de Carvalho               </w:t>
      </w:r>
    </w:p>
    <w:p w14:paraId="0E26CB45" w14:textId="77777777" w:rsidR="00384AA3" w:rsidRPr="00C20E6E" w:rsidRDefault="00000000" w:rsidP="00C20E6E">
      <w:pPr>
        <w:spacing w:before="120" w:after="120" w:line="360" w:lineRule="auto"/>
        <w:jc w:val="right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sz w:val="22"/>
        </w:rPr>
        <w:t xml:space="preserve">3 Luiz Henrique da Silva              </w:t>
      </w:r>
    </w:p>
    <w:p w14:paraId="0150C68D" w14:textId="77777777" w:rsidR="00384AA3" w:rsidRPr="00C20E6E" w:rsidRDefault="00000000" w:rsidP="00C20E6E">
      <w:pPr>
        <w:spacing w:before="120" w:after="120" w:line="360" w:lineRule="auto"/>
        <w:jc w:val="right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sz w:val="22"/>
        </w:rPr>
        <w:t>4.Taemylli Santos Macedo</w:t>
      </w:r>
    </w:p>
    <w:p w14:paraId="12DDB058" w14:textId="77777777" w:rsidR="00384AA3" w:rsidRPr="00C20E6E" w:rsidRDefault="00000000" w:rsidP="00C20E6E">
      <w:pPr>
        <w:spacing w:before="120" w:after="120" w:line="360" w:lineRule="auto"/>
        <w:jc w:val="right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sz w:val="22"/>
        </w:rPr>
        <w:t>5. Thainá Francisdalva de Oliveira Silva</w:t>
      </w:r>
    </w:p>
    <w:p w14:paraId="5DC2DE62" w14:textId="77777777" w:rsidR="00384AA3" w:rsidRPr="00C20E6E" w:rsidRDefault="00000000" w:rsidP="00C20E6E">
      <w:pPr>
        <w:spacing w:before="120" w:after="120" w:line="360" w:lineRule="auto"/>
        <w:jc w:val="right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sz w:val="22"/>
        </w:rPr>
        <w:t>Orientador(a): Francisco Mizael de Carvalho</w:t>
      </w:r>
      <w:r w:rsidRPr="00C20E6E">
        <w:rPr>
          <w:rFonts w:ascii="Arial" w:eastAsia="Arial" w:hAnsi="Arial" w:cs="Arial"/>
        </w:rPr>
        <w:br/>
      </w:r>
    </w:p>
    <w:p w14:paraId="17DA46B5" w14:textId="77777777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  <w:sz w:val="28"/>
        </w:rPr>
      </w:pPr>
      <w:r w:rsidRPr="00C20E6E">
        <w:rPr>
          <w:rFonts w:ascii="Arial" w:eastAsia="Arial" w:hAnsi="Arial" w:cs="Arial"/>
          <w:b/>
          <w:color w:val="000000"/>
          <w:sz w:val="28"/>
        </w:rPr>
        <w:t>1. CONTEXTO E OPORTUNIDADE</w:t>
      </w:r>
    </w:p>
    <w:p w14:paraId="6F60886F" w14:textId="37D8F8ED" w:rsidR="002700C7" w:rsidRPr="00C20E6E" w:rsidRDefault="002700C7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O Brasil conta com milhares de estudantes do ensino médio que participam todos os anos de olimpíadas científicas, como a Olimpíada Brasileira de Matemática das Escolas Públicas (OBMEP) e a Olimpíada Brasileira de Astronomia e Astronáutica (OBA). Essas competições despertam o interesse pelo conhecimento e </w:t>
      </w:r>
      <w:r w:rsidRPr="00C20E6E">
        <w:rPr>
          <w:rFonts w:ascii="Arial" w:eastAsia="Arial" w:hAnsi="Arial" w:cs="Arial"/>
          <w:color w:val="FF0000"/>
        </w:rPr>
        <w:t>incentivam</w:t>
      </w:r>
      <w:r w:rsidRPr="00C20E6E">
        <w:rPr>
          <w:rFonts w:ascii="Arial" w:eastAsia="Arial" w:hAnsi="Arial" w:cs="Arial"/>
        </w:rPr>
        <w:t xml:space="preserve"> o pensamento crítico, abrindo portas para oportunidades acadêmicas e profissionais. Porém, o acesso a uma preparação de qualidade ainda é bastante desigual. A maior parte dos materiais de </w:t>
      </w:r>
      <w:r w:rsidRPr="00C20E6E">
        <w:rPr>
          <w:rFonts w:ascii="Arial" w:eastAsia="Arial" w:hAnsi="Arial" w:cs="Arial"/>
          <w:color w:val="FF0000"/>
        </w:rPr>
        <w:t>estudo</w:t>
      </w:r>
      <w:r w:rsidRPr="00C20E6E">
        <w:rPr>
          <w:rFonts w:ascii="Arial" w:eastAsia="Arial" w:hAnsi="Arial" w:cs="Arial"/>
        </w:rPr>
        <w:t xml:space="preserve"> especializados </w:t>
      </w:r>
      <w:r w:rsidRPr="00C20E6E">
        <w:rPr>
          <w:rFonts w:ascii="Arial" w:eastAsia="Arial" w:hAnsi="Arial" w:cs="Arial"/>
          <w:color w:val="FF0000"/>
        </w:rPr>
        <w:t>concentra-se</w:t>
      </w:r>
      <w:r w:rsidRPr="00C20E6E">
        <w:rPr>
          <w:rFonts w:ascii="Arial" w:eastAsia="Arial" w:hAnsi="Arial" w:cs="Arial"/>
        </w:rPr>
        <w:t xml:space="preserve"> em escolas de grandes centros urbanos, com acesso a professores especializados, cursinhos e redes de apoio já estruturadas.</w:t>
      </w:r>
    </w:p>
    <w:p w14:paraId="0788CCCC" w14:textId="3109BBF8" w:rsidR="002700C7" w:rsidRPr="00C20E6E" w:rsidRDefault="002700C7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Enquanto isso, os estudantes de municípios do interior </w:t>
      </w:r>
      <w:r w:rsidRPr="00C20E6E">
        <w:rPr>
          <w:rFonts w:ascii="Arial" w:eastAsia="Arial" w:hAnsi="Arial" w:cs="Arial"/>
          <w:color w:val="FF0000"/>
        </w:rPr>
        <w:t>enfrentam</w:t>
      </w:r>
      <w:r w:rsidRPr="00C20E6E">
        <w:rPr>
          <w:rFonts w:ascii="Arial" w:eastAsia="Arial" w:hAnsi="Arial" w:cs="Arial"/>
        </w:rPr>
        <w:t xml:space="preserve"> diversas dificuldades. Além da falta de materiais organizados por nível de dificuldade, </w:t>
      </w:r>
      <w:r w:rsidRPr="00C20E6E">
        <w:rPr>
          <w:rFonts w:ascii="Arial" w:eastAsia="Arial" w:hAnsi="Arial" w:cs="Arial"/>
          <w:color w:val="FF0000"/>
        </w:rPr>
        <w:t>muitos</w:t>
      </w:r>
      <w:r w:rsidRPr="00C20E6E">
        <w:rPr>
          <w:rFonts w:ascii="Arial" w:eastAsia="Arial" w:hAnsi="Arial" w:cs="Arial"/>
        </w:rPr>
        <w:t xml:space="preserve"> estudantes encontram complicações para acompanhar calendários, inscrições e conteúdos apropriados para cada olimpíada. </w:t>
      </w:r>
      <w:r w:rsidRPr="00C20E6E">
        <w:rPr>
          <w:rFonts w:ascii="Arial" w:eastAsia="Arial" w:hAnsi="Arial" w:cs="Arial"/>
          <w:color w:val="FF0000"/>
        </w:rPr>
        <w:t xml:space="preserve">Essa dificuldade também foi observada pelos próprios integrantes da equipe, que já participaram da OBMEP e identificaram, na prática, a falta de um ambiente único que </w:t>
      </w:r>
      <w:r w:rsidRPr="00C20E6E">
        <w:rPr>
          <w:rFonts w:ascii="Arial" w:eastAsia="Arial" w:hAnsi="Arial" w:cs="Arial"/>
          <w:color w:val="FF0000"/>
        </w:rPr>
        <w:lastRenderedPageBreak/>
        <w:t>organize materiais, cronogramas e orientações de estudo.</w:t>
      </w:r>
      <w:r w:rsidRPr="00C20E6E">
        <w:rPr>
          <w:rFonts w:ascii="Arial" w:eastAsia="Arial" w:hAnsi="Arial" w:cs="Arial"/>
        </w:rPr>
        <w:t xml:space="preserve"> Essa realidade gera um ciclo de sub-representação dos estudantes do interior nas fases avançadas das principais olimpíadas nacionais.</w:t>
      </w:r>
    </w:p>
    <w:p w14:paraId="289F9597" w14:textId="5985A241" w:rsidR="002700C7" w:rsidRPr="00C20E6E" w:rsidRDefault="002700C7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O presente projeto propõe o OlimpAPP, uma plataforma web desenvolvida para tornar a preparação para olimpíadas científicas mais acessível e organizada, que reúne em uma única plataforma </w:t>
      </w:r>
      <w:r w:rsidRPr="00C20E6E">
        <w:rPr>
          <w:rFonts w:ascii="Arial" w:eastAsia="Arial" w:hAnsi="Arial" w:cs="Arial"/>
          <w:color w:val="FF0000"/>
        </w:rPr>
        <w:t>trilhas de estudo</w:t>
      </w:r>
      <w:r w:rsidRPr="00C20E6E">
        <w:rPr>
          <w:rFonts w:ascii="Arial" w:eastAsia="Arial" w:hAnsi="Arial" w:cs="Arial"/>
        </w:rPr>
        <w:t xml:space="preserve">, materiais </w:t>
      </w:r>
      <w:r w:rsidRPr="00C20E6E">
        <w:rPr>
          <w:rFonts w:ascii="Arial" w:eastAsia="Arial" w:hAnsi="Arial" w:cs="Arial"/>
          <w:color w:val="FF0000"/>
        </w:rPr>
        <w:t>organizados</w:t>
      </w:r>
      <w:r w:rsidRPr="00C20E6E">
        <w:rPr>
          <w:rFonts w:ascii="Arial" w:eastAsia="Arial" w:hAnsi="Arial" w:cs="Arial"/>
        </w:rPr>
        <w:t>, fóruns colaborativo</w:t>
      </w:r>
      <w:r w:rsidR="006A754D">
        <w:rPr>
          <w:rFonts w:ascii="Arial" w:eastAsia="Arial" w:hAnsi="Arial" w:cs="Arial"/>
        </w:rPr>
        <w:t>,</w:t>
      </w:r>
      <w:r w:rsidR="006A754D">
        <w:rPr>
          <w:rFonts w:ascii="Arial" w:eastAsia="Arial" w:hAnsi="Arial" w:cs="Arial"/>
          <w:color w:val="FF0000"/>
        </w:rPr>
        <w:t xml:space="preserve"> </w:t>
      </w:r>
      <w:r w:rsidR="006A754D" w:rsidRPr="006A754D">
        <w:rPr>
          <w:rFonts w:ascii="Arial" w:eastAsia="Arial" w:hAnsi="Arial" w:cs="Arial"/>
          <w:color w:val="FF0000"/>
        </w:rPr>
        <w:t>metas individuais de estudo, acompanhamento de progresso e notificações automatizadas,</w:t>
      </w:r>
      <w:r w:rsidR="006A754D">
        <w:rPr>
          <w:rFonts w:ascii="Arial" w:eastAsia="Arial" w:hAnsi="Arial" w:cs="Arial"/>
        </w:rPr>
        <w:t xml:space="preserve"> </w:t>
      </w:r>
      <w:r w:rsidRPr="00C20E6E">
        <w:rPr>
          <w:rFonts w:ascii="Arial" w:eastAsia="Arial" w:hAnsi="Arial" w:cs="Arial"/>
        </w:rPr>
        <w:t xml:space="preserve">com o objetivo de democratizar o acesso à </w:t>
      </w:r>
      <w:r w:rsidRPr="00C20E6E">
        <w:rPr>
          <w:rFonts w:ascii="Arial" w:eastAsia="Arial" w:hAnsi="Arial" w:cs="Arial"/>
          <w:color w:val="FF0000"/>
        </w:rPr>
        <w:t>preparação olímpica</w:t>
      </w:r>
      <w:r w:rsidRPr="00C20E6E">
        <w:rPr>
          <w:rFonts w:ascii="Arial" w:eastAsia="Arial" w:hAnsi="Arial" w:cs="Arial"/>
        </w:rPr>
        <w:t xml:space="preserve"> para alunos de escolas públicas.</w:t>
      </w:r>
    </w:p>
    <w:p w14:paraId="1463DE81" w14:textId="77777777" w:rsidR="002700C7" w:rsidRPr="00C20E6E" w:rsidRDefault="002700C7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</w:p>
    <w:p w14:paraId="699A90EC" w14:textId="77777777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</w:rPr>
      </w:pPr>
      <w:r w:rsidRPr="00C20E6E">
        <w:rPr>
          <w:rFonts w:ascii="Arial" w:eastAsia="Arial" w:hAnsi="Arial" w:cs="Arial"/>
          <w:b/>
          <w:color w:val="000000"/>
        </w:rPr>
        <w:t>1.1 Público-Alvo e Perfil do Usuário</w:t>
      </w:r>
    </w:p>
    <w:p w14:paraId="176DC0CB" w14:textId="0607D31B" w:rsidR="002700C7" w:rsidRPr="00C20E6E" w:rsidRDefault="002700C7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O público-alvo principal é formado por estudantes do ensino médio de escolas públicas, com idade entre 14 e 17 anos, matriculados em municípios de pequeno e médio porte. Em geral, esses estudantes possuem acesso básico à internet por meio do celular ou computador escolar e demonstram interesse em olimpíadas científicas, mas não encontram uma orientação estruturada </w:t>
      </w:r>
      <w:r w:rsidR="000F46AE" w:rsidRPr="000F46AE">
        <w:rPr>
          <w:rFonts w:ascii="Arial" w:eastAsia="Arial" w:hAnsi="Arial" w:cs="Arial"/>
          <w:color w:val="FF0000"/>
        </w:rPr>
        <w:t>e</w:t>
      </w:r>
      <w:r w:rsidR="000F46AE">
        <w:rPr>
          <w:rFonts w:ascii="Arial" w:eastAsia="Arial" w:hAnsi="Arial" w:cs="Arial"/>
        </w:rPr>
        <w:t xml:space="preserve"> </w:t>
      </w:r>
      <w:r w:rsidRPr="00C20E6E">
        <w:rPr>
          <w:rFonts w:ascii="Arial" w:eastAsia="Arial" w:hAnsi="Arial" w:cs="Arial"/>
        </w:rPr>
        <w:t>clara sobre como se preparar e estudar.</w:t>
      </w:r>
    </w:p>
    <w:p w14:paraId="0F4A9C98" w14:textId="61907EE4" w:rsidR="002700C7" w:rsidRPr="00C20E6E" w:rsidRDefault="002700C7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Em sua rotina, esse estudante frequentemente busca materiais dispersos em vídeos, grupos de WhatsApp e apostilas avulsas, sem uma progressão pedagógica clara. Não sabe, por exemplo, quais tópicos são cobrados na fase 2 da OBMEP nem como distribuir seu tempo de estudo. Quando busca ajuda, depende da disponibilidade do professor em horários extraclasse, </w:t>
      </w:r>
      <w:r w:rsidR="000F46AE" w:rsidRPr="000F46AE">
        <w:rPr>
          <w:rFonts w:ascii="Arial" w:eastAsia="Arial" w:hAnsi="Arial" w:cs="Arial"/>
          <w:color w:val="FF0000"/>
        </w:rPr>
        <w:t>o que</w:t>
      </w:r>
      <w:r w:rsidR="000F46AE">
        <w:rPr>
          <w:rFonts w:ascii="Arial" w:eastAsia="Arial" w:hAnsi="Arial" w:cs="Arial"/>
        </w:rPr>
        <w:t xml:space="preserve"> </w:t>
      </w:r>
      <w:r w:rsidRPr="00C20E6E">
        <w:rPr>
          <w:rFonts w:ascii="Arial" w:eastAsia="Arial" w:hAnsi="Arial" w:cs="Arial"/>
        </w:rPr>
        <w:t>muitas vezes é inviável pela distância ou pela carga de trabalho docente.</w:t>
      </w:r>
    </w:p>
    <w:p w14:paraId="35527F98" w14:textId="3C662A37" w:rsidR="002700C7" w:rsidRPr="00C20E6E" w:rsidRDefault="002700C7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O público secundário inclui professores orientadores que acompanham equipes olímpicas e gestores escolares interessados em monitorar o engajamento dos alunos com as olimpíadas.</w:t>
      </w:r>
    </w:p>
    <w:p w14:paraId="1C86B6E4" w14:textId="77777777" w:rsidR="002700C7" w:rsidRPr="00C20E6E" w:rsidRDefault="002700C7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</w:p>
    <w:p w14:paraId="5AB7D441" w14:textId="77777777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  <w:sz w:val="28"/>
        </w:rPr>
      </w:pPr>
      <w:r w:rsidRPr="00C20E6E">
        <w:rPr>
          <w:rFonts w:ascii="Arial" w:eastAsia="Arial" w:hAnsi="Arial" w:cs="Arial"/>
          <w:b/>
          <w:color w:val="000000"/>
          <w:sz w:val="28"/>
        </w:rPr>
        <w:t>2. OBJETIVOS E HIPÓTESES-CHAVE</w:t>
      </w:r>
    </w:p>
    <w:p w14:paraId="76783421" w14:textId="1994198D" w:rsidR="00ED6F04" w:rsidRPr="00C20E6E" w:rsidRDefault="00ED6F04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O OlimpAPP tem como objetivos centrais:</w:t>
      </w:r>
    </w:p>
    <w:p w14:paraId="7C74C122" w14:textId="07BB6F52" w:rsidR="00ED6F04" w:rsidRPr="00C20E6E" w:rsidRDefault="00ED6F04" w:rsidP="00C20E6E">
      <w:pPr>
        <w:pStyle w:val="PargrafodaLista"/>
        <w:numPr>
          <w:ilvl w:val="0"/>
          <w:numId w:val="9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Oferecer trilhas de estudo estruturadas por olimpíada, </w:t>
      </w:r>
      <w:r w:rsidRPr="00C20E6E">
        <w:rPr>
          <w:rFonts w:ascii="Arial" w:eastAsia="Arial" w:hAnsi="Arial" w:cs="Arial"/>
          <w:color w:val="FF0000"/>
        </w:rPr>
        <w:t>inicialmente OBMEP e OBA</w:t>
      </w:r>
      <w:r w:rsidRPr="00C20E6E">
        <w:rPr>
          <w:rFonts w:ascii="Arial" w:eastAsia="Arial" w:hAnsi="Arial" w:cs="Arial"/>
        </w:rPr>
        <w:t>, e por fase de competição, com progressão pedagógica clara;</w:t>
      </w:r>
    </w:p>
    <w:p w14:paraId="26222BF7" w14:textId="112F8622" w:rsidR="00ED6F04" w:rsidRPr="00C20E6E" w:rsidRDefault="00ED6F04" w:rsidP="00C20E6E">
      <w:pPr>
        <w:pStyle w:val="PargrafodaLista"/>
        <w:numPr>
          <w:ilvl w:val="0"/>
          <w:numId w:val="9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lastRenderedPageBreak/>
        <w:t xml:space="preserve">Disponibilizar materiais didáticos, listas de exercícios resolvidos e </w:t>
      </w:r>
      <w:r w:rsidRPr="00C20E6E">
        <w:rPr>
          <w:rFonts w:ascii="Arial" w:eastAsia="Arial" w:hAnsi="Arial" w:cs="Arial"/>
          <w:color w:val="FF0000"/>
        </w:rPr>
        <w:t>vídeos educativos</w:t>
      </w:r>
      <w:r w:rsidRPr="00C20E6E">
        <w:rPr>
          <w:rFonts w:ascii="Arial" w:eastAsia="Arial" w:hAnsi="Arial" w:cs="Arial"/>
        </w:rPr>
        <w:t xml:space="preserve"> organizados por tema e nível de dificuldade;</w:t>
      </w:r>
    </w:p>
    <w:p w14:paraId="07FD6AE4" w14:textId="30B99722" w:rsidR="00ED6F04" w:rsidRPr="00C20E6E" w:rsidRDefault="00ED6F04" w:rsidP="00C20E6E">
      <w:pPr>
        <w:pStyle w:val="PargrafodaLista"/>
        <w:numPr>
          <w:ilvl w:val="0"/>
          <w:numId w:val="9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Criar um espaço de interação entre estudantes, por meio de fóruns temáticos moderados;</w:t>
      </w:r>
    </w:p>
    <w:p w14:paraId="1FFA5D3C" w14:textId="0811157D" w:rsidR="00ED6F04" w:rsidRPr="00C20E6E" w:rsidRDefault="00ED6F04" w:rsidP="00C20E6E">
      <w:pPr>
        <w:pStyle w:val="PargrafodaLista"/>
        <w:numPr>
          <w:ilvl w:val="0"/>
          <w:numId w:val="9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Engajar os usuários por meio de um sistema de gamificação baseado em pontos e rankings;</w:t>
      </w:r>
    </w:p>
    <w:p w14:paraId="05FD1260" w14:textId="2AF70C3F" w:rsidR="00ED6F04" w:rsidRPr="00C20E6E" w:rsidRDefault="00ED6F04" w:rsidP="00C20E6E">
      <w:pPr>
        <w:pStyle w:val="PargrafodaLista"/>
        <w:numPr>
          <w:ilvl w:val="0"/>
          <w:numId w:val="9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Conectar estudantes do interior a </w:t>
      </w:r>
      <w:r w:rsidRPr="00C20E6E">
        <w:rPr>
          <w:rFonts w:ascii="Arial" w:eastAsia="Arial" w:hAnsi="Arial" w:cs="Arial"/>
          <w:color w:val="FF0000"/>
        </w:rPr>
        <w:t>ex-alunos com experiência em olimpíadas e</w:t>
      </w:r>
      <w:r w:rsidRPr="00C20E6E">
        <w:rPr>
          <w:rFonts w:ascii="Arial" w:eastAsia="Arial" w:hAnsi="Arial" w:cs="Arial"/>
        </w:rPr>
        <w:t xml:space="preserve"> professores especializados como mentores.</w:t>
      </w:r>
    </w:p>
    <w:p w14:paraId="53A7CF89" w14:textId="77777777" w:rsidR="00ED6F04" w:rsidRPr="00C20E6E" w:rsidRDefault="00ED6F04" w:rsidP="00C20E6E">
      <w:pPr>
        <w:pStyle w:val="PargrafodaLista"/>
        <w:spacing w:before="120" w:after="120" w:line="360" w:lineRule="auto"/>
        <w:ind w:left="360"/>
        <w:jc w:val="both"/>
        <w:rPr>
          <w:rFonts w:ascii="Arial" w:eastAsia="Arial" w:hAnsi="Arial" w:cs="Arial"/>
        </w:rPr>
      </w:pPr>
    </w:p>
    <w:p w14:paraId="6979D23F" w14:textId="2365DF76" w:rsidR="00ED6F04" w:rsidRPr="00C20E6E" w:rsidRDefault="00ED6F04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As hipóteses-chave que sustentam o projeto são:</w:t>
      </w:r>
    </w:p>
    <w:p w14:paraId="0183B98F" w14:textId="714153AF" w:rsidR="00ED6F04" w:rsidRPr="00C20E6E" w:rsidRDefault="00ED6F04" w:rsidP="00C20E6E">
      <w:pPr>
        <w:pStyle w:val="PargrafodaLista"/>
        <w:numPr>
          <w:ilvl w:val="0"/>
          <w:numId w:val="8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Estudantes de escolas públicas do interior têm interesse em se preparar para olimpíadas, mas encontram barreiras de acesso a materiais estruturados, </w:t>
      </w:r>
      <w:r w:rsidRPr="00C20E6E">
        <w:rPr>
          <w:rFonts w:ascii="Arial" w:eastAsia="Arial" w:hAnsi="Arial" w:cs="Arial"/>
          <w:color w:val="FF0000"/>
        </w:rPr>
        <w:t>conforme observado pelos próprios integrantes da equipe, que já participaram da OBMEP</w:t>
      </w:r>
      <w:r w:rsidRPr="00C20E6E">
        <w:rPr>
          <w:rFonts w:ascii="Arial" w:eastAsia="Arial" w:hAnsi="Arial" w:cs="Arial"/>
        </w:rPr>
        <w:t>;</w:t>
      </w:r>
    </w:p>
    <w:p w14:paraId="357245B8" w14:textId="76A533F5" w:rsidR="00ED6F04" w:rsidRPr="00C20E6E" w:rsidRDefault="00ED6F04" w:rsidP="00C20E6E">
      <w:pPr>
        <w:pStyle w:val="PargrafodaLista"/>
        <w:numPr>
          <w:ilvl w:val="0"/>
          <w:numId w:val="8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A organização do conteúdo em trilhas por fase aumenta a aderência ao estudo em comparação com materiais avulsos;</w:t>
      </w:r>
    </w:p>
    <w:p w14:paraId="7BE9621B" w14:textId="0717DB1C" w:rsidR="00ED6F04" w:rsidRPr="00C20E6E" w:rsidRDefault="00ED6F04" w:rsidP="00C20E6E">
      <w:pPr>
        <w:pStyle w:val="PargrafodaLista"/>
        <w:numPr>
          <w:ilvl w:val="0"/>
          <w:numId w:val="8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A gamificação com rankings entre colegas gera motivação contínua em adolescentes, aumentando a frequência de uso da plataforma;</w:t>
      </w:r>
    </w:p>
    <w:p w14:paraId="218F468B" w14:textId="3FED429E" w:rsidR="00ED6F04" w:rsidRPr="00C20E6E" w:rsidRDefault="00ED6F04" w:rsidP="00C20E6E">
      <w:pPr>
        <w:pStyle w:val="PargrafodaLista"/>
        <w:numPr>
          <w:ilvl w:val="0"/>
          <w:numId w:val="8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A participação de </w:t>
      </w:r>
      <w:r w:rsidRPr="00C20E6E">
        <w:rPr>
          <w:rFonts w:ascii="Arial" w:eastAsia="Arial" w:hAnsi="Arial" w:cs="Arial"/>
          <w:color w:val="FF0000"/>
        </w:rPr>
        <w:t>alunos com experiência em olimpíadas</w:t>
      </w:r>
      <w:r w:rsidRPr="00C20E6E">
        <w:rPr>
          <w:rFonts w:ascii="Arial" w:eastAsia="Arial" w:hAnsi="Arial" w:cs="Arial"/>
        </w:rPr>
        <w:t xml:space="preserve"> como referência dentro da plataforma reduz a sensação de distância entre o estudante do interior e as fases avançadas das olimpíadas.</w:t>
      </w:r>
    </w:p>
    <w:p w14:paraId="4F30AE1B" w14:textId="77777777" w:rsidR="00ED6F04" w:rsidRPr="00C20E6E" w:rsidRDefault="00ED6F04" w:rsidP="00C20E6E">
      <w:pPr>
        <w:spacing w:before="120" w:after="120" w:line="360" w:lineRule="auto"/>
        <w:rPr>
          <w:rFonts w:ascii="Arial" w:eastAsia="Arial" w:hAnsi="Arial" w:cs="Arial"/>
        </w:rPr>
      </w:pPr>
    </w:p>
    <w:p w14:paraId="23DB569A" w14:textId="109214B2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  <w:sz w:val="28"/>
        </w:rPr>
      </w:pPr>
      <w:r w:rsidRPr="00C20E6E">
        <w:rPr>
          <w:rFonts w:ascii="Arial" w:eastAsia="Arial" w:hAnsi="Arial" w:cs="Arial"/>
          <w:b/>
          <w:color w:val="000000"/>
          <w:sz w:val="28"/>
        </w:rPr>
        <w:t>3. SOLUÇÃO PROPOSTA</w:t>
      </w:r>
    </w:p>
    <w:p w14:paraId="4559E6CD" w14:textId="03F0C1B2" w:rsidR="00ED6F04" w:rsidRPr="00C20E6E" w:rsidRDefault="00ED6F04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O OlimpAPP é um aplicativo web responsivo que centraliza, em uma única plataforma, </w:t>
      </w:r>
      <w:r w:rsidRPr="00C20E6E">
        <w:rPr>
          <w:rFonts w:ascii="Arial" w:eastAsia="Arial" w:hAnsi="Arial" w:cs="Arial"/>
          <w:color w:val="FF0000"/>
        </w:rPr>
        <w:t>os principais</w:t>
      </w:r>
      <w:r w:rsidRPr="00C20E6E">
        <w:rPr>
          <w:rFonts w:ascii="Arial" w:eastAsia="Arial" w:hAnsi="Arial" w:cs="Arial"/>
        </w:rPr>
        <w:t xml:space="preserve"> recursos necessários para a preparação olímpica de estudantes do ensino público. A solução é organizada em módulos acessíveis via navegador, sem necessidade de instalação, compatível com dispositivos móveis e computadores.</w:t>
      </w:r>
    </w:p>
    <w:p w14:paraId="0B17DB56" w14:textId="62B6C27A" w:rsidR="00384AA3" w:rsidRPr="00C20E6E" w:rsidRDefault="00ED6F04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Na versão inicial (MVP), o app cobrirá duas olimpíadas: OBMEP e OBA, por serem </w:t>
      </w:r>
      <w:r w:rsidRPr="00C20E6E">
        <w:rPr>
          <w:rFonts w:ascii="Arial" w:eastAsia="Arial" w:hAnsi="Arial" w:cs="Arial"/>
          <w:color w:val="FF0000"/>
        </w:rPr>
        <w:t>de grande alcance</w:t>
      </w:r>
      <w:r w:rsidRPr="00C20E6E">
        <w:rPr>
          <w:rFonts w:ascii="Arial" w:eastAsia="Arial" w:hAnsi="Arial" w:cs="Arial"/>
        </w:rPr>
        <w:t xml:space="preserve"> nacional e aquelas com as quais a equipe tem maior </w:t>
      </w:r>
      <w:r w:rsidRPr="00C20E6E">
        <w:rPr>
          <w:rFonts w:ascii="Arial" w:eastAsia="Arial" w:hAnsi="Arial" w:cs="Arial"/>
        </w:rPr>
        <w:lastRenderedPageBreak/>
        <w:t xml:space="preserve">familiaridade prática, contando com o suporte de </w:t>
      </w:r>
      <w:r w:rsidRPr="00C20E6E">
        <w:rPr>
          <w:rFonts w:ascii="Arial" w:eastAsia="Arial" w:hAnsi="Arial" w:cs="Arial"/>
          <w:color w:val="FF0000"/>
        </w:rPr>
        <w:t>ex-alunos com experiência em olimpíadas</w:t>
      </w:r>
      <w:r w:rsidRPr="00C20E6E">
        <w:rPr>
          <w:rFonts w:ascii="Arial" w:eastAsia="Arial" w:hAnsi="Arial" w:cs="Arial"/>
        </w:rPr>
        <w:t xml:space="preserve"> e professores especializados na curadoria do conteúdo.</w:t>
      </w:r>
    </w:p>
    <w:p w14:paraId="5FABC5DD" w14:textId="77777777" w:rsidR="00ED6F04" w:rsidRPr="00C20E6E" w:rsidRDefault="00ED6F04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</w:p>
    <w:p w14:paraId="2D461888" w14:textId="77777777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</w:rPr>
      </w:pPr>
      <w:r w:rsidRPr="00C20E6E">
        <w:rPr>
          <w:rFonts w:ascii="Arial" w:eastAsia="Arial" w:hAnsi="Arial" w:cs="Arial"/>
          <w:b/>
          <w:color w:val="000000"/>
        </w:rPr>
        <w:t>3.1 Jornada de Uso</w:t>
      </w:r>
    </w:p>
    <w:p w14:paraId="5CDEA7E3" w14:textId="77777777" w:rsidR="00ED6F04" w:rsidRPr="00C20E6E" w:rsidRDefault="00ED6F04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A experiência do usuário no OlimpAPP segue as etapas abaixo:</w:t>
      </w:r>
    </w:p>
    <w:p w14:paraId="00971255" w14:textId="77777777" w:rsidR="00ED6F04" w:rsidRPr="00C20E6E" w:rsidRDefault="00ED6F04" w:rsidP="00C20E6E">
      <w:pPr>
        <w:pStyle w:val="PargrafodaLista"/>
        <w:numPr>
          <w:ilvl w:val="0"/>
          <w:numId w:val="10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b/>
          <w:bCs/>
        </w:rPr>
        <w:t>Cadastro:</w:t>
      </w:r>
      <w:r w:rsidRPr="00C20E6E">
        <w:rPr>
          <w:rFonts w:ascii="Arial" w:eastAsia="Arial" w:hAnsi="Arial" w:cs="Arial"/>
        </w:rPr>
        <w:t xml:space="preserve"> o estudante cria uma conta informando escola, série e olimpíada(s) de interesse;</w:t>
      </w:r>
    </w:p>
    <w:p w14:paraId="35050BF3" w14:textId="77777777" w:rsidR="00ED6F04" w:rsidRPr="00C20E6E" w:rsidRDefault="00ED6F04" w:rsidP="00C20E6E">
      <w:pPr>
        <w:pStyle w:val="PargrafodaLista"/>
        <w:numPr>
          <w:ilvl w:val="0"/>
          <w:numId w:val="10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b/>
          <w:bCs/>
        </w:rPr>
        <w:t>Diagnóstico inicial:</w:t>
      </w:r>
      <w:r w:rsidRPr="00C20E6E">
        <w:rPr>
          <w:rFonts w:ascii="Arial" w:eastAsia="Arial" w:hAnsi="Arial" w:cs="Arial"/>
        </w:rPr>
        <w:t xml:space="preserve"> o sistema apresenta um questionário rápido para mapear o nível de conhecimento do aluno e sugerir o ponto de entrada na trilha;</w:t>
      </w:r>
    </w:p>
    <w:p w14:paraId="48C6BDDE" w14:textId="1A579513" w:rsidR="00ED6F04" w:rsidRPr="00C20E6E" w:rsidRDefault="00ED6F04" w:rsidP="00C20E6E">
      <w:pPr>
        <w:pStyle w:val="PargrafodaLista"/>
        <w:numPr>
          <w:ilvl w:val="0"/>
          <w:numId w:val="10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b/>
          <w:bCs/>
        </w:rPr>
        <w:t>Trilha de estudo:</w:t>
      </w:r>
      <w:r w:rsidRPr="00C20E6E">
        <w:rPr>
          <w:rFonts w:ascii="Arial" w:eastAsia="Arial" w:hAnsi="Arial" w:cs="Arial"/>
        </w:rPr>
        <w:t xml:space="preserve"> o aluno acessa </w:t>
      </w:r>
      <w:r w:rsidR="008D6B4C" w:rsidRPr="00C20E6E">
        <w:rPr>
          <w:rFonts w:ascii="Arial" w:eastAsia="Arial" w:hAnsi="Arial" w:cs="Arial"/>
          <w:color w:val="FF0000"/>
        </w:rPr>
        <w:t>vídeos educativos</w:t>
      </w:r>
      <w:r w:rsidRPr="00C20E6E">
        <w:rPr>
          <w:rFonts w:ascii="Arial" w:eastAsia="Arial" w:hAnsi="Arial" w:cs="Arial"/>
        </w:rPr>
        <w:t>, textos explicativos e listas de exercícios organizados por tema e fase da olimpíada;</w:t>
      </w:r>
    </w:p>
    <w:p w14:paraId="237B92F9" w14:textId="77777777" w:rsidR="00ED6F04" w:rsidRPr="00C20E6E" w:rsidRDefault="00ED6F04" w:rsidP="00C20E6E">
      <w:pPr>
        <w:pStyle w:val="PargrafodaLista"/>
        <w:numPr>
          <w:ilvl w:val="0"/>
          <w:numId w:val="10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b/>
          <w:bCs/>
        </w:rPr>
        <w:t>Prática e fóruns:</w:t>
      </w:r>
      <w:r w:rsidRPr="00C20E6E">
        <w:rPr>
          <w:rFonts w:ascii="Arial" w:eastAsia="Arial" w:hAnsi="Arial" w:cs="Arial"/>
        </w:rPr>
        <w:t xml:space="preserve"> após cada módulo, o aluno pode resolver questões de edições anteriores e discutir dúvidas no fórum temático moderado;</w:t>
      </w:r>
    </w:p>
    <w:p w14:paraId="7E371426" w14:textId="029CA084" w:rsidR="00ED6F04" w:rsidRPr="00C20E6E" w:rsidRDefault="00ED6F04" w:rsidP="00C20E6E">
      <w:pPr>
        <w:pStyle w:val="PargrafodaLista"/>
        <w:numPr>
          <w:ilvl w:val="0"/>
          <w:numId w:val="10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b/>
          <w:bCs/>
        </w:rPr>
        <w:t>Gamificação:</w:t>
      </w:r>
      <w:r w:rsidRPr="00C20E6E">
        <w:rPr>
          <w:rFonts w:ascii="Arial" w:eastAsia="Arial" w:hAnsi="Arial" w:cs="Arial"/>
        </w:rPr>
        <w:t xml:space="preserve"> </w:t>
      </w:r>
      <w:r w:rsidR="000F46AE" w:rsidRPr="000F46AE">
        <w:rPr>
          <w:rFonts w:ascii="Arial" w:eastAsia="Arial" w:hAnsi="Arial" w:cs="Arial"/>
          <w:color w:val="FF0000"/>
        </w:rPr>
        <w:t>metas individuais, acompanhamento de progresso, frequência de estudo, conclusão de atividades e notificações automatizadas</w:t>
      </w:r>
      <w:r w:rsidRPr="000F46AE">
        <w:rPr>
          <w:rFonts w:ascii="Arial" w:eastAsia="Arial" w:hAnsi="Arial" w:cs="Arial"/>
          <w:color w:val="FF0000"/>
        </w:rPr>
        <w:t>;</w:t>
      </w:r>
    </w:p>
    <w:p w14:paraId="64DB8FD2" w14:textId="220CF58F" w:rsidR="00ED6F04" w:rsidRPr="00C20E6E" w:rsidRDefault="00ED6F04" w:rsidP="00C20E6E">
      <w:pPr>
        <w:pStyle w:val="PargrafodaLista"/>
        <w:numPr>
          <w:ilvl w:val="0"/>
          <w:numId w:val="10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  <w:b/>
          <w:bCs/>
        </w:rPr>
        <w:t>Acompanhamento:</w:t>
      </w:r>
      <w:r w:rsidRPr="00C20E6E">
        <w:rPr>
          <w:rFonts w:ascii="Arial" w:eastAsia="Arial" w:hAnsi="Arial" w:cs="Arial"/>
        </w:rPr>
        <w:t xml:space="preserve"> o estudante visualiza seu progresso por tema e recebe sugestões do próximo conteúdo a estudar.</w:t>
      </w:r>
    </w:p>
    <w:p w14:paraId="56295BC1" w14:textId="01C9F910" w:rsidR="00ED6F04" w:rsidRPr="00C20E6E" w:rsidRDefault="008D6B4C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As telas iniciais do protótipo representam a organização visual da plataforma, com foco na apresentação do OlimpAPP, no acesso do estudante às olimpíadas disponíveis, na consulta a materiais de estudo e no acompanhamento das funcionalidades previstas para a primeira versão do sistema</w:t>
      </w:r>
      <w:r w:rsidR="006A754D">
        <w:rPr>
          <w:rFonts w:ascii="Arial" w:eastAsia="Arial" w:hAnsi="Arial" w:cs="Arial"/>
          <w:color w:val="FF0000"/>
        </w:rPr>
        <w:t>.</w:t>
      </w:r>
    </w:p>
    <w:p w14:paraId="255D089D" w14:textId="77777777" w:rsidR="00ED6F04" w:rsidRPr="00C20E6E" w:rsidRDefault="00ED6F04" w:rsidP="00C20E6E">
      <w:pPr>
        <w:spacing w:before="120" w:after="120" w:line="360" w:lineRule="auto"/>
        <w:rPr>
          <w:rFonts w:ascii="Arial" w:eastAsia="Arial" w:hAnsi="Arial" w:cs="Arial"/>
        </w:rPr>
      </w:pPr>
    </w:p>
    <w:p w14:paraId="4938E726" w14:textId="77777777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</w:rPr>
      </w:pPr>
      <w:r w:rsidRPr="00C20E6E">
        <w:rPr>
          <w:rFonts w:ascii="Arial" w:eastAsia="Arial" w:hAnsi="Arial" w:cs="Arial"/>
          <w:b/>
          <w:color w:val="000000"/>
        </w:rPr>
        <w:t>3.2 Proposta de Valor</w:t>
      </w:r>
    </w:p>
    <w:p w14:paraId="4512A894" w14:textId="77777777" w:rsidR="0057125F" w:rsidRPr="00C20E6E" w:rsidRDefault="0057125F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O OlimpAPP entrega ao estudante:</w:t>
      </w:r>
    </w:p>
    <w:p w14:paraId="01BB3453" w14:textId="498CE29A" w:rsidR="0057125F" w:rsidRPr="00C20E6E" w:rsidRDefault="0057125F" w:rsidP="00C20E6E">
      <w:pPr>
        <w:pStyle w:val="PargrafodaLista"/>
        <w:numPr>
          <w:ilvl w:val="0"/>
          <w:numId w:val="11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Uma trilha de preparação clara e progressiva, que elimina a dúvida de "por onde começar";</w:t>
      </w:r>
    </w:p>
    <w:p w14:paraId="05D2FCB1" w14:textId="79B632EA" w:rsidR="0057125F" w:rsidRPr="00C20E6E" w:rsidRDefault="0057125F" w:rsidP="00C20E6E">
      <w:pPr>
        <w:pStyle w:val="PargrafodaLista"/>
        <w:numPr>
          <w:ilvl w:val="0"/>
          <w:numId w:val="11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Acesso gratuito </w:t>
      </w:r>
      <w:r w:rsidR="006A754D">
        <w:rPr>
          <w:rFonts w:ascii="Arial" w:eastAsia="Arial" w:hAnsi="Arial" w:cs="Arial"/>
        </w:rPr>
        <w:t>a</w:t>
      </w:r>
      <w:r w:rsidRPr="00C20E6E">
        <w:rPr>
          <w:rFonts w:ascii="Arial" w:eastAsia="Arial" w:hAnsi="Arial" w:cs="Arial"/>
        </w:rPr>
        <w:t xml:space="preserve"> materiais curados por professores orientadores, alunos com experiência em olimpíadas e </w:t>
      </w:r>
      <w:r w:rsidRPr="00C20E6E">
        <w:rPr>
          <w:rFonts w:ascii="Arial" w:eastAsia="Arial" w:hAnsi="Arial" w:cs="Arial"/>
          <w:color w:val="FF0000"/>
        </w:rPr>
        <w:t xml:space="preserve">medalhistas vinculados à comunidade </w:t>
      </w:r>
      <w:r w:rsidRPr="00C20E6E">
        <w:rPr>
          <w:rFonts w:ascii="Arial" w:eastAsia="Arial" w:hAnsi="Arial" w:cs="Arial"/>
          <w:color w:val="FF0000"/>
        </w:rPr>
        <w:lastRenderedPageBreak/>
        <w:t>escolar</w:t>
      </w:r>
      <w:r w:rsidRPr="00C20E6E">
        <w:rPr>
          <w:rFonts w:ascii="Arial" w:eastAsia="Arial" w:hAnsi="Arial" w:cs="Arial"/>
        </w:rPr>
        <w:t>, antes disponíveis apenas a quem tem rede de contatos ou recursos para pagar cursinhos;</w:t>
      </w:r>
    </w:p>
    <w:p w14:paraId="0A34D00C" w14:textId="377D0B34" w:rsidR="0057125F" w:rsidRPr="00C20E6E" w:rsidRDefault="0057125F" w:rsidP="00C20E6E">
      <w:pPr>
        <w:pStyle w:val="PargrafodaLista"/>
        <w:numPr>
          <w:ilvl w:val="0"/>
          <w:numId w:val="11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Uma comunidade de pares com objetivos semelhantes, reduzindo o isolamento do estudante do interior;</w:t>
      </w:r>
    </w:p>
    <w:p w14:paraId="0F3CAB7A" w14:textId="12844C85" w:rsidR="0057125F" w:rsidRPr="00C20E6E" w:rsidRDefault="0057125F" w:rsidP="00C20E6E">
      <w:pPr>
        <w:pStyle w:val="PargrafodaLista"/>
        <w:numPr>
          <w:ilvl w:val="0"/>
          <w:numId w:val="11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Motivação contínua por meio da gamificação, transformando o estudo solitário em uma experiência social e progressiva.</w:t>
      </w:r>
    </w:p>
    <w:p w14:paraId="6447F903" w14:textId="77777777" w:rsidR="0057125F" w:rsidRPr="00C20E6E" w:rsidRDefault="0057125F" w:rsidP="00C20E6E">
      <w:pPr>
        <w:spacing w:before="120" w:after="120" w:line="360" w:lineRule="auto"/>
        <w:rPr>
          <w:rFonts w:ascii="Arial" w:eastAsia="Arial" w:hAnsi="Arial" w:cs="Arial"/>
        </w:rPr>
      </w:pPr>
    </w:p>
    <w:p w14:paraId="7C90BDA9" w14:textId="258B18ED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</w:rPr>
      </w:pPr>
      <w:r w:rsidRPr="00C20E6E">
        <w:rPr>
          <w:rFonts w:ascii="Arial" w:eastAsia="Arial" w:hAnsi="Arial" w:cs="Arial"/>
          <w:b/>
          <w:color w:val="000000"/>
        </w:rPr>
        <w:t>3.3 Diferencial e Inovação</w:t>
      </w:r>
    </w:p>
    <w:p w14:paraId="550A8F52" w14:textId="421A7376" w:rsidR="0057125F" w:rsidRPr="00C20E6E" w:rsidRDefault="0057125F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O mercado de aplicativos educacionais é amplo, mas </w:t>
      </w:r>
      <w:r w:rsidR="000F46AE" w:rsidRPr="000F46AE">
        <w:rPr>
          <w:rFonts w:ascii="Arial" w:eastAsia="Arial" w:hAnsi="Arial" w:cs="Arial"/>
          <w:color w:val="FF0000"/>
        </w:rPr>
        <w:t>poucas</w:t>
      </w:r>
      <w:r w:rsidRPr="00C20E6E">
        <w:rPr>
          <w:rFonts w:ascii="Arial" w:eastAsia="Arial" w:hAnsi="Arial" w:cs="Arial"/>
        </w:rPr>
        <w:t xml:space="preserve"> plataformas combinam, em um único ambiente: trilhas específicas por olimpíada e por fase de competição, curadoria feita </w:t>
      </w:r>
      <w:r w:rsidRPr="00C20E6E">
        <w:rPr>
          <w:rFonts w:ascii="Arial" w:eastAsia="Arial" w:hAnsi="Arial" w:cs="Arial"/>
          <w:color w:val="FF0000"/>
        </w:rPr>
        <w:t>com apoio de medalhistas vinculados à comunidade escolar</w:t>
      </w:r>
      <w:r w:rsidRPr="00C20E6E">
        <w:rPr>
          <w:rFonts w:ascii="Arial" w:eastAsia="Arial" w:hAnsi="Arial" w:cs="Arial"/>
        </w:rPr>
        <w:t>, e foco explícito no estudante de escola pública do interior.</w:t>
      </w:r>
    </w:p>
    <w:p w14:paraId="4B189771" w14:textId="4913B9D8" w:rsidR="0057125F" w:rsidRPr="00C20E6E" w:rsidRDefault="0057125F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Enquanto plataformas generalistas como Khan Academy e Brilliant oferecem conteúdo amplo sem estruturação </w:t>
      </w:r>
      <w:r w:rsidRPr="00C20E6E">
        <w:rPr>
          <w:rFonts w:ascii="Arial" w:eastAsia="Arial" w:hAnsi="Arial" w:cs="Arial"/>
          <w:color w:val="FF0000"/>
        </w:rPr>
        <w:t>específica por olimpíada</w:t>
      </w:r>
      <w:r w:rsidRPr="00C20E6E">
        <w:rPr>
          <w:rFonts w:ascii="Arial" w:eastAsia="Arial" w:hAnsi="Arial" w:cs="Arial"/>
        </w:rPr>
        <w:t xml:space="preserve">, e grupos de WhatsApp oferecem comunidade sem curadoria </w:t>
      </w:r>
      <w:r w:rsidRPr="00C20E6E">
        <w:rPr>
          <w:rFonts w:ascii="Arial" w:eastAsia="Arial" w:hAnsi="Arial" w:cs="Arial"/>
          <w:color w:val="FF0000"/>
        </w:rPr>
        <w:t>sistematizada</w:t>
      </w:r>
      <w:r w:rsidRPr="00C20E6E">
        <w:rPr>
          <w:rFonts w:ascii="Arial" w:eastAsia="Arial" w:hAnsi="Arial" w:cs="Arial"/>
        </w:rPr>
        <w:t xml:space="preserve">, o OlimpAPP une as duas coisas com uma camada de gamificação que </w:t>
      </w:r>
      <w:r w:rsidRPr="00C20E6E">
        <w:rPr>
          <w:rFonts w:ascii="Arial" w:eastAsia="Arial" w:hAnsi="Arial" w:cs="Arial"/>
          <w:color w:val="FF0000"/>
        </w:rPr>
        <w:t>contribui para o</w:t>
      </w:r>
      <w:r w:rsidRPr="00C20E6E">
        <w:rPr>
          <w:rFonts w:ascii="Arial" w:eastAsia="Arial" w:hAnsi="Arial" w:cs="Arial"/>
        </w:rPr>
        <w:t xml:space="preserve"> engajamento. O diferencial mais relevante é a perspectiva de quem viveu a trajetória: a curadoria por </w:t>
      </w:r>
      <w:r w:rsidRPr="00C20E6E">
        <w:rPr>
          <w:rFonts w:ascii="Arial" w:eastAsia="Arial" w:hAnsi="Arial" w:cs="Arial"/>
          <w:color w:val="FF0000"/>
        </w:rPr>
        <w:t>ex-alunos medalhistas e professores orientadores</w:t>
      </w:r>
      <w:r w:rsidRPr="00C20E6E">
        <w:rPr>
          <w:rFonts w:ascii="Arial" w:eastAsia="Arial" w:hAnsi="Arial" w:cs="Arial"/>
        </w:rPr>
        <w:t xml:space="preserve"> comunica ao usuário que a conquista é possível a partir de sua realidade.</w:t>
      </w:r>
    </w:p>
    <w:p w14:paraId="2711588E" w14:textId="77777777" w:rsidR="0057125F" w:rsidRPr="00C20E6E" w:rsidRDefault="0057125F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</w:p>
    <w:p w14:paraId="06ED7717" w14:textId="77777777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  <w:sz w:val="28"/>
        </w:rPr>
      </w:pPr>
      <w:r w:rsidRPr="00C20E6E">
        <w:rPr>
          <w:rFonts w:ascii="Arial" w:eastAsia="Arial" w:hAnsi="Arial" w:cs="Arial"/>
          <w:b/>
          <w:color w:val="000000"/>
          <w:sz w:val="28"/>
        </w:rPr>
        <w:t>4. VALIDAÇÃO E DESENVOLVIMENTO</w:t>
      </w:r>
    </w:p>
    <w:p w14:paraId="2B383107" w14:textId="77777777" w:rsidR="0031288B" w:rsidRPr="00C20E6E" w:rsidRDefault="0031288B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A validação inicial do OlimpAPP parte da experiência dos próprios integrantes da equipe, que já participaram da OBMEP e identificaram, na prática, dificuldades comuns enfrentadas por estudantes da rede pública na preparação para olimpíadas científicas. Entre essas dificuldades estão a falta de materiais organizados, a dispersão de informações sobre cronogramas e provas antigas, a ausência de uma trilha clara de estudos e a necessidade de maior orientação durante a preparação.</w:t>
      </w:r>
    </w:p>
    <w:p w14:paraId="25BD9F9A" w14:textId="77777777" w:rsidR="0031288B" w:rsidRPr="00C20E6E" w:rsidRDefault="0031288B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 xml:space="preserve">Além da vivência da equipe, a proposta considera relatos e observações do contexto escolar, especialmente quanto ao incentivo dado a alunos e professores para participação em olimpíadas do conhecimento, como OBMEP, </w:t>
      </w:r>
      <w:r w:rsidRPr="00C20E6E">
        <w:rPr>
          <w:rFonts w:ascii="Arial" w:eastAsia="Arial" w:hAnsi="Arial" w:cs="Arial"/>
          <w:color w:val="FF0000"/>
        </w:rPr>
        <w:lastRenderedPageBreak/>
        <w:t>OBA e outras. Embora cada olimpíada disponibilize informações próprias, os conteúdos costumam ficar espalhados em diferentes canais, o que dificulta o acesso rápido e organizado pelos estudantes.</w:t>
      </w:r>
    </w:p>
    <w:p w14:paraId="76A0AA6A" w14:textId="77777777" w:rsidR="0031288B" w:rsidRPr="00C20E6E" w:rsidRDefault="0031288B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Como etapa complementar de validação, a equipe elaborou um formulário digital para coletar percepções de estudantes sobre suas dificuldades de preparação, canais de estudo utilizados e interesse em uma plataforma voltada a olimpíadas científicas. A aplicação desse instrumento está prevista para apoiar os próximos ajustes do projeto e orientar a evolução do MVP.</w:t>
      </w:r>
    </w:p>
    <w:p w14:paraId="0CB68BB0" w14:textId="77777777" w:rsidR="0031288B" w:rsidRPr="00C20E6E" w:rsidRDefault="0031288B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O protótipo visual do OlimpAPP está em desenvolvimento, com as telas principais já definidas. A equipe testou a navegação inicial com colegas da própria escola, coletando percepções sobre usabilidade e clareza das informações apresentadas. Com base nesse retorno, ajustes no design e na organização dos módulos foram incorporados à versão atual.</w:t>
      </w:r>
    </w:p>
    <w:p w14:paraId="5219970F" w14:textId="77777777" w:rsidR="0031288B" w:rsidRPr="00C20E6E" w:rsidRDefault="0031288B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O plano de desenvolvimento do MVP prevê as seguintes entregas:</w:t>
      </w:r>
    </w:p>
    <w:p w14:paraId="417647AF" w14:textId="77777777" w:rsidR="00686C41" w:rsidRPr="00C20E6E" w:rsidRDefault="0031288B" w:rsidP="00C20E6E">
      <w:pPr>
        <w:pStyle w:val="PargrafodaLista"/>
        <w:numPr>
          <w:ilvl w:val="0"/>
          <w:numId w:val="15"/>
        </w:num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Fase 1 - Autenticação e perfil: cadastro de usuário, seleção de olimpíada de interesse e registro de informações básicas para personalização da trilha de estudos;</w:t>
      </w:r>
    </w:p>
    <w:p w14:paraId="062B57CF" w14:textId="77777777" w:rsidR="00686C41" w:rsidRPr="00C20E6E" w:rsidRDefault="0031288B" w:rsidP="00C20E6E">
      <w:pPr>
        <w:pStyle w:val="PargrafodaLista"/>
        <w:numPr>
          <w:ilvl w:val="0"/>
          <w:numId w:val="15"/>
        </w:num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Fase 2 - Definição de meta individual: o estudante informa sua disponibilidade de tempo para estudo, e o sistema sugere uma meta personalizada de preparação, ajustada à sua rotina;</w:t>
      </w:r>
    </w:p>
    <w:p w14:paraId="3E0E9E50" w14:textId="77777777" w:rsidR="00686C41" w:rsidRPr="00C20E6E" w:rsidRDefault="0031288B" w:rsidP="00C20E6E">
      <w:pPr>
        <w:pStyle w:val="PargrafodaLista"/>
        <w:numPr>
          <w:ilvl w:val="0"/>
          <w:numId w:val="15"/>
        </w:num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Fase 3 - Trilha de conteúdo: estrutura de módulos com vídeos educativos, textos e exercícios para OBMEP Fase 1, organizados por tema e nível de dificuldade;</w:t>
      </w:r>
    </w:p>
    <w:p w14:paraId="06E5D4F1" w14:textId="77777777" w:rsidR="00686C41" w:rsidRPr="00C20E6E" w:rsidRDefault="0031288B" w:rsidP="00C20E6E">
      <w:pPr>
        <w:pStyle w:val="PargrafodaLista"/>
        <w:numPr>
          <w:ilvl w:val="0"/>
          <w:numId w:val="15"/>
        </w:num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Fase 4 - Acompanhamento de progresso: painel individual que calcula o avanço do estudante com base na frequência de acesso, conclusão das atividades e cumprimento da meta definida;</w:t>
      </w:r>
    </w:p>
    <w:p w14:paraId="3AC4F629" w14:textId="3A26D6AD" w:rsidR="0031288B" w:rsidRPr="00C20E6E" w:rsidRDefault="0031288B" w:rsidP="00C20E6E">
      <w:pPr>
        <w:pStyle w:val="PargrafodaLista"/>
        <w:numPr>
          <w:ilvl w:val="0"/>
          <w:numId w:val="15"/>
        </w:num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Fase 5 - Notificações automatizadas: implementação de um orquestrador para envio de lembretes e mensagens automáticas por WhatsApp e e-mail, incentivando a continuidade dos estudos e avisando sobre atividades pendentes, metas e conteúdos recomendados.</w:t>
      </w:r>
    </w:p>
    <w:p w14:paraId="36DE13F7" w14:textId="77777777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</w:p>
    <w:p w14:paraId="31246953" w14:textId="77777777" w:rsidR="0031288B" w:rsidRPr="00C20E6E" w:rsidRDefault="0031288B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lastRenderedPageBreak/>
        <w:t>Na fase inicial do MVP, a orquestração das notificações poderá ser realizada com ferramentas de automação como n8n, integrada a soluções de envio por WhatsApp, como Evolution API, além de disparos por e-mail. Em uma etapa futura, conforme a solução evoluir e ganhar escala, essa camada poderá ser migrada para uma orquestração própria em Python e integração com a API oficial da Meta, aumentando a robustez, a segurança e a capacidade de expansão do sistema.</w:t>
      </w:r>
    </w:p>
    <w:p w14:paraId="51D7AE5B" w14:textId="77777777" w:rsidR="008C2090" w:rsidRPr="00C20E6E" w:rsidRDefault="008C2090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</w:p>
    <w:p w14:paraId="46B72DB4" w14:textId="655B8A98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  <w:sz w:val="28"/>
        </w:rPr>
      </w:pPr>
      <w:r w:rsidRPr="00C20E6E">
        <w:rPr>
          <w:rFonts w:ascii="Arial" w:eastAsia="Arial" w:hAnsi="Arial" w:cs="Arial"/>
          <w:b/>
          <w:color w:val="000000"/>
          <w:sz w:val="28"/>
        </w:rPr>
        <w:t>5. ACESSO AO CLIENTE</w:t>
      </w:r>
    </w:p>
    <w:p w14:paraId="33CA3EAA" w14:textId="1CF0D0B2" w:rsidR="00490E34" w:rsidRPr="00C20E6E" w:rsidRDefault="00490E34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O ponto de entrada inicial do OlimpAPP são as próprias escolas públicas. A estratégia de divulgação no mercado-base </w:t>
      </w:r>
      <w:r w:rsidRPr="00C20E6E">
        <w:rPr>
          <w:rFonts w:ascii="Arial" w:eastAsia="Arial" w:hAnsi="Arial" w:cs="Arial"/>
          <w:i/>
          <w:iCs/>
        </w:rPr>
        <w:t>(ver seção 6.1)</w:t>
      </w:r>
      <w:r w:rsidRPr="00C20E6E">
        <w:rPr>
          <w:rFonts w:ascii="Arial" w:eastAsia="Arial" w:hAnsi="Arial" w:cs="Arial"/>
        </w:rPr>
        <w:t xml:space="preserve"> passa pelos professores orientadores e coordenadores pedagógicos, que têm contato direto com os alunos interessados em olimpíadas. A parceria com professores especializados que já acompanham equipes olímpicas facilita a indicação orgânica da plataforma.</w:t>
      </w:r>
    </w:p>
    <w:p w14:paraId="60A57A46" w14:textId="0C68F29C" w:rsidR="00490E34" w:rsidRPr="00C20E6E" w:rsidRDefault="00490E34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Em um segundo momento, a divulgação se amplia via redes sociais voltadas ao público jovem, </w:t>
      </w:r>
      <w:r w:rsidRPr="00C20E6E">
        <w:rPr>
          <w:rFonts w:ascii="Arial" w:eastAsia="Arial" w:hAnsi="Arial" w:cs="Arial"/>
          <w:color w:val="FF0000"/>
        </w:rPr>
        <w:t>como</w:t>
      </w:r>
      <w:r w:rsidRPr="00C20E6E">
        <w:rPr>
          <w:rFonts w:ascii="Arial" w:eastAsia="Arial" w:hAnsi="Arial" w:cs="Arial"/>
        </w:rPr>
        <w:t xml:space="preserve"> Instagram e TikTok, com conteúdo produzido </w:t>
      </w:r>
      <w:r w:rsidRPr="00C20E6E">
        <w:rPr>
          <w:rFonts w:ascii="Arial" w:eastAsia="Arial" w:hAnsi="Arial" w:cs="Arial"/>
          <w:color w:val="FF0000"/>
        </w:rPr>
        <w:t>pelos próprios estudantes, professores e medalhistas vinculados à comunidade escolar</w:t>
      </w:r>
      <w:r w:rsidRPr="00C20E6E">
        <w:rPr>
          <w:rFonts w:ascii="Arial" w:eastAsia="Arial" w:hAnsi="Arial" w:cs="Arial"/>
        </w:rPr>
        <w:t>, o que gera identificação imediata com o público-alvo. Rankings e conquistas compartilháveis dentro do app funcionam como mecanismo de divulgação entre pares.</w:t>
      </w:r>
    </w:p>
    <w:p w14:paraId="4CED2D1F" w14:textId="77777777" w:rsidR="00490E34" w:rsidRPr="00C20E6E" w:rsidRDefault="00490E34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A decisão de uso envolve principalmente o próprio estudante, com influência do professor orientador. Para escolas que adotarem a plataforma de forma coletiva, o gestor escolar é um ator relevante na decisão de indicação. O acesso é gratuito, o que elimina a barreira financeira e simplifica o processo de adoção.</w:t>
      </w:r>
    </w:p>
    <w:p w14:paraId="1FE1CAA6" w14:textId="77777777" w:rsidR="00490E34" w:rsidRPr="00C20E6E" w:rsidRDefault="00490E34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</w:p>
    <w:p w14:paraId="70B2221D" w14:textId="41E8ED3B" w:rsidR="00384AA3" w:rsidRPr="00C20E6E" w:rsidRDefault="00000000" w:rsidP="00C20E6E">
      <w:pPr>
        <w:spacing w:before="120" w:after="120" w:line="360" w:lineRule="auto"/>
        <w:jc w:val="both"/>
        <w:rPr>
          <w:rFonts w:ascii="Arial" w:eastAsia="Arial" w:hAnsi="Arial" w:cs="Arial"/>
          <w:b/>
          <w:color w:val="000000"/>
          <w:sz w:val="28"/>
        </w:rPr>
      </w:pPr>
      <w:r w:rsidRPr="00C20E6E">
        <w:rPr>
          <w:rFonts w:ascii="Arial" w:eastAsia="Arial" w:hAnsi="Arial" w:cs="Arial"/>
          <w:b/>
          <w:color w:val="000000"/>
          <w:sz w:val="28"/>
        </w:rPr>
        <w:t>6. MODELO DO PROJETO</w:t>
      </w:r>
    </w:p>
    <w:p w14:paraId="7CD3A8FE" w14:textId="77777777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</w:rPr>
      </w:pPr>
      <w:r w:rsidRPr="00C20E6E">
        <w:rPr>
          <w:rFonts w:ascii="Arial" w:eastAsia="Arial" w:hAnsi="Arial" w:cs="Arial"/>
          <w:b/>
          <w:color w:val="000000"/>
        </w:rPr>
        <w:t>6.1 Sustentação e Mercado</w:t>
      </w:r>
    </w:p>
    <w:p w14:paraId="44B093FE" w14:textId="77777777" w:rsidR="00490E34" w:rsidRPr="00C20E6E" w:rsidRDefault="00490E34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 xml:space="preserve">O Mercado Total Endereçável (TAM) é expressivo, ancorado no alcance das grandes olimpíadas científicas nacionais. A OBMEP, em sua última edição, </w:t>
      </w:r>
      <w:r w:rsidRPr="00C20E6E">
        <w:rPr>
          <w:rFonts w:ascii="Arial" w:eastAsia="Arial" w:hAnsi="Arial" w:cs="Arial"/>
          <w:color w:val="FF0000"/>
        </w:rPr>
        <w:lastRenderedPageBreak/>
        <w:t>registrou mais de 18 milhões de inscritos, com predominância de estudantes da rede pública. Somada a isso, a OBA ultrapassa a marca de 1 milhão de participantes anuais. No recorte do Ensino Médio público brasileiro, o mercado disponível compreende mais de 7,7 milhões de estudantes.</w:t>
      </w:r>
    </w:p>
    <w:p w14:paraId="452A4A98" w14:textId="77777777" w:rsidR="00490E34" w:rsidRPr="00C20E6E" w:rsidRDefault="00490E34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O Mercado Endereçável Atendido (SAM) concentra-se em estudantes do Ensino Médio da rede pública do Nordeste com acesso à internet, representando aproximadamente 1,5 milhão de jovens. O Mercado Acessível (SOM) foca inicialmente nas escolas públicas do interior do Piauí, com estimativa de cerca de 80 mil estudantes de nível médio.</w:t>
      </w:r>
    </w:p>
    <w:p w14:paraId="027C8276" w14:textId="77777777" w:rsidR="00490E34" w:rsidRPr="00C20E6E" w:rsidRDefault="00490E34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O Beachhead Market, nicho estratégico inicial a ser conquistado, compreende os Centros de Educação de Tempo Integral (CETIs) do Piauí. Essas unidades possuem perfil técnico, maior engajamento histórico com olimpíadas e corpo docente já articulado em práticas de orientação e mentoria. Esse segmento permite validar o Produto Mínimo Viável (MVP) em um ambiente de alto potencial competitivo, gerando os primeiros casos de sucesso necessários para a expansão em escala.</w:t>
      </w:r>
    </w:p>
    <w:p w14:paraId="7DA5A927" w14:textId="77777777" w:rsidR="00490E34" w:rsidRPr="00C20E6E" w:rsidRDefault="00490E34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A sustentação de curto prazo baseia-se no desenvolvimento por equipe voluntária e na curadoria de conteúdos com apoio de medalhistas vinculados à comunidade escolar e professores orientadores. A médio prazo, a continuidade poderá ser viabilizada por meio de parcerias institucionais com Secretarias de Educação e órgãos de fomento às olimpíadas científicas.</w:t>
      </w:r>
    </w:p>
    <w:p w14:paraId="1583E871" w14:textId="77777777" w:rsidR="00490E34" w:rsidRPr="00C20E6E" w:rsidRDefault="00490E34" w:rsidP="00C20E6E">
      <w:pPr>
        <w:spacing w:before="120" w:after="120" w:line="360" w:lineRule="auto"/>
        <w:rPr>
          <w:rFonts w:ascii="Arial" w:eastAsia="Arial" w:hAnsi="Arial" w:cs="Arial"/>
        </w:rPr>
      </w:pPr>
    </w:p>
    <w:p w14:paraId="241067B7" w14:textId="41CAA0B4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</w:rPr>
      </w:pPr>
      <w:r w:rsidRPr="00C20E6E">
        <w:rPr>
          <w:rFonts w:ascii="Arial" w:eastAsia="Arial" w:hAnsi="Arial" w:cs="Arial"/>
          <w:b/>
          <w:color w:val="000000"/>
        </w:rPr>
        <w:t>6.2 Monetização</w:t>
      </w:r>
    </w:p>
    <w:p w14:paraId="49EAE042" w14:textId="77777777" w:rsidR="009C2D03" w:rsidRPr="00C20E6E" w:rsidRDefault="009C2D03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Na fase inicial, o OlimpAPP opera como plataforma gratuita para os estudantes, sem barreiras financeiras ao acesso, o que é fundamental para o público-alvo de escolas públicas. A sustentação dessa etapa se apoia no desenvolvimento voluntário, na curadoria colaborativa de conteúdos com apoio de professores orientadores, medalhistas vinculados à comunidade escolar e no uso de infraestrutura digital enxuta, baseada em aplicação web responsiva e hospedagem em nuvem de baixo custo.</w:t>
      </w:r>
    </w:p>
    <w:p w14:paraId="52AA241C" w14:textId="77777777" w:rsidR="009C2D03" w:rsidRPr="00C20E6E" w:rsidRDefault="009C2D03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 xml:space="preserve">No médio prazo, a monetização poderá ocorrer por meio de licenciamento institucional em escala, preservando o acesso gratuito dos estudantes às </w:t>
      </w:r>
      <w:r w:rsidRPr="00C20E6E">
        <w:rPr>
          <w:rFonts w:ascii="Arial" w:eastAsia="Arial" w:hAnsi="Arial" w:cs="Arial"/>
          <w:color w:val="FF0000"/>
        </w:rPr>
        <w:lastRenderedPageBreak/>
        <w:t>funcionalidades essenciais. Nesse modelo, a cobrança não se concentra no aluno, mas em contratos com escolas, redes municipais, redes estaduais, programas de incentivo às olimpíadas científicas, patrocinadores privados e parceiros institucionais. A lógica econômica do projeto está na diluição dos custos fixos: a mesma estrutura técnica, pedagógica e operacional pode atender várias escolas simultaneamente, fazendo com que o custo por escola e por estudante diminua conforme a base de usuários cresce.</w:t>
      </w:r>
    </w:p>
    <w:p w14:paraId="643821BB" w14:textId="77777777" w:rsidR="009C2D03" w:rsidRPr="00C20E6E" w:rsidRDefault="009C2D03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Como referência inicial, considera-se uma operação mínima com até 1.000 estudantes cadastrados, distribuídos entre diferentes escolas. Como nem todos os usuários acessam a plataforma ao mesmo tempo, uma VPS de entrada pode ser suficiente para sustentar o MVP, com possibilidade de expansão progressiva conforme aumento de acessos, conteúdos e relatórios. Provedores de nuvem de baixo custo, como a Contabo, possuem planos de VPS a partir de €4,50 mensais, o que reforça a viabilidade de iniciar a operação com infraestrutura econômica e escalável.</w:t>
      </w:r>
    </w:p>
    <w:p w14:paraId="36DF8E1A" w14:textId="77777777" w:rsidR="0031288B" w:rsidRPr="00C20E6E" w:rsidRDefault="0031288B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2414"/>
        <w:gridCol w:w="2515"/>
        <w:gridCol w:w="3791"/>
      </w:tblGrid>
      <w:tr w:rsidR="009C2D03" w:rsidRPr="000F46AE" w14:paraId="695AFFA2" w14:textId="77777777" w:rsidTr="00312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vAlign w:val="center"/>
            <w:hideMark/>
          </w:tcPr>
          <w:p w14:paraId="587301C9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Item de custo mensal</w:t>
            </w:r>
          </w:p>
        </w:tc>
        <w:tc>
          <w:tcPr>
            <w:tcW w:w="1442" w:type="pct"/>
            <w:vAlign w:val="center"/>
            <w:hideMark/>
          </w:tcPr>
          <w:p w14:paraId="4F1869B7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Estimativa aproximada</w:t>
            </w:r>
          </w:p>
        </w:tc>
        <w:tc>
          <w:tcPr>
            <w:tcW w:w="2174" w:type="pct"/>
            <w:vAlign w:val="center"/>
            <w:hideMark/>
          </w:tcPr>
          <w:p w14:paraId="769C6852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Justificativa</w:t>
            </w:r>
          </w:p>
        </w:tc>
      </w:tr>
      <w:tr w:rsidR="009C2D03" w:rsidRPr="000F46AE" w14:paraId="0555B412" w14:textId="77777777" w:rsidTr="00312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vAlign w:val="center"/>
            <w:hideMark/>
          </w:tcPr>
          <w:p w14:paraId="630DCEC7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VPS para aplicação e banco de dados</w:t>
            </w:r>
          </w:p>
        </w:tc>
        <w:tc>
          <w:tcPr>
            <w:tcW w:w="1442" w:type="pct"/>
            <w:vAlign w:val="center"/>
            <w:hideMark/>
          </w:tcPr>
          <w:p w14:paraId="23C29BD6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R$ 30 a R$ 100</w:t>
            </w:r>
          </w:p>
        </w:tc>
        <w:tc>
          <w:tcPr>
            <w:tcW w:w="2174" w:type="pct"/>
            <w:vAlign w:val="center"/>
            <w:hideMark/>
          </w:tcPr>
          <w:p w14:paraId="7BE117A9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Estrutura inicial suficiente para MVP com acesso não simultâneo de até 1.000 estudantes.</w:t>
            </w:r>
          </w:p>
        </w:tc>
      </w:tr>
      <w:tr w:rsidR="009C2D03" w:rsidRPr="000F46AE" w14:paraId="5004D29E" w14:textId="77777777" w:rsidTr="003128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vAlign w:val="center"/>
            <w:hideMark/>
          </w:tcPr>
          <w:p w14:paraId="43E9CBD0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Domínio, backups e serviços auxiliares</w:t>
            </w:r>
          </w:p>
        </w:tc>
        <w:tc>
          <w:tcPr>
            <w:tcW w:w="1442" w:type="pct"/>
            <w:vAlign w:val="center"/>
            <w:hideMark/>
          </w:tcPr>
          <w:p w14:paraId="7B3CCA05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R$ 50 a R$ 150</w:t>
            </w:r>
          </w:p>
        </w:tc>
        <w:tc>
          <w:tcPr>
            <w:tcW w:w="2174" w:type="pct"/>
            <w:vAlign w:val="center"/>
            <w:hideMark/>
          </w:tcPr>
          <w:p w14:paraId="661F0B63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Custos básicos de operação, segurança, cópias de segurança e manutenção preventiva.</w:t>
            </w:r>
          </w:p>
        </w:tc>
      </w:tr>
      <w:tr w:rsidR="009C2D03" w:rsidRPr="000F46AE" w14:paraId="478E0968" w14:textId="77777777" w:rsidTr="00312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vAlign w:val="center"/>
            <w:hideMark/>
          </w:tcPr>
          <w:p w14:paraId="6410E8B0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Alimentação e atualização de conteúdos</w:t>
            </w:r>
          </w:p>
        </w:tc>
        <w:tc>
          <w:tcPr>
            <w:tcW w:w="1442" w:type="pct"/>
            <w:vAlign w:val="center"/>
            <w:hideMark/>
          </w:tcPr>
          <w:p w14:paraId="77BB9A5A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R$ 1.500 a R$ 2.000</w:t>
            </w:r>
          </w:p>
        </w:tc>
        <w:tc>
          <w:tcPr>
            <w:tcW w:w="2174" w:type="pct"/>
            <w:vAlign w:val="center"/>
            <w:hideMark/>
          </w:tcPr>
          <w:p w14:paraId="731D568B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Previsão inicial de uma pessoa dedicada à inserção de provas antigas, cronogramas, materiais, trilhas e atualizações do sistema, tomando como referência uma remuneração básica inicial.</w:t>
            </w:r>
          </w:p>
        </w:tc>
      </w:tr>
      <w:tr w:rsidR="009C2D03" w:rsidRPr="000F46AE" w14:paraId="7A1B965B" w14:textId="77777777" w:rsidTr="003128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vAlign w:val="center"/>
            <w:hideMark/>
          </w:tcPr>
          <w:p w14:paraId="2F0BBED0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 xml:space="preserve">Manutenção técnica </w:t>
            </w: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lastRenderedPageBreak/>
              <w:t>básica</w:t>
            </w:r>
          </w:p>
        </w:tc>
        <w:tc>
          <w:tcPr>
            <w:tcW w:w="1442" w:type="pct"/>
            <w:vAlign w:val="center"/>
            <w:hideMark/>
          </w:tcPr>
          <w:p w14:paraId="70A3F7D8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lastRenderedPageBreak/>
              <w:t>R$ 300 a R$ 700</w:t>
            </w:r>
          </w:p>
        </w:tc>
        <w:tc>
          <w:tcPr>
            <w:tcW w:w="2174" w:type="pct"/>
            <w:vAlign w:val="center"/>
            <w:hideMark/>
          </w:tcPr>
          <w:p w14:paraId="5D6801D8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 xml:space="preserve">Correções simples, pequenos </w:t>
            </w: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lastRenderedPageBreak/>
              <w:t>ajustes, monitoramento e suporte operacional inicial.</w:t>
            </w:r>
          </w:p>
        </w:tc>
      </w:tr>
      <w:tr w:rsidR="009C2D03" w:rsidRPr="000F46AE" w14:paraId="0017C45D" w14:textId="77777777" w:rsidTr="00312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vAlign w:val="center"/>
            <w:hideMark/>
          </w:tcPr>
          <w:p w14:paraId="0F640790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lastRenderedPageBreak/>
              <w:t>Provisionamento de impostos e taxas</w:t>
            </w:r>
          </w:p>
        </w:tc>
        <w:tc>
          <w:tcPr>
            <w:tcW w:w="1442" w:type="pct"/>
            <w:vAlign w:val="center"/>
            <w:hideMark/>
          </w:tcPr>
          <w:p w14:paraId="0B82E560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10% a 20% da receita</w:t>
            </w:r>
          </w:p>
        </w:tc>
        <w:tc>
          <w:tcPr>
            <w:tcW w:w="2174" w:type="pct"/>
            <w:vAlign w:val="center"/>
            <w:hideMark/>
          </w:tcPr>
          <w:p w14:paraId="37A640FC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Margem reservada para tributação, emissão fiscal, taxas administrativas e obrigações operacionais. A depender do enquadramento, atividades de tecnologia podem se enquadrar em anexos do Simples Nacional com alíquotas iniciais distintas, exigindo provisionamento conservador.</w:t>
            </w:r>
          </w:p>
        </w:tc>
      </w:tr>
      <w:tr w:rsidR="009C2D03" w:rsidRPr="000F46AE" w14:paraId="4FF50CBD" w14:textId="77777777" w:rsidTr="003128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vAlign w:val="center"/>
            <w:hideMark/>
          </w:tcPr>
          <w:p w14:paraId="2AD4DBD5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Reserva operacional</w:t>
            </w:r>
          </w:p>
        </w:tc>
        <w:tc>
          <w:tcPr>
            <w:tcW w:w="1442" w:type="pct"/>
            <w:vAlign w:val="center"/>
            <w:hideMark/>
          </w:tcPr>
          <w:p w14:paraId="43024F20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R$ 200 a R$ 500</w:t>
            </w:r>
          </w:p>
        </w:tc>
        <w:tc>
          <w:tcPr>
            <w:tcW w:w="2174" w:type="pct"/>
            <w:vAlign w:val="center"/>
            <w:hideMark/>
          </w:tcPr>
          <w:p w14:paraId="4AA25072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Margem para imprevistos, expansão de servidor, ferramentas auxiliares e pequenas demandas de suporte.</w:t>
            </w:r>
          </w:p>
        </w:tc>
      </w:tr>
    </w:tbl>
    <w:p w14:paraId="7CE70597" w14:textId="77777777" w:rsidR="0031288B" w:rsidRPr="00C20E6E" w:rsidRDefault="0031288B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</w:p>
    <w:p w14:paraId="06F69B03" w14:textId="395B415B" w:rsidR="009C2D03" w:rsidRPr="00C20E6E" w:rsidRDefault="009C2D03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Com essa estrutura, o custo operacional inicial ficaria concentrado principalmente na atualização dos conteúdos e na manutenção mínima da plataforma. A revisão pedagógica pode ser parcialmente reduzida por meio de campanha de professores voluntários, professores orientadores, medalhistas e ex-alunos colaboradores, sem eliminar a necessidade de coordenação e controle de qualidade. Esse modelo permite começar com baixo custo fixo, mas mantendo responsabilidade sobre a atualização das informações.</w:t>
      </w:r>
    </w:p>
    <w:p w14:paraId="3DA5683B" w14:textId="77777777" w:rsidR="009C2D03" w:rsidRPr="00C20E6E" w:rsidRDefault="009C2D03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Para justificar a faixa de cobrança, considera-se um cenário mínimo de viabilidade com 5 escolas participantes, cada uma contribuindo com aproximadamente R$ 500,00 mensais pelo módulo institucional. Nesse cenário, a receita mensal seria de R$ 2.500,00, suficiente para sustentar uma operação inicial enxuta, especialmente se houver apoio voluntário na curadoria pedagógica e uso de infraestrutura de baixo custo. A partir da entrada de novas escolas, a maior parte da receita adicional contribui para expansão, melhoria da plataforma, suporte, campanhas de divulgação e fortalecimento da curadoria, já que o custo técnico marginal por nova escola tende a ser menor do que o custo inicial de estruturação.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78"/>
        <w:gridCol w:w="1418"/>
        <w:gridCol w:w="1669"/>
        <w:gridCol w:w="4255"/>
      </w:tblGrid>
      <w:tr w:rsidR="009C2D03" w:rsidRPr="000F46AE" w14:paraId="5453C2E5" w14:textId="77777777" w:rsidTr="00312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9C645F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lastRenderedPageBreak/>
              <w:t>Cenário de adesão</w:t>
            </w:r>
          </w:p>
        </w:tc>
        <w:tc>
          <w:tcPr>
            <w:tcW w:w="0" w:type="auto"/>
            <w:vAlign w:val="center"/>
            <w:hideMark/>
          </w:tcPr>
          <w:p w14:paraId="43C3482F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Valor médio por escola</w:t>
            </w:r>
          </w:p>
        </w:tc>
        <w:tc>
          <w:tcPr>
            <w:tcW w:w="0" w:type="auto"/>
            <w:vAlign w:val="center"/>
            <w:hideMark/>
          </w:tcPr>
          <w:p w14:paraId="35B50B57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Receita mensal estimada</w:t>
            </w:r>
          </w:p>
        </w:tc>
        <w:tc>
          <w:tcPr>
            <w:tcW w:w="0" w:type="auto"/>
            <w:vAlign w:val="center"/>
            <w:hideMark/>
          </w:tcPr>
          <w:p w14:paraId="7D80E164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Leitura de viabilidade</w:t>
            </w:r>
          </w:p>
        </w:tc>
      </w:tr>
      <w:tr w:rsidR="009C2D03" w:rsidRPr="000F46AE" w14:paraId="677D4337" w14:textId="77777777" w:rsidTr="00312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68B7EA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5 escolas</w:t>
            </w:r>
          </w:p>
        </w:tc>
        <w:tc>
          <w:tcPr>
            <w:tcW w:w="0" w:type="auto"/>
            <w:vAlign w:val="center"/>
            <w:hideMark/>
          </w:tcPr>
          <w:p w14:paraId="486454FD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R$ 500</w:t>
            </w:r>
          </w:p>
        </w:tc>
        <w:tc>
          <w:tcPr>
            <w:tcW w:w="0" w:type="auto"/>
            <w:vAlign w:val="center"/>
            <w:hideMark/>
          </w:tcPr>
          <w:p w14:paraId="4C1D449A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R$ 2.500</w:t>
            </w:r>
          </w:p>
        </w:tc>
        <w:tc>
          <w:tcPr>
            <w:tcW w:w="0" w:type="auto"/>
            <w:vAlign w:val="center"/>
            <w:hideMark/>
          </w:tcPr>
          <w:p w14:paraId="19DDA7DB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Viabiliza operação mínima, com forte apoio voluntário e estrutura enxuta.</w:t>
            </w:r>
          </w:p>
        </w:tc>
      </w:tr>
      <w:tr w:rsidR="009C2D03" w:rsidRPr="000F46AE" w14:paraId="70E8F175" w14:textId="77777777" w:rsidTr="003128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8879D5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10 escolas</w:t>
            </w:r>
          </w:p>
        </w:tc>
        <w:tc>
          <w:tcPr>
            <w:tcW w:w="0" w:type="auto"/>
            <w:vAlign w:val="center"/>
            <w:hideMark/>
          </w:tcPr>
          <w:p w14:paraId="4DB6CCF3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R$ 500</w:t>
            </w:r>
          </w:p>
        </w:tc>
        <w:tc>
          <w:tcPr>
            <w:tcW w:w="0" w:type="auto"/>
            <w:vAlign w:val="center"/>
            <w:hideMark/>
          </w:tcPr>
          <w:p w14:paraId="78E167AE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R$ 5.000</w:t>
            </w:r>
          </w:p>
        </w:tc>
        <w:tc>
          <w:tcPr>
            <w:tcW w:w="0" w:type="auto"/>
            <w:vAlign w:val="center"/>
            <w:hideMark/>
          </w:tcPr>
          <w:p w14:paraId="7A538381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Permite maior estabilidade, manutenção técnica mais frequente e melhor atualização de conteúdos.</w:t>
            </w:r>
          </w:p>
        </w:tc>
      </w:tr>
      <w:tr w:rsidR="009C2D03" w:rsidRPr="000F46AE" w14:paraId="1D9EB552" w14:textId="77777777" w:rsidTr="00312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84109D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20 escolas</w:t>
            </w:r>
          </w:p>
        </w:tc>
        <w:tc>
          <w:tcPr>
            <w:tcW w:w="0" w:type="auto"/>
            <w:vAlign w:val="center"/>
            <w:hideMark/>
          </w:tcPr>
          <w:p w14:paraId="6C7E1B4B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R$ 500</w:t>
            </w:r>
          </w:p>
        </w:tc>
        <w:tc>
          <w:tcPr>
            <w:tcW w:w="0" w:type="auto"/>
            <w:vAlign w:val="center"/>
            <w:hideMark/>
          </w:tcPr>
          <w:p w14:paraId="3CE9F84B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R$ 10.000</w:t>
            </w:r>
          </w:p>
        </w:tc>
        <w:tc>
          <w:tcPr>
            <w:tcW w:w="0" w:type="auto"/>
            <w:vAlign w:val="center"/>
            <w:hideMark/>
          </w:tcPr>
          <w:p w14:paraId="76E72C62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Permite expansão regional, suporte mais organizado e reinvestimento em novas funcionalidades.</w:t>
            </w:r>
          </w:p>
        </w:tc>
      </w:tr>
      <w:tr w:rsidR="009C2D03" w:rsidRPr="000F46AE" w14:paraId="37F9FE5B" w14:textId="77777777" w:rsidTr="003128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9EDF3B" w14:textId="77777777" w:rsidR="009C2D03" w:rsidRPr="000F46AE" w:rsidRDefault="009C2D03" w:rsidP="00C20E6E">
            <w:pPr>
              <w:spacing w:before="120" w:after="120" w:line="360" w:lineRule="auto"/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50 escolas</w:t>
            </w:r>
          </w:p>
        </w:tc>
        <w:tc>
          <w:tcPr>
            <w:tcW w:w="0" w:type="auto"/>
            <w:vAlign w:val="center"/>
            <w:hideMark/>
          </w:tcPr>
          <w:p w14:paraId="25E6CF79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R$ 500</w:t>
            </w:r>
          </w:p>
        </w:tc>
        <w:tc>
          <w:tcPr>
            <w:tcW w:w="0" w:type="auto"/>
            <w:vAlign w:val="center"/>
            <w:hideMark/>
          </w:tcPr>
          <w:p w14:paraId="22B2244F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R$ 25.000</w:t>
            </w:r>
          </w:p>
        </w:tc>
        <w:tc>
          <w:tcPr>
            <w:tcW w:w="0" w:type="auto"/>
            <w:vAlign w:val="center"/>
            <w:hideMark/>
          </w:tcPr>
          <w:p w14:paraId="2727ABE4" w14:textId="77777777" w:rsidR="009C2D03" w:rsidRPr="000F46AE" w:rsidRDefault="009C2D03" w:rsidP="00C20E6E">
            <w:pPr>
              <w:spacing w:before="120"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F46AE">
              <w:rPr>
                <w:rFonts w:ascii="Arial" w:eastAsia="Arial" w:hAnsi="Arial" w:cs="Arial"/>
                <w:color w:val="FF0000"/>
                <w:sz w:val="22"/>
                <w:szCs w:val="22"/>
              </w:rPr>
              <w:t>Sustenta operação em escala, equipe dedicada, campanhas e evolução contínua da plataforma.</w:t>
            </w:r>
          </w:p>
        </w:tc>
      </w:tr>
    </w:tbl>
    <w:p w14:paraId="0DAB28B0" w14:textId="77777777" w:rsidR="0031288B" w:rsidRPr="00C20E6E" w:rsidRDefault="0031288B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</w:p>
    <w:p w14:paraId="0C9FA933" w14:textId="0BF9EAA3" w:rsidR="009C2D03" w:rsidRPr="00C20E6E" w:rsidRDefault="009C2D03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Além do licenciamento institucional, outras fontes podem complementar a sustentabilidade do OlimpAPP: parcerias com prefeituras e secretarias estaduais de educação, apoio de empresas privadas por meio de patrocínio educacional, editais de inovação, programas de responsabilidade social, doações institucionais, campanhas de professores voluntários, apoio de universidades e ex-alunos medalhistas, além de publicidade educativa controlada dentro da plataforma. Essa publicidade, quando utilizada, deve respeitar o ambiente escolar e não comprometer a experiência do estudante, podendo priorizar conteúdos de cursos, livros, eventos científicos, universidades, programas educacionais e iniciativas de formação.</w:t>
      </w:r>
    </w:p>
    <w:p w14:paraId="642ACF95" w14:textId="77777777" w:rsidR="009C2D03" w:rsidRPr="00C20E6E" w:rsidRDefault="009C2D03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 xml:space="preserve">Dessa forma, a monetização do OlimpAPP não depende da cobrança direta dos estudantes nem de uma única escola isolada. O modelo se sustenta pela escala, pela diluição dos custos fixos entre várias instituições e pela combinação de licenciamento institucional, parcerias públicas, apoio privado e colaboração educacional. Isso preserva a missão social do projeto, mantém </w:t>
      </w:r>
      <w:r w:rsidRPr="00C20E6E">
        <w:rPr>
          <w:rFonts w:ascii="Arial" w:eastAsia="Arial" w:hAnsi="Arial" w:cs="Arial"/>
          <w:color w:val="FF0000"/>
        </w:rPr>
        <w:lastRenderedPageBreak/>
        <w:t>gratuito o acesso dos alunos e demonstra viabilidade econômica para continuidade e expansão.</w:t>
      </w:r>
    </w:p>
    <w:p w14:paraId="3958F96B" w14:textId="77777777" w:rsidR="0030094E" w:rsidRPr="00C20E6E" w:rsidRDefault="0030094E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</w:p>
    <w:p w14:paraId="7BAA60A5" w14:textId="77777777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</w:rPr>
      </w:pPr>
      <w:r w:rsidRPr="00C20E6E">
        <w:rPr>
          <w:rFonts w:ascii="Arial" w:eastAsia="Arial" w:hAnsi="Arial" w:cs="Arial"/>
          <w:b/>
          <w:color w:val="000000"/>
        </w:rPr>
        <w:t>6.3 Viabilidade Técnica e Operacional</w:t>
      </w:r>
    </w:p>
    <w:p w14:paraId="643C7157" w14:textId="51CEDF77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O OlimpAPP será desenvolvido como aplicativo web responsivo, acessível por qualquer navegador, sem necessidade de instalação. Essa escolha técnica é deliberada: garante acesso tanto por celular quanto por computadores das escolas, sem depender de aprovação em lojas de aplicativos e facilitando o uso por estudantes da rede pública com diferentes condições de acesso.</w:t>
      </w:r>
    </w:p>
    <w:p w14:paraId="700D1512" w14:textId="085FC51B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A primeira versão da plataforma será estruturada com foco em simplicidade, baixo custo e possibilidade de expansão. O MVP deverá contemplar cadastro de usuários, seleção da olimpíada de interesse, trilhas de estudo, registro de atividades concluídas, cálculo de progresso individual e envio de notificações automáticas por WhatsApp e e-mail. Para isso, a solução poderá utilizar uma arquitetura web composta por interface responsiva, banco de dados para armazenamento dos usuários e atividades, servidor de aplicação hospedado em VPS e camada de automação para comunicação com os estudantes.</w:t>
      </w:r>
    </w:p>
    <w:p w14:paraId="4B7098B0" w14:textId="77777777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</w:p>
    <w:p w14:paraId="108E431A" w14:textId="63EE639E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As competências técnicas envolvidas no projeto incluem:</w:t>
      </w:r>
    </w:p>
    <w:p w14:paraId="3CB10593" w14:textId="5B497D97" w:rsidR="00686C41" w:rsidRPr="00C20E6E" w:rsidRDefault="00686C41" w:rsidP="00C20E6E">
      <w:pPr>
        <w:pStyle w:val="PargrafodaLista"/>
        <w:numPr>
          <w:ilvl w:val="0"/>
          <w:numId w:val="16"/>
        </w:num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Desenvolvimento web front-end, com HTML, CSS e JavaScript;</w:t>
      </w:r>
    </w:p>
    <w:p w14:paraId="6E2FBD07" w14:textId="6EA6D85D" w:rsidR="00686C41" w:rsidRPr="00C20E6E" w:rsidRDefault="00686C41" w:rsidP="00C20E6E">
      <w:pPr>
        <w:pStyle w:val="PargrafodaLista"/>
        <w:numPr>
          <w:ilvl w:val="0"/>
          <w:numId w:val="16"/>
        </w:num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Estruturação de páginas responsivas para acesso por celular e computador;</w:t>
      </w:r>
    </w:p>
    <w:p w14:paraId="3873B393" w14:textId="297FEB93" w:rsidR="00686C41" w:rsidRPr="00C20E6E" w:rsidRDefault="00686C41" w:rsidP="00C20E6E">
      <w:pPr>
        <w:pStyle w:val="PargrafodaLista"/>
        <w:numPr>
          <w:ilvl w:val="0"/>
          <w:numId w:val="16"/>
        </w:num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Lógica de programação para cadastro, trilhas, metas e cálculo de progresso;</w:t>
      </w:r>
    </w:p>
    <w:p w14:paraId="49BCD5F5" w14:textId="7AC96DB9" w:rsidR="00686C41" w:rsidRPr="00C20E6E" w:rsidRDefault="00686C41" w:rsidP="00C20E6E">
      <w:pPr>
        <w:pStyle w:val="PargrafodaLista"/>
        <w:numPr>
          <w:ilvl w:val="0"/>
          <w:numId w:val="16"/>
        </w:num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Organização de banco de dados para usuários, conteúdos, atividades e acompanhamento individual;</w:t>
      </w:r>
    </w:p>
    <w:p w14:paraId="6C6903C0" w14:textId="75BDEF4C" w:rsidR="00686C41" w:rsidRPr="00C20E6E" w:rsidRDefault="00686C41" w:rsidP="00C20E6E">
      <w:pPr>
        <w:pStyle w:val="PargrafodaLista"/>
        <w:numPr>
          <w:ilvl w:val="0"/>
          <w:numId w:val="16"/>
        </w:num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Design de interfaces com ferramentas de prototipagem;</w:t>
      </w:r>
    </w:p>
    <w:p w14:paraId="0AABC36A" w14:textId="1F8F99A7" w:rsidR="00686C41" w:rsidRPr="00C20E6E" w:rsidRDefault="00686C41" w:rsidP="00C20E6E">
      <w:pPr>
        <w:pStyle w:val="PargrafodaLista"/>
        <w:numPr>
          <w:ilvl w:val="0"/>
          <w:numId w:val="16"/>
        </w:num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Configuração de automações para envio de lembretes e notificações.</w:t>
      </w:r>
    </w:p>
    <w:p w14:paraId="0DF5B72D" w14:textId="77777777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</w:p>
    <w:p w14:paraId="60BF231F" w14:textId="399E6E2E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 xml:space="preserve">Na fase inicial, a orquestração das notificações poderá ser realizada com n8n, permitindo automatizar fluxos de comunicação de forma visual e de baixo custo. Para os disparos via WhatsApp, poderá ser utilizada a Evolution API, </w:t>
      </w:r>
      <w:r w:rsidRPr="00C20E6E">
        <w:rPr>
          <w:rFonts w:ascii="Arial" w:eastAsia="Arial" w:hAnsi="Arial" w:cs="Arial"/>
          <w:color w:val="FF0000"/>
        </w:rPr>
        <w:lastRenderedPageBreak/>
        <w:t>enquanto os avisos por e-mail poderão ser integrados ao mesmo fluxo de automação. Essa estrutura permite que o MVP envie lembretes de estudo, avisos de atividades pendentes, mensagens sobre metas individuais e orientações de continuidade sem exigir desenvolvimento complexo desde o início.</w:t>
      </w:r>
    </w:p>
    <w:p w14:paraId="3ACD427F" w14:textId="066175BC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Com a evolução do projeto e aumento do número de usuários, essa camada de automação poderá ser substituída ou complementada por uma orquestração própria em Python, integrada à API oficial da Meta para WhatsApp. Essa possibilidade de evolução garante maior robustez, controle técnico, segurança e adequação a uma operação em escala.</w:t>
      </w:r>
    </w:p>
    <w:p w14:paraId="17211510" w14:textId="77777777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  <w:color w:val="FF0000"/>
        </w:rPr>
      </w:pPr>
      <w:r w:rsidRPr="00C20E6E">
        <w:rPr>
          <w:rFonts w:ascii="Arial" w:eastAsia="Arial" w:hAnsi="Arial" w:cs="Arial"/>
          <w:color w:val="FF0000"/>
        </w:rPr>
        <w:t>As condições técnicas críticas para o funcionamento da plataforma são: estabilidade do serviço de hospedagem, funcionamento adequado em conexões de baixa velocidade, segurança no cadastro dos usuários, proteção dos dados armazenados, confiabilidade no envio das notificações e facilidade de atualização dos conteúdos. A equipe planeja testar o desempenho da plataforma em diferentes tipos de conexão durante o desenvolvimento do MVP, priorizando uma experiência simples, leve e acessível para estudantes de escolas públicas.</w:t>
      </w:r>
    </w:p>
    <w:p w14:paraId="6F768706" w14:textId="77777777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</w:p>
    <w:p w14:paraId="3F4A4D3D" w14:textId="6B31C59A" w:rsidR="00384AA3" w:rsidRPr="00C20E6E" w:rsidRDefault="00000000" w:rsidP="00C20E6E">
      <w:pPr>
        <w:spacing w:before="120" w:after="120" w:line="360" w:lineRule="auto"/>
        <w:jc w:val="both"/>
        <w:rPr>
          <w:rFonts w:ascii="Arial" w:eastAsia="Arial" w:hAnsi="Arial" w:cs="Arial"/>
          <w:b/>
          <w:color w:val="000000"/>
          <w:sz w:val="28"/>
        </w:rPr>
      </w:pPr>
      <w:r w:rsidRPr="00C20E6E">
        <w:rPr>
          <w:rFonts w:ascii="Arial" w:eastAsia="Arial" w:hAnsi="Arial" w:cs="Arial"/>
          <w:b/>
          <w:color w:val="000000"/>
          <w:sz w:val="28"/>
        </w:rPr>
        <w:t>7. VISÃO DO PRODUTO E RESULTADOS ESPERADOS</w:t>
      </w:r>
    </w:p>
    <w:p w14:paraId="2F5D958E" w14:textId="73FB1D4B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O OlimpAPP, em sua versão inicial (MVP), entrega ao estudante: tela de cadastro e perfil, trilha de estudo para a OBMEP (Fase 1) com módulos de Aritmética, Álgebra e Geometria, </w:t>
      </w:r>
      <w:r w:rsidRPr="00C20E6E">
        <w:rPr>
          <w:rFonts w:ascii="Arial" w:eastAsia="Arial" w:hAnsi="Arial" w:cs="Arial"/>
          <w:color w:val="FF0000"/>
        </w:rPr>
        <w:t>sistema de meta individual de estudos, acompanhamento de progresso com base na frequência e na conclusão das atividades, notificações automatizadas por WhatsApp e e-mail</w:t>
      </w:r>
      <w:r w:rsidRPr="00C20E6E">
        <w:rPr>
          <w:rFonts w:ascii="Arial" w:eastAsia="Arial" w:hAnsi="Arial" w:cs="Arial"/>
        </w:rPr>
        <w:t xml:space="preserve"> e fórum básico por tema.</w:t>
      </w:r>
    </w:p>
    <w:p w14:paraId="343F2B33" w14:textId="77777777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</w:p>
    <w:p w14:paraId="3698F35A" w14:textId="74207D33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Os resultados esperados com o uso do MVP são:</w:t>
      </w:r>
    </w:p>
    <w:p w14:paraId="24BC90F3" w14:textId="6B89F62F" w:rsidR="00686C41" w:rsidRPr="00C20E6E" w:rsidRDefault="00686C41" w:rsidP="00C20E6E">
      <w:pPr>
        <w:pStyle w:val="PargrafodaLista"/>
        <w:numPr>
          <w:ilvl w:val="0"/>
          <w:numId w:val="17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Aumento do tempo de estudo autônomo dos usuários para olimpíadas;</w:t>
      </w:r>
    </w:p>
    <w:p w14:paraId="7111782A" w14:textId="3B0C2757" w:rsidR="00686C41" w:rsidRPr="00C20E6E" w:rsidRDefault="00686C41" w:rsidP="00C20E6E">
      <w:pPr>
        <w:pStyle w:val="PargrafodaLista"/>
        <w:numPr>
          <w:ilvl w:val="0"/>
          <w:numId w:val="17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Maior clareza sobre os tópicos prioritários de cada fase de competição;</w:t>
      </w:r>
    </w:p>
    <w:p w14:paraId="463BE4CF" w14:textId="2472F12E" w:rsidR="00686C41" w:rsidRPr="00C20E6E" w:rsidRDefault="00686C41" w:rsidP="00C20E6E">
      <w:pPr>
        <w:pStyle w:val="PargrafodaLista"/>
        <w:numPr>
          <w:ilvl w:val="0"/>
          <w:numId w:val="17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lastRenderedPageBreak/>
        <w:t xml:space="preserve">Engajamento sustentado medido pela frequência de retorno à plataforma </w:t>
      </w:r>
      <w:r w:rsidRPr="00C20E6E">
        <w:rPr>
          <w:rFonts w:ascii="Arial" w:eastAsia="Arial" w:hAnsi="Arial" w:cs="Arial"/>
          <w:color w:val="FF0000"/>
        </w:rPr>
        <w:t>e pelo cumprimento das metas individuais de estudo</w:t>
      </w:r>
      <w:r w:rsidRPr="00C20E6E">
        <w:rPr>
          <w:rFonts w:ascii="Arial" w:eastAsia="Arial" w:hAnsi="Arial" w:cs="Arial"/>
        </w:rPr>
        <w:t>;</w:t>
      </w:r>
    </w:p>
    <w:p w14:paraId="02C5B54A" w14:textId="1C30DF34" w:rsidR="00686C41" w:rsidRPr="00C20E6E" w:rsidRDefault="00686C41" w:rsidP="00C20E6E">
      <w:pPr>
        <w:pStyle w:val="PargrafodaLista"/>
        <w:numPr>
          <w:ilvl w:val="0"/>
          <w:numId w:val="17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Primeiros relatos de estudantes que avançaram de fase após uso da plataforma.</w:t>
      </w:r>
    </w:p>
    <w:p w14:paraId="75C8946C" w14:textId="77777777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</w:p>
    <w:p w14:paraId="544C28BD" w14:textId="77777777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No médio prazo, o OlimpAPP pode evoluir para incluir:</w:t>
      </w:r>
    </w:p>
    <w:p w14:paraId="16344EA9" w14:textId="77777777" w:rsidR="00686C41" w:rsidRPr="00C20E6E" w:rsidRDefault="00686C41" w:rsidP="00C20E6E">
      <w:pPr>
        <w:pStyle w:val="PargrafodaLista"/>
        <w:numPr>
          <w:ilvl w:val="0"/>
          <w:numId w:val="18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cobertura de novas olimpíadas (OBQ, OBF, OBFEP);</w:t>
      </w:r>
    </w:p>
    <w:p w14:paraId="193DAC6A" w14:textId="77777777" w:rsidR="00686C41" w:rsidRPr="00C20E6E" w:rsidRDefault="00686C41" w:rsidP="00C20E6E">
      <w:pPr>
        <w:pStyle w:val="PargrafodaLista"/>
        <w:numPr>
          <w:ilvl w:val="0"/>
          <w:numId w:val="18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módulo de simulados com questões de edições anteriores por fase;</w:t>
      </w:r>
    </w:p>
    <w:p w14:paraId="28C79164" w14:textId="77777777" w:rsidR="00686C41" w:rsidRPr="00C20E6E" w:rsidRDefault="00686C41" w:rsidP="00C20E6E">
      <w:pPr>
        <w:pStyle w:val="PargrafodaLista"/>
        <w:numPr>
          <w:ilvl w:val="0"/>
          <w:numId w:val="18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ferramenta de acompanhamento para professores orientadores;</w:t>
      </w:r>
    </w:p>
    <w:p w14:paraId="1B141B4E" w14:textId="544D9E4A" w:rsidR="00686C41" w:rsidRPr="00C20E6E" w:rsidRDefault="000F46AE" w:rsidP="00C20E6E">
      <w:pPr>
        <w:pStyle w:val="PargrafodaLista"/>
        <w:numPr>
          <w:ilvl w:val="0"/>
          <w:numId w:val="18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0F46AE">
        <w:rPr>
          <w:rFonts w:ascii="Arial" w:eastAsia="Arial" w:hAnsi="Arial" w:cs="Arial"/>
          <w:color w:val="FF0000"/>
        </w:rPr>
        <w:t>metas individuais, acompanhamento de progresso, frequência de estudo, conclusão de atividades e notificações automatizadas</w:t>
      </w:r>
      <w:r w:rsidR="00686C41" w:rsidRPr="00C20E6E">
        <w:rPr>
          <w:rFonts w:ascii="Arial" w:eastAsia="Arial" w:hAnsi="Arial" w:cs="Arial"/>
        </w:rPr>
        <w:t>;</w:t>
      </w:r>
    </w:p>
    <w:p w14:paraId="667092A5" w14:textId="77777777" w:rsidR="00686C41" w:rsidRPr="00C20E6E" w:rsidRDefault="00686C41" w:rsidP="00C20E6E">
      <w:pPr>
        <w:pStyle w:val="PargrafodaLista"/>
        <w:numPr>
          <w:ilvl w:val="0"/>
          <w:numId w:val="18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expansão para outros estados do Nordeste;</w:t>
      </w:r>
    </w:p>
    <w:p w14:paraId="0F50353B" w14:textId="5097B110" w:rsidR="00686C41" w:rsidRPr="00C20E6E" w:rsidRDefault="00686C41" w:rsidP="00C20E6E">
      <w:pPr>
        <w:pStyle w:val="PargrafodaLista"/>
        <w:numPr>
          <w:ilvl w:val="0"/>
          <w:numId w:val="18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>e, futuramente, versão nativa para dispositivos móveis.</w:t>
      </w:r>
    </w:p>
    <w:p w14:paraId="6FBE571A" w14:textId="77777777" w:rsidR="00686C41" w:rsidRPr="00C20E6E" w:rsidRDefault="00686C41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</w:p>
    <w:p w14:paraId="0171C074" w14:textId="1316E0E4" w:rsidR="00384AA3" w:rsidRPr="00C20E6E" w:rsidRDefault="00000000" w:rsidP="00C20E6E">
      <w:pPr>
        <w:spacing w:before="120" w:after="120" w:line="360" w:lineRule="auto"/>
        <w:jc w:val="both"/>
        <w:rPr>
          <w:rFonts w:ascii="Arial" w:eastAsia="Arial" w:hAnsi="Arial" w:cs="Arial"/>
          <w:b/>
          <w:color w:val="000000"/>
          <w:sz w:val="28"/>
        </w:rPr>
      </w:pPr>
      <w:r w:rsidRPr="00C20E6E">
        <w:rPr>
          <w:rFonts w:ascii="Arial" w:eastAsia="Arial" w:hAnsi="Arial" w:cs="Arial"/>
          <w:b/>
          <w:color w:val="000000"/>
          <w:sz w:val="28"/>
        </w:rPr>
        <w:t>8. IMPACTO E CONCLUSÃO</w:t>
      </w:r>
    </w:p>
    <w:p w14:paraId="1C53B7E0" w14:textId="37526362" w:rsidR="00C20E6E" w:rsidRPr="00C20E6E" w:rsidRDefault="00C20E6E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O impacto central do OlimpAPP é a democratização do acesso à preparação olímpica. Ao colocar na palma da mão de qualquer estudante de escola pública </w:t>
      </w:r>
      <w:r w:rsidRPr="00C20E6E">
        <w:rPr>
          <w:rFonts w:ascii="Arial" w:eastAsia="Arial" w:hAnsi="Arial" w:cs="Arial"/>
          <w:color w:val="FF0000"/>
        </w:rPr>
        <w:t>uma orientação organizada e acessível</w:t>
      </w:r>
      <w:r w:rsidRPr="00C20E6E">
        <w:rPr>
          <w:rFonts w:ascii="Arial" w:eastAsia="Arial" w:hAnsi="Arial" w:cs="Arial"/>
        </w:rPr>
        <w:t>, a plataforma atua diretamente sobre uma das principais causas da desigualdade de resultados nas olimpíadas científicas: a assimetria de acesso a recursos e mentoria.</w:t>
      </w:r>
    </w:p>
    <w:p w14:paraId="700367AE" w14:textId="5CED905D" w:rsidR="00C20E6E" w:rsidRPr="00C20E6E" w:rsidRDefault="00C20E6E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No contexto educacional, o app contribui para o desenvolvimento de habilidades como raciocínio lógico, resolução de problemas e autodisciplina, competências valorizadas tanto nas olimpíadas quanto no ingresso ao ensino superior e no mundo do trabalho. </w:t>
      </w:r>
      <w:r w:rsidRPr="00C20E6E">
        <w:rPr>
          <w:rFonts w:ascii="Arial" w:eastAsia="Arial" w:hAnsi="Arial" w:cs="Arial"/>
          <w:color w:val="FF0000"/>
        </w:rPr>
        <w:t>O acompanhamento de progresso, as metas individuais e as notificações automatizadas podem contribuir para a constância nos estudos, ajudando o estudante a manter uma rotina de preparação mesmo fora do horário regular de aulas</w:t>
      </w:r>
      <w:r w:rsidRPr="00C20E6E">
        <w:rPr>
          <w:rFonts w:ascii="Arial" w:eastAsia="Arial" w:hAnsi="Arial" w:cs="Arial"/>
        </w:rPr>
        <w:t>.</w:t>
      </w:r>
    </w:p>
    <w:p w14:paraId="1344E0C7" w14:textId="33D7EDF9" w:rsidR="00C20E6E" w:rsidRPr="00C20E6E" w:rsidRDefault="00C20E6E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t xml:space="preserve">A solução tem alto potencial de replicação: o modelo pode ser adaptado para outras redes estaduais de ensino e para outros tipos de competição acadêmica. O caráter aberto e gratuito </w:t>
      </w:r>
      <w:r w:rsidRPr="00C20E6E">
        <w:rPr>
          <w:rFonts w:ascii="Arial" w:eastAsia="Arial" w:hAnsi="Arial" w:cs="Arial"/>
          <w:color w:val="FF0000"/>
        </w:rPr>
        <w:t>para os estudantes</w:t>
      </w:r>
      <w:r w:rsidRPr="00C20E6E">
        <w:rPr>
          <w:rFonts w:ascii="Arial" w:eastAsia="Arial" w:hAnsi="Arial" w:cs="Arial"/>
        </w:rPr>
        <w:t xml:space="preserve"> facilita a escala sem barreiras de acesso.</w:t>
      </w:r>
    </w:p>
    <w:p w14:paraId="790A416A" w14:textId="2E39067E" w:rsidR="00C20E6E" w:rsidRDefault="00C20E6E" w:rsidP="00C20E6E">
      <w:pPr>
        <w:spacing w:before="120" w:after="120" w:line="360" w:lineRule="auto"/>
        <w:jc w:val="both"/>
        <w:rPr>
          <w:rFonts w:ascii="Arial" w:eastAsia="Arial" w:hAnsi="Arial" w:cs="Arial"/>
        </w:rPr>
      </w:pPr>
      <w:r w:rsidRPr="00C20E6E">
        <w:rPr>
          <w:rFonts w:ascii="Arial" w:eastAsia="Arial" w:hAnsi="Arial" w:cs="Arial"/>
        </w:rPr>
        <w:lastRenderedPageBreak/>
        <w:t xml:space="preserve">Em síntese, o OlimpAPP é uma solução tecnológica viável, de impacto social concreto e com potencial de crescimento consistente. Parte de uma necessidade real, identificada na experiência de estudantes e professores que vivenciaram as olimpíadas </w:t>
      </w:r>
      <w:r w:rsidRPr="00C20E6E">
        <w:rPr>
          <w:rFonts w:ascii="Arial" w:eastAsia="Arial" w:hAnsi="Arial" w:cs="Arial"/>
          <w:color w:val="FF0000"/>
        </w:rPr>
        <w:t>no contexto da escola pública</w:t>
      </w:r>
      <w:r w:rsidRPr="00C20E6E">
        <w:rPr>
          <w:rFonts w:ascii="Arial" w:eastAsia="Arial" w:hAnsi="Arial" w:cs="Arial"/>
        </w:rPr>
        <w:t>, e propõe uma resposta prática, acessível e escalável para reduzir as desigualdades na educação científica brasileira.</w:t>
      </w:r>
    </w:p>
    <w:p w14:paraId="2651A9DA" w14:textId="77777777" w:rsidR="00C20E6E" w:rsidRPr="00C20E6E" w:rsidRDefault="00C20E6E" w:rsidP="00C20E6E">
      <w:pPr>
        <w:spacing w:before="120" w:after="120" w:line="360" w:lineRule="auto"/>
        <w:rPr>
          <w:rFonts w:ascii="Arial" w:eastAsia="Arial" w:hAnsi="Arial" w:cs="Arial"/>
        </w:rPr>
      </w:pPr>
    </w:p>
    <w:p w14:paraId="233B03AF" w14:textId="667D8954" w:rsidR="00384AA3" w:rsidRPr="00C20E6E" w:rsidRDefault="00000000" w:rsidP="00C20E6E">
      <w:pPr>
        <w:spacing w:before="120" w:after="120" w:line="360" w:lineRule="auto"/>
        <w:rPr>
          <w:rFonts w:ascii="Arial" w:eastAsia="Arial" w:hAnsi="Arial" w:cs="Arial"/>
          <w:b/>
          <w:color w:val="000000"/>
          <w:sz w:val="28"/>
        </w:rPr>
      </w:pPr>
      <w:r w:rsidRPr="00C20E6E">
        <w:rPr>
          <w:rFonts w:ascii="Arial" w:eastAsia="Arial" w:hAnsi="Arial" w:cs="Arial"/>
          <w:b/>
          <w:color w:val="000000"/>
          <w:sz w:val="28"/>
        </w:rPr>
        <w:t>9. BIBLIOGRAFIA</w:t>
      </w:r>
    </w:p>
    <w:p w14:paraId="3B5F852F" w14:textId="074F9103" w:rsidR="00384AA3" w:rsidRPr="000F46AE" w:rsidRDefault="00000000" w:rsidP="000F46AE">
      <w:pPr>
        <w:pStyle w:val="PargrafodaLista"/>
        <w:numPr>
          <w:ilvl w:val="0"/>
          <w:numId w:val="19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0F46AE">
        <w:rPr>
          <w:rFonts w:ascii="Arial" w:eastAsia="Arial" w:hAnsi="Arial" w:cs="Arial"/>
        </w:rPr>
        <w:t>BRASIL. Ministério da Educação. Base Nacional Comum Curricular (BNCC). Brasília: MEC, 2018. Disponível em: basenacionalcomum.mec.gov.br/. Acesso em: 09 mai. 2026.</w:t>
      </w:r>
    </w:p>
    <w:p w14:paraId="40478826" w14:textId="517EC4C5" w:rsidR="00384AA3" w:rsidRPr="000F46AE" w:rsidRDefault="00000000" w:rsidP="000F46AE">
      <w:pPr>
        <w:pStyle w:val="PargrafodaLista"/>
        <w:numPr>
          <w:ilvl w:val="0"/>
          <w:numId w:val="19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0F46AE">
        <w:rPr>
          <w:rFonts w:ascii="Arial" w:eastAsia="Arial" w:hAnsi="Arial" w:cs="Arial"/>
        </w:rPr>
        <w:t>KOLB, David A. Experiential learning: experience as the source of learning and development. Englewood Cliffs: Prentice Hall, 1984.</w:t>
      </w:r>
    </w:p>
    <w:p w14:paraId="72B3BFFD" w14:textId="2BA0C3A8" w:rsidR="00384AA3" w:rsidRPr="000F46AE" w:rsidRDefault="00000000" w:rsidP="000F46AE">
      <w:pPr>
        <w:pStyle w:val="PargrafodaLista"/>
        <w:numPr>
          <w:ilvl w:val="0"/>
          <w:numId w:val="19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0F46AE">
        <w:rPr>
          <w:rFonts w:ascii="Arial" w:eastAsia="Arial" w:hAnsi="Arial" w:cs="Arial"/>
        </w:rPr>
        <w:t xml:space="preserve">OBMEP – Olimpíada Brasileira de Matemática das Escolas Públicas. Portal oficial. Disponível em: </w:t>
      </w:r>
      <w:hyperlink r:id="rId6">
        <w:r w:rsidR="00384AA3" w:rsidRPr="000F46AE">
          <w:rPr>
            <w:rFonts w:ascii="Arial" w:eastAsia="Arial" w:hAnsi="Arial" w:cs="Arial"/>
            <w:color w:val="0000FF"/>
            <w:u w:val="single"/>
          </w:rPr>
          <w:t>www.obmep.org.br</w:t>
        </w:r>
      </w:hyperlink>
      <w:r w:rsidRPr="000F46AE">
        <w:rPr>
          <w:rFonts w:ascii="Arial" w:eastAsia="Arial" w:hAnsi="Arial" w:cs="Arial"/>
        </w:rPr>
        <w:t>. Acesso em: 09 mai. 2026.</w:t>
      </w:r>
    </w:p>
    <w:p w14:paraId="4CAD0318" w14:textId="47127F0C" w:rsidR="00384AA3" w:rsidRPr="000F46AE" w:rsidRDefault="00000000" w:rsidP="000F46AE">
      <w:pPr>
        <w:pStyle w:val="PargrafodaLista"/>
        <w:numPr>
          <w:ilvl w:val="0"/>
          <w:numId w:val="19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0F46AE">
        <w:rPr>
          <w:rFonts w:ascii="Arial" w:eastAsia="Arial" w:hAnsi="Arial" w:cs="Arial"/>
        </w:rPr>
        <w:t xml:space="preserve">OBA – Olimpíada Brasileira de Astronomia e Astronáutica. Portal oficial. Disponível em: </w:t>
      </w:r>
      <w:hyperlink r:id="rId7">
        <w:r w:rsidR="00384AA3" w:rsidRPr="000F46AE">
          <w:rPr>
            <w:rFonts w:ascii="Arial" w:eastAsia="Arial" w:hAnsi="Arial" w:cs="Arial"/>
            <w:color w:val="0000FF"/>
            <w:u w:val="single"/>
          </w:rPr>
          <w:t>www.oba.org.br</w:t>
        </w:r>
      </w:hyperlink>
      <w:r w:rsidRPr="000F46AE">
        <w:rPr>
          <w:rFonts w:ascii="Arial" w:eastAsia="Arial" w:hAnsi="Arial" w:cs="Arial"/>
        </w:rPr>
        <w:t>. Acesso em: 09 mai. 2026.</w:t>
      </w:r>
    </w:p>
    <w:p w14:paraId="10859D0D" w14:textId="3256CD66" w:rsidR="00384AA3" w:rsidRPr="000F46AE" w:rsidRDefault="00000000" w:rsidP="000F46AE">
      <w:pPr>
        <w:pStyle w:val="PargrafodaLista"/>
        <w:numPr>
          <w:ilvl w:val="0"/>
          <w:numId w:val="19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0F46AE">
        <w:rPr>
          <w:rFonts w:ascii="Arial" w:eastAsia="Arial" w:hAnsi="Arial" w:cs="Arial"/>
        </w:rPr>
        <w:t>OSTERWALDER, Alexander; PIGNEUR, Yves. Value Proposition Design: como criar produtos e serviços que seus clientes desejam. Rio de Janeiro: Alta Books, 2015.</w:t>
      </w:r>
    </w:p>
    <w:p w14:paraId="5D888170" w14:textId="257FC935" w:rsidR="00384AA3" w:rsidRPr="000F46AE" w:rsidRDefault="00000000" w:rsidP="000F46AE">
      <w:pPr>
        <w:pStyle w:val="PargrafodaLista"/>
        <w:numPr>
          <w:ilvl w:val="0"/>
          <w:numId w:val="19"/>
        </w:numPr>
        <w:spacing w:before="120" w:after="120" w:line="360" w:lineRule="auto"/>
        <w:jc w:val="both"/>
        <w:rPr>
          <w:rFonts w:ascii="Arial" w:eastAsia="Arial" w:hAnsi="Arial" w:cs="Arial"/>
        </w:rPr>
      </w:pPr>
      <w:r w:rsidRPr="000F46AE">
        <w:rPr>
          <w:rFonts w:ascii="Arial" w:eastAsia="Arial" w:hAnsi="Arial" w:cs="Arial"/>
        </w:rPr>
        <w:t>REIS, Eric. A Startup Enxuta: como os empreendedores atuais utilizam a inovação contínua para criar empresas extremamente bem-sucedidas. São Paulo: Leya, 2012.</w:t>
      </w:r>
    </w:p>
    <w:p w14:paraId="58DA9481" w14:textId="77777777" w:rsidR="00384AA3" w:rsidRPr="000F46AE" w:rsidRDefault="00000000" w:rsidP="000F46AE">
      <w:pPr>
        <w:pStyle w:val="PargrafodaLista"/>
        <w:numPr>
          <w:ilvl w:val="0"/>
          <w:numId w:val="19"/>
        </w:numPr>
        <w:spacing w:before="120" w:after="120" w:line="360" w:lineRule="auto"/>
        <w:jc w:val="both"/>
        <w:rPr>
          <w:rFonts w:ascii="Arial" w:eastAsia="Arial" w:hAnsi="Arial" w:cs="Arial"/>
          <w:sz w:val="28"/>
          <w:szCs w:val="28"/>
        </w:rPr>
      </w:pPr>
      <w:r w:rsidRPr="000F46AE">
        <w:rPr>
          <w:rFonts w:ascii="Arial" w:eastAsia="Arial" w:hAnsi="Arial" w:cs="Arial"/>
        </w:rPr>
        <w:t>ASSOCIAÇÃO BRASILEIRA DE NORMAS TÉCNICAS. NBR 6023: informação e documentação – Referências – Elaboração. Rio de Janeiro: ABNT, 2018.</w:t>
      </w:r>
    </w:p>
    <w:sectPr w:rsidR="00384AA3" w:rsidRPr="000F4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153E"/>
    <w:multiLevelType w:val="hybridMultilevel"/>
    <w:tmpl w:val="66424D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41E3F"/>
    <w:multiLevelType w:val="multilevel"/>
    <w:tmpl w:val="32B48B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402A86"/>
    <w:multiLevelType w:val="multilevel"/>
    <w:tmpl w:val="73D8A2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EC24C3"/>
    <w:multiLevelType w:val="hybridMultilevel"/>
    <w:tmpl w:val="2DAA45B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9403E9"/>
    <w:multiLevelType w:val="hybridMultilevel"/>
    <w:tmpl w:val="66C278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624193"/>
    <w:multiLevelType w:val="multilevel"/>
    <w:tmpl w:val="AA5066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B31BDD"/>
    <w:multiLevelType w:val="hybridMultilevel"/>
    <w:tmpl w:val="3F4CB62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368A"/>
    <w:multiLevelType w:val="multilevel"/>
    <w:tmpl w:val="0F601C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6194FAC"/>
    <w:multiLevelType w:val="hybridMultilevel"/>
    <w:tmpl w:val="813A18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2D67DC"/>
    <w:multiLevelType w:val="multilevel"/>
    <w:tmpl w:val="7CAC68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E5C28C9"/>
    <w:multiLevelType w:val="hybridMultilevel"/>
    <w:tmpl w:val="C5864C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103DB2"/>
    <w:multiLevelType w:val="hybridMultilevel"/>
    <w:tmpl w:val="194A8CF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04397C"/>
    <w:multiLevelType w:val="hybridMultilevel"/>
    <w:tmpl w:val="367A54E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2444AD"/>
    <w:multiLevelType w:val="hybridMultilevel"/>
    <w:tmpl w:val="A2CCE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B53FEB"/>
    <w:multiLevelType w:val="hybridMultilevel"/>
    <w:tmpl w:val="9F24BC4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F33869"/>
    <w:multiLevelType w:val="multilevel"/>
    <w:tmpl w:val="92A698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D954713"/>
    <w:multiLevelType w:val="hybridMultilevel"/>
    <w:tmpl w:val="F1A617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769392A"/>
    <w:multiLevelType w:val="hybridMultilevel"/>
    <w:tmpl w:val="689CC5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B704C8"/>
    <w:multiLevelType w:val="multilevel"/>
    <w:tmpl w:val="3F5AB4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21883273">
    <w:abstractNumId w:val="9"/>
  </w:num>
  <w:num w:numId="2" w16cid:durableId="608397652">
    <w:abstractNumId w:val="18"/>
  </w:num>
  <w:num w:numId="3" w16cid:durableId="158428723">
    <w:abstractNumId w:val="1"/>
  </w:num>
  <w:num w:numId="4" w16cid:durableId="293605755">
    <w:abstractNumId w:val="7"/>
  </w:num>
  <w:num w:numId="5" w16cid:durableId="270863842">
    <w:abstractNumId w:val="5"/>
  </w:num>
  <w:num w:numId="6" w16cid:durableId="202988035">
    <w:abstractNumId w:val="15"/>
  </w:num>
  <w:num w:numId="7" w16cid:durableId="72511702">
    <w:abstractNumId w:val="2"/>
  </w:num>
  <w:num w:numId="8" w16cid:durableId="344669481">
    <w:abstractNumId w:val="4"/>
  </w:num>
  <w:num w:numId="9" w16cid:durableId="318389888">
    <w:abstractNumId w:val="0"/>
  </w:num>
  <w:num w:numId="10" w16cid:durableId="1129711849">
    <w:abstractNumId w:val="3"/>
  </w:num>
  <w:num w:numId="11" w16cid:durableId="511606363">
    <w:abstractNumId w:val="13"/>
  </w:num>
  <w:num w:numId="12" w16cid:durableId="2130977045">
    <w:abstractNumId w:val="14"/>
  </w:num>
  <w:num w:numId="13" w16cid:durableId="1392462924">
    <w:abstractNumId w:val="12"/>
  </w:num>
  <w:num w:numId="14" w16cid:durableId="1489517068">
    <w:abstractNumId w:val="10"/>
  </w:num>
  <w:num w:numId="15" w16cid:durableId="1826435992">
    <w:abstractNumId w:val="6"/>
  </w:num>
  <w:num w:numId="16" w16cid:durableId="614481161">
    <w:abstractNumId w:val="11"/>
  </w:num>
  <w:num w:numId="17" w16cid:durableId="418988118">
    <w:abstractNumId w:val="16"/>
  </w:num>
  <w:num w:numId="18" w16cid:durableId="237790604">
    <w:abstractNumId w:val="17"/>
  </w:num>
  <w:num w:numId="19" w16cid:durableId="962737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AA3"/>
    <w:rsid w:val="000D4DD8"/>
    <w:rsid w:val="000F46AE"/>
    <w:rsid w:val="00103D8B"/>
    <w:rsid w:val="002511A1"/>
    <w:rsid w:val="002700C7"/>
    <w:rsid w:val="0030094E"/>
    <w:rsid w:val="0031288B"/>
    <w:rsid w:val="00384AA3"/>
    <w:rsid w:val="00490E34"/>
    <w:rsid w:val="004A2DE3"/>
    <w:rsid w:val="0057125F"/>
    <w:rsid w:val="00686C41"/>
    <w:rsid w:val="006A754D"/>
    <w:rsid w:val="008641DE"/>
    <w:rsid w:val="008C2090"/>
    <w:rsid w:val="008D6B4C"/>
    <w:rsid w:val="009C2D03"/>
    <w:rsid w:val="009D7A79"/>
    <w:rsid w:val="00B773C1"/>
    <w:rsid w:val="00C20E6E"/>
    <w:rsid w:val="00D2131D"/>
    <w:rsid w:val="00E007C5"/>
    <w:rsid w:val="00ED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14C3C"/>
  <w15:docId w15:val="{67C743D7-BA97-478A-A5B4-75E6D42C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D6F04"/>
    <w:pPr>
      <w:ind w:left="720"/>
      <w:contextualSpacing/>
    </w:pPr>
  </w:style>
  <w:style w:type="table" w:styleId="SimplesTabela1">
    <w:name w:val="Plain Table 1"/>
    <w:basedOn w:val="Tabelanormal"/>
    <w:uiPriority w:val="41"/>
    <w:rsid w:val="008641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oba.org.b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obmep.org.b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2FE76-822D-4EBF-8867-69D675666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15</Pages>
  <Words>4083</Words>
  <Characters>22054</Characters>
  <Application>Microsoft Office Word</Application>
  <DocSecurity>0</DocSecurity>
  <Lines>183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 Durval</cp:lastModifiedBy>
  <cp:revision>9</cp:revision>
  <dcterms:created xsi:type="dcterms:W3CDTF">2026-05-11T16:45:00Z</dcterms:created>
  <dcterms:modified xsi:type="dcterms:W3CDTF">2026-05-11T20:15:00Z</dcterms:modified>
</cp:coreProperties>
</file>