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qcnxg9fnugyf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ab/>
        <w:t xml:space="preserve">How to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Google Colab (short for Colaboratory)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is a free, cloud-based platform developed by Google that allows users to write and execute Python code in a web-based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Getting Started with Google Colab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</w:t>
      </w:r>
      <w:hyperlink r:id="rId7">
        <w:r w:rsidDel="00000000" w:rsidR="00000000" w:rsidRPr="00000000">
          <w:rPr>
            <w:rFonts w:ascii="Book Antiqua" w:cs="Book Antiqua" w:eastAsia="Book Antiqua" w:hAnsi="Book Antiqu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https://colab.research.google.com/</w:t>
        </w:r>
      </w:hyperlink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notebook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 </w:t>
      </w:r>
      <w:r w:rsidDel="00000000" w:rsidR="00000000" w:rsidRPr="00000000">
        <w:rPr>
          <w:rFonts w:ascii="Book Antiqua" w:cs="Book Antiqua" w:eastAsia="Book Antiqua" w:hAnsi="Book Antiqu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markdown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type some title text. Format as necessary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Book Antiqua" w:cs="Book Antiqua" w:eastAsia="Book Antiqua" w:hAnsi="Book Antiqu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ook Antiqua" w:cs="Book Antiqua" w:eastAsia="Book Antiqua" w:hAnsi="Book Antiqu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cell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type some code  e.g. the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statement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“ Welcome to EASY-ML”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Press shift + Enter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to run the code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129213" cy="1800156"/>
            <wp:effectExtent b="0" l="0" r="0" t="0"/>
            <wp:docPr id="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800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Runtime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The runtime tab provides a variety of options to run your code.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76713" cy="1495425"/>
            <wp:effectExtent b="0" l="0" r="0" t="0"/>
            <wp:docPr id="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rFonts w:ascii="Book Antiqua" w:cs="Book Antiqua" w:eastAsia="Book Antiqua" w:hAnsi="Book Antiqu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5754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0530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2F45EB"/>
    <w:rPr>
      <w:rFonts w:ascii="Book Antiqua" w:hAnsi="Book Antiqua"/>
      <w:b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45EB"/>
    <w:pPr>
      <w:keepNext w:val="1"/>
      <w:keepLines w:val="1"/>
      <w:spacing w:after="0" w:before="240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F45EB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H/Iba8bC4PdnChdP/FGM+XiBw==">CgMxLjAyDmgucWNueGc5Zm51Z3lmOAByITF5LVFrakpudzk4MFFtWGJkS2J6TTd2WjM5Qk1yUmZtTA==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2025-03-01T08:01:00Z</dcterms:created>
  <dc:creator>eamiriti</dc:creator>
</cp:coreProperties>
</file>