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565C0"/>
          <w:sz w:val="40"/>
          <w:szCs w:val="40"/>
        </w:rPr>
        <w:t xml:space="preserve">Dataset de telemetría de dron</w:t>
      </w:r>
    </w:p>
    <w:p>
      <w:pPr>
        <w:spacing w:after="100" w:before="0"/>
        <w:jc w:val="center"/>
      </w:pPr>
      <w:r>
        <w:rPr>
          <w:rFonts w:ascii="Arial" w:cs="Arial" w:eastAsia="Arial" w:hAnsi="Arial"/>
          <w:color w:val="444444"/>
          <w:sz w:val="28"/>
          <w:szCs w:val="28"/>
        </w:rPr>
        <w:t xml:space="preserve">Descripción de variables</w:t>
      </w:r>
    </w:p>
    <w:p>
      <w:pPr>
        <w:spacing w:after="80" w:before="0"/>
        <w:jc w:val="center"/>
      </w:pPr>
      <w:r>
        <w:rPr>
          <w:rFonts w:ascii="Arial" w:cs="Arial" w:eastAsia="Arial" w:hAnsi="Arial"/>
          <w:color w:val="666666"/>
          <w:sz w:val="22"/>
          <w:szCs w:val="22"/>
        </w:rPr>
        <w:t xml:space="preserve">Curso de Introducción al Aprendizaje Automático con Python</w:t>
      </w:r>
    </w:p>
    <w:p>
      <w:pPr>
        <w:pBdr>
          <w:bottom w:val="single" w:color="1565C0" w:sz="6" w:space="1"/>
        </w:pBdr>
        <w:spacing w:after="240" w:before="80"/>
      </w:pPr>
      <w:r>
        <w:t xml:space="preserve"/>
      </w:r>
    </w:p>
    <w:p>
      <w:pPr>
        <w:spacing w:after="120" w:before="0"/>
      </w:pPr>
      <w:r>
        <w:rPr>
          <w:rFonts w:ascii="Arial" w:cs="Arial" w:eastAsia="Arial" w:hAnsi="Arial"/>
          <w:b/>
          <w:bCs/>
          <w:color w:val="1565C0"/>
          <w:sz w:val="24"/>
          <w:szCs w:val="24"/>
        </w:rPr>
        <w:t xml:space="preserve">¿Qué es este dataset?</w:t>
      </w:r>
    </w:p>
    <w:p>
      <w:pPr>
        <w:spacing w:after="200" w:before="0"/>
      </w:pPr>
      <w:r>
        <w:rPr>
          <w:rFonts w:ascii="Arial" w:cs="Arial" w:eastAsia="Arial" w:hAnsi="Arial"/>
          <w:color w:val="333333"/>
          <w:sz w:val="20"/>
          <w:szCs w:val="20"/>
        </w:rPr>
        <w:t xml:space="preserve">Este archivo contiene 3 000 filas, una por segundo de vuelo. Cada fila es una "fotografía" del estado del dron en ese instante, registrando 26 variables agrupadas en 8 subsistemas. El objetivo del curso es enseñar a los algoritmos de Machine Learning a leer estas variables y detectar automáticamente cuándo algo va mal.</w:t>
      </w:r>
    </w:p>
    <w:p>
      <w:pPr>
        <w:spacing w:after="120" w:before="0"/>
      </w:pPr>
      <w:r>
        <w:rPr>
          <w:rFonts w:ascii="Arial" w:cs="Arial" w:eastAsia="Arial" w:hAnsi="Arial"/>
          <w:b/>
          <w:bCs/>
          <w:color w:val="1565C0"/>
          <w:sz w:val="24"/>
          <w:szCs w:val="24"/>
        </w:rPr>
        <w:t xml:space="preserve">Resumen del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Característica</w:t>
            </w:r>
          </w:p>
        </w:tc>
        <w:tc>
          <w:tcPr>
            <w:tcW w:type="dxa" w:w="6226"/>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0" w:before="0"/>
              <w:jc w:val="left"/>
            </w:pPr>
            <w:r>
              <w:rPr>
                <w:rFonts w:ascii="Arial" w:cs="Arial" w:eastAsia="Arial" w:hAnsi="Arial"/>
                <w:b/>
                <w:bCs/>
                <w:i w:val="false"/>
                <w:iCs w:val="false"/>
                <w:color w:val="000000"/>
                <w:sz w:val="19"/>
                <w:szCs w:val="19"/>
              </w:rPr>
              <w:t xml:space="preserve">Filas (muestras)</w:t>
            </w:r>
          </w:p>
        </w:tc>
        <w:tc>
          <w:tcPr>
            <w:tcW w:type="dxa" w:w="6226"/>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3 000 (una por segundo de vuelo, ~50 minutos)</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spacing w:after="0" w:before="0"/>
              <w:jc w:val="left"/>
            </w:pPr>
            <w:r>
              <w:rPr>
                <w:rFonts w:ascii="Arial" w:cs="Arial" w:eastAsia="Arial" w:hAnsi="Arial"/>
                <w:b/>
                <w:bCs/>
                <w:i w:val="false"/>
                <w:iCs w:val="false"/>
                <w:color w:val="000000"/>
                <w:sz w:val="19"/>
                <w:szCs w:val="19"/>
              </w:rPr>
              <w:t xml:space="preserve">Columnas (variables)</w:t>
            </w:r>
          </w:p>
        </w:tc>
        <w:tc>
          <w:tcPr>
            <w:tcW w:type="dxa" w:w="6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26</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0" w:before="0"/>
              <w:jc w:val="left"/>
            </w:pPr>
            <w:r>
              <w:rPr>
                <w:rFonts w:ascii="Arial" w:cs="Arial" w:eastAsia="Arial" w:hAnsi="Arial"/>
                <w:b/>
                <w:bCs/>
                <w:i w:val="false"/>
                <w:iCs w:val="false"/>
                <w:color w:val="000000"/>
                <w:sz w:val="19"/>
                <w:szCs w:val="19"/>
              </w:rPr>
              <w:t xml:space="preserve">Frecuencia de muestreo</w:t>
            </w:r>
          </w:p>
        </w:tc>
        <w:tc>
          <w:tcPr>
            <w:tcW w:type="dxa" w:w="6226"/>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1 Hz — una lectura por segundo</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spacing w:after="0" w:before="0"/>
              <w:jc w:val="left"/>
            </w:pPr>
            <w:r>
              <w:rPr>
                <w:rFonts w:ascii="Arial" w:cs="Arial" w:eastAsia="Arial" w:hAnsi="Arial"/>
                <w:b/>
                <w:bCs/>
                <w:i w:val="false"/>
                <w:iCs w:val="false"/>
                <w:color w:val="000000"/>
                <w:sz w:val="19"/>
                <w:szCs w:val="19"/>
              </w:rPr>
              <w:t xml:space="preserve">Misiones incluidas</w:t>
            </w:r>
          </w:p>
        </w:tc>
        <w:tc>
          <w:tcPr>
            <w:tcW w:type="dxa" w:w="6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3 vuelos distintos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0" w:before="0"/>
              <w:jc w:val="left"/>
            </w:pPr>
            <w:r>
              <w:rPr>
                <w:rFonts w:ascii="Arial" w:cs="Arial" w:eastAsia="Arial" w:hAnsi="Arial"/>
                <w:b/>
                <w:bCs/>
                <w:i w:val="false"/>
                <w:iCs w:val="false"/>
                <w:color w:val="000000"/>
                <w:sz w:val="19"/>
                <w:szCs w:val="19"/>
              </w:rPr>
              <w:t xml:space="preserve">Muestras con anomalía</w:t>
            </w:r>
          </w:p>
        </w:tc>
        <w:tc>
          <w:tcPr>
            <w:tcW w:type="dxa" w:w="6226"/>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315 (10,5 % del total)</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40"/>
              <w:bottom w:type="dxa" w:w="80"/>
              <w:right w:type="dxa" w:w="140"/>
            </w:tcMar>
          </w:tcPr>
          <w:p>
            <w:pPr>
              <w:spacing w:after="0" w:before="0"/>
              <w:jc w:val="left"/>
            </w:pPr>
            <w:r>
              <w:rPr>
                <w:rFonts w:ascii="Arial" w:cs="Arial" w:eastAsia="Arial" w:hAnsi="Arial"/>
                <w:b/>
                <w:bCs/>
                <w:i w:val="false"/>
                <w:iCs w:val="false"/>
                <w:color w:val="000000"/>
                <w:sz w:val="19"/>
                <w:szCs w:val="19"/>
              </w:rPr>
              <w:t xml:space="preserve">Tipos de anomalía</w:t>
            </w:r>
          </w:p>
        </w:tc>
        <w:tc>
          <w:tcPr>
            <w:tcW w:type="dxa" w:w="6226"/>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5: fallo GPS, ráfaga de viento, sobrecalentamiento, fallo de batería, pérdida de señal</w:t>
            </w:r>
          </w:p>
        </w:tc>
      </w:tr>
    </w:tbl>
    <w:p>
      <w:pPr>
        <w:spacing w:after="0" w:before="300"/>
      </w:pPr>
      <w:r>
        <w:t xml:space="preserve"/>
      </w:r>
    </w:p>
    <w:p>
      <w:pPr>
        <w:pBdr>
          <w:bottom w:val="single" w:color="2C3E50" w:sz="4" w:space="1"/>
        </w:pBdr>
        <w:spacing w:after="120" w:before="280"/>
      </w:pPr>
      <w:r>
        <w:rPr>
          <w:rFonts w:ascii="Arial" w:cs="Arial" w:eastAsia="Arial" w:hAnsi="Arial"/>
          <w:b/>
          <w:bCs/>
          <w:color w:val="2C3E50"/>
          <w:sz w:val="26"/>
          <w:szCs w:val="26"/>
        </w:rPr>
        <w:t xml:space="preserve">  Identificación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timestamp</w:t>
            </w:r>
          </w:p>
        </w:tc>
        <w:tc>
          <w:tcPr>
            <w:tcW w:type="dxa" w:w="900"/>
            <w:tcBorders>
              <w:top w:val="none" w:color="FFFFFF" w:sz="0"/>
              <w:left w:val="none" w:color="FFFFFF" w:sz="0"/>
              <w:bottom w:val="none" w:color="FFFFFF" w:sz="0"/>
              <w:right w:val="single" w:color="CCCCCC" w:sz="1"/>
            </w:tcBorders>
            <w:shd w:fill="D5D8DC"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fecha/hora</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Momento exacto de cada medición. Piénsalo como el reloj del dron: registra segundo a segundo todo lo que ocurre durante el vuelo.</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time_s</w:t>
            </w:r>
          </w:p>
        </w:tc>
        <w:tc>
          <w:tcPr>
            <w:tcW w:type="dxa" w:w="900"/>
            <w:tcBorders>
              <w:top w:val="none" w:color="FFFFFF" w:sz="0"/>
              <w:left w:val="none" w:color="FFFFFF" w:sz="0"/>
              <w:bottom w:val="none" w:color="FFFFFF" w:sz="0"/>
              <w:right w:val="single" w:color="CCCCCC" w:sz="1"/>
            </w:tcBorders>
            <w:shd w:fill="D5D8DC"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segundos</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Tiempo transcurrido desde que el dron despegó. El valor 0 es el inicio y 2 999 es el final (casi 50 minutos de vuelo).</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mission_id</w:t>
            </w:r>
          </w:p>
        </w:tc>
        <w:tc>
          <w:tcPr>
            <w:tcW w:type="dxa" w:w="900"/>
            <w:tcBorders>
              <w:top w:val="none" w:color="FFFFFF" w:sz="0"/>
              <w:left w:val="none" w:color="FFFFFF" w:sz="0"/>
              <w:bottom w:val="none" w:color="FFFFFF" w:sz="0"/>
              <w:right w:val="single" w:color="CCCCCC" w:sz="1"/>
            </w:tcBorders>
            <w:shd w:fill="D5D8DC"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0 / 1 / 2</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Número de misión activa. El dataset recoge tres vuelos distintos agrupados en un único archivo.</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mission_phase</w:t>
            </w:r>
          </w:p>
        </w:tc>
        <w:tc>
          <w:tcPr>
            <w:tcW w:type="dxa" w:w="900"/>
            <w:tcBorders>
              <w:top w:val="none" w:color="FFFFFF" w:sz="0"/>
              <w:left w:val="none" w:color="FFFFFF" w:sz="0"/>
              <w:bottom w:val="none" w:color="FFFFFF" w:sz="0"/>
              <w:right w:val="single" w:color="CCCCCC" w:sz="1"/>
            </w:tcBorders>
            <w:shd w:fill="D5D8DC"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categoría</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Fase del vuelo en cada momento: despegue (takeoff), vuelo en crucero (cruise) o aterrizaje (landing).</w:t>
            </w:r>
          </w:p>
        </w:tc>
      </w:tr>
    </w:tbl>
    <w:p>
      <w:pPr>
        <w:spacing w:after="0" w:before="60"/>
      </w:pPr>
      <w:r>
        <w:t xml:space="preserve"/>
      </w:r>
    </w:p>
    <w:p>
      <w:pPr>
        <w:pBdr>
          <w:bottom w:val="single" w:color="1565C0" w:sz="4" w:space="1"/>
        </w:pBdr>
        <w:spacing w:after="120" w:before="280"/>
      </w:pPr>
      <w:r>
        <w:rPr>
          <w:rFonts w:ascii="Arial" w:cs="Arial" w:eastAsia="Arial" w:hAnsi="Arial"/>
          <w:b/>
          <w:bCs/>
          <w:color w:val="1565C0"/>
          <w:sz w:val="26"/>
          <w:szCs w:val="26"/>
        </w:rPr>
        <w:t xml:space="preserve">  GPS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lat</w:t>
            </w:r>
          </w:p>
        </w:tc>
        <w:tc>
          <w:tcPr>
            <w:tcW w:type="dxa" w:w="900"/>
            <w:tcBorders>
              <w:top w:val="none" w:color="FFFFFF" w:sz="0"/>
              <w:left w:val="none" w:color="FFFFFF" w:sz="0"/>
              <w:bottom w:val="none" w:color="FFFFFF" w:sz="0"/>
              <w:right w:val="single" w:color="CCCCCC" w:sz="1"/>
            </w:tcBorders>
            <w:shd w:fill="BBDEFB"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grados (°)</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Posición Norte-Sur del dron. Junto con lon permite trazar su trayectoria en un mapa.</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lon</w:t>
            </w:r>
          </w:p>
        </w:tc>
        <w:tc>
          <w:tcPr>
            <w:tcW w:type="dxa" w:w="900"/>
            <w:tcBorders>
              <w:top w:val="none" w:color="FFFFFF" w:sz="0"/>
              <w:left w:val="none" w:color="FFFFFF" w:sz="0"/>
              <w:bottom w:val="none" w:color="FFFFFF" w:sz="0"/>
              <w:right w:val="single" w:color="CCCCCC" w:sz="1"/>
            </w:tcBorders>
            <w:shd w:fill="BBDEFB"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grados (°)</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Posición Este-Oeste del dron. Combina lat y lon para saber exactamente dónde está en cada segundo.</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alt_m</w:t>
            </w:r>
          </w:p>
        </w:tc>
        <w:tc>
          <w:tcPr>
            <w:tcW w:type="dxa" w:w="900"/>
            <w:tcBorders>
              <w:top w:val="none" w:color="FFFFFF" w:sz="0"/>
              <w:left w:val="none" w:color="FFFFFF" w:sz="0"/>
              <w:bottom w:val="none" w:color="FFFFFF" w:sz="0"/>
              <w:right w:val="single" w:color="CCCCCC" w:sz="1"/>
            </w:tcBorders>
            <w:shd w:fill="BBDEFB"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metros</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Altura sobre el suelo. Sube durante el despegue, se mantiene estable en crucero (~60 m) y baja al aterrizar.</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speed_ms</w:t>
            </w:r>
          </w:p>
        </w:tc>
        <w:tc>
          <w:tcPr>
            <w:tcW w:type="dxa" w:w="900"/>
            <w:tcBorders>
              <w:top w:val="none" w:color="FFFFFF" w:sz="0"/>
              <w:left w:val="none" w:color="FFFFFF" w:sz="0"/>
              <w:bottom w:val="none" w:color="FFFFFF" w:sz="0"/>
              <w:right w:val="single" w:color="CCCCCC" w:sz="1"/>
            </w:tcBorders>
            <w:shd w:fill="BBDEFB"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m/s</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Velocidad horizontal: qué tan rápido avanza el dron en el plano horizontal, sin contar el movimiento vertical.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gps_satellites</w:t>
            </w:r>
          </w:p>
        </w:tc>
        <w:tc>
          <w:tcPr>
            <w:tcW w:type="dxa" w:w="900"/>
            <w:tcBorders>
              <w:top w:val="none" w:color="FFFFFF" w:sz="0"/>
              <w:left w:val="none" w:color="FFFFFF" w:sz="0"/>
              <w:bottom w:val="none" w:color="FFFFFF" w:sz="0"/>
              <w:right w:val="single" w:color="CCCCCC" w:sz="1"/>
            </w:tcBorders>
            <w:shd w:fill="BBDEFB"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número</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Cuántos satélites GPS están en contacto con el dron. Con más satélites, la posición es más precisa. Menos de 6 es señal de alerta.</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hdop</w:t>
            </w:r>
          </w:p>
        </w:tc>
        <w:tc>
          <w:tcPr>
            <w:tcW w:type="dxa" w:w="900"/>
            <w:tcBorders>
              <w:top w:val="none" w:color="FFFFFF" w:sz="0"/>
              <w:left w:val="none" w:color="FFFFFF" w:sz="0"/>
              <w:bottom w:val="none" w:color="FFFFFF" w:sz="0"/>
              <w:right w:val="single" w:color="CCCCCC" w:sz="1"/>
            </w:tcBorders>
            <w:shd w:fill="BBDEFB"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índice</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Calidad de la señal GPS. Valores menores a 2 son excelentes; por encima de 5 la posición empieza a ser poco fiable.</w:t>
            </w:r>
          </w:p>
        </w:tc>
      </w:tr>
    </w:tbl>
    <w:p>
      <w:pPr>
        <w:spacing w:after="0" w:before="60"/>
      </w:pPr>
      <w:r>
        <w:t xml:space="preserve"/>
      </w:r>
    </w:p>
    <w:p>
      <w:pPr>
        <w:pBdr>
          <w:bottom w:val="single" w:color="4A148C" w:sz="4" w:space="1"/>
        </w:pBdr>
        <w:spacing w:after="120" w:before="280"/>
      </w:pPr>
      <w:r>
        <w:rPr>
          <w:rFonts w:ascii="Arial" w:cs="Arial" w:eastAsia="Arial" w:hAnsi="Arial"/>
          <w:b/>
          <w:bCs/>
          <w:color w:val="4A148C"/>
          <w:sz w:val="26"/>
          <w:szCs w:val="26"/>
        </w:rPr>
        <w:t xml:space="preserve">  Actitud (IMU)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4A148C"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roll_deg</w:t>
            </w:r>
          </w:p>
        </w:tc>
        <w:tc>
          <w:tcPr>
            <w:tcW w:type="dxa" w:w="900"/>
            <w:tcBorders>
              <w:top w:val="none" w:color="FFFFFF" w:sz="0"/>
              <w:left w:val="none" w:color="FFFFFF" w:sz="0"/>
              <w:bottom w:val="none" w:color="FFFFFF" w:sz="0"/>
              <w:right w:val="single" w:color="CCCCCC" w:sz="1"/>
            </w:tcBorders>
            <w:shd w:fill="E1BEE7"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grados (°)</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Inclinación lateral del dron (como cuando un avión gira a la derecha o izquierda). Un valor de 0° significa que está completamente horizontal.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4A148C"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pitch_deg</w:t>
            </w:r>
          </w:p>
        </w:tc>
        <w:tc>
          <w:tcPr>
            <w:tcW w:type="dxa" w:w="900"/>
            <w:tcBorders>
              <w:top w:val="none" w:color="FFFFFF" w:sz="0"/>
              <w:left w:val="none" w:color="FFFFFF" w:sz="0"/>
              <w:bottom w:val="none" w:color="FFFFFF" w:sz="0"/>
              <w:right w:val="single" w:color="CCCCCC" w:sz="1"/>
            </w:tcBorders>
            <w:shd w:fill="E1BEE7"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grados (°)</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Inclinación frontal-trasera (como levantar o bajar el morro). Positivo = inclinado hacia adelante.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4A148C"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yaw_deg</w:t>
            </w:r>
          </w:p>
        </w:tc>
        <w:tc>
          <w:tcPr>
            <w:tcW w:type="dxa" w:w="900"/>
            <w:tcBorders>
              <w:top w:val="none" w:color="FFFFFF" w:sz="0"/>
              <w:left w:val="none" w:color="FFFFFF" w:sz="0"/>
              <w:bottom w:val="none" w:color="FFFFFF" w:sz="0"/>
              <w:right w:val="single" w:color="CCCCCC" w:sz="1"/>
            </w:tcBorders>
            <w:shd w:fill="E1BEE7"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grados (°)</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Dirección en la que apunta el dron (0–360°), como la brújula de una brújula. Cambia cuando el dron gira sobre sí mismo.</w:t>
            </w:r>
          </w:p>
        </w:tc>
      </w:tr>
    </w:tbl>
    <w:p>
      <w:pPr>
        <w:spacing w:after="0" w:before="60"/>
      </w:pPr>
      <w:r>
        <w:t xml:space="preserve"/>
      </w:r>
    </w:p>
    <w:p>
      <w:pPr>
        <w:pBdr>
          <w:bottom w:val="single" w:color="880E4F" w:sz="4" w:space="1"/>
        </w:pBdr>
        <w:spacing w:after="120" w:before="280"/>
      </w:pPr>
      <w:r>
        <w:rPr>
          <w:rFonts w:ascii="Arial" w:cs="Arial" w:eastAsia="Arial" w:hAnsi="Arial"/>
          <w:b/>
          <w:bCs/>
          <w:color w:val="880E4F"/>
          <w:sz w:val="26"/>
          <w:szCs w:val="26"/>
        </w:rPr>
        <w:t xml:space="preserve">  Acelerómetro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880E4F"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acc_x_g</w:t>
            </w:r>
          </w:p>
        </w:tc>
        <w:tc>
          <w:tcPr>
            <w:tcW w:type="dxa" w:w="900"/>
            <w:tcBorders>
              <w:top w:val="none" w:color="FFFFFF" w:sz="0"/>
              <w:left w:val="none" w:color="FFFFFF" w:sz="0"/>
              <w:bottom w:val="none" w:color="FFFFFF" w:sz="0"/>
              <w:right w:val="single" w:color="CCCCCC" w:sz="1"/>
            </w:tcBorders>
            <w:shd w:fill="FCE4EC"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g</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Aceleración lateral (de lado a lado). En vuelo tranquilo es casi 0; aumenta durante maniobras o viento lateral.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880E4F"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acc_y_g</w:t>
            </w:r>
          </w:p>
        </w:tc>
        <w:tc>
          <w:tcPr>
            <w:tcW w:type="dxa" w:w="900"/>
            <w:tcBorders>
              <w:top w:val="none" w:color="FFFFFF" w:sz="0"/>
              <w:left w:val="none" w:color="FFFFFF" w:sz="0"/>
              <w:bottom w:val="none" w:color="FFFFFF" w:sz="0"/>
              <w:right w:val="single" w:color="CCCCCC" w:sz="1"/>
            </w:tcBorders>
            <w:shd w:fill="FCE4EC"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g</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Aceleración delantera-trasera. Aumenta cuando el dron acelera hacia adelante o frena bruscamente.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880E4F"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acc_z_g</w:t>
            </w:r>
          </w:p>
        </w:tc>
        <w:tc>
          <w:tcPr>
            <w:tcW w:type="dxa" w:w="900"/>
            <w:tcBorders>
              <w:top w:val="none" w:color="FFFFFF" w:sz="0"/>
              <w:left w:val="none" w:color="FFFFFF" w:sz="0"/>
              <w:bottom w:val="none" w:color="FFFFFF" w:sz="0"/>
              <w:right w:val="single" w:color="CCCCCC" w:sz="1"/>
            </w:tcBorders>
            <w:shd w:fill="FCE4EC"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g</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Aceleración vertical. En vuelo estable vale ~1.0 g porque compensa la gravedad. Valores muy distintos de 1 indican turbulencia o maniobra brusca.</w:t>
            </w:r>
          </w:p>
        </w:tc>
      </w:tr>
    </w:tbl>
    <w:p>
      <w:pPr>
        <w:spacing w:after="0" w:before="60"/>
      </w:pPr>
      <w:r>
        <w:t xml:space="preserve"/>
      </w:r>
    </w:p>
    <w:p>
      <w:pPr>
        <w:pBdr>
          <w:bottom w:val="single" w:color="E65100" w:sz="4" w:space="1"/>
        </w:pBdr>
        <w:spacing w:after="120" w:before="280"/>
      </w:pPr>
      <w:r>
        <w:rPr>
          <w:rFonts w:ascii="Arial" w:cs="Arial" w:eastAsia="Arial" w:hAnsi="Arial"/>
          <w:b/>
          <w:bCs/>
          <w:color w:val="E65100"/>
          <w:sz w:val="26"/>
          <w:szCs w:val="26"/>
        </w:rPr>
        <w:t xml:space="preserve">  Giróscopo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E6510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gyro_x_dps</w:t>
            </w:r>
          </w:p>
        </w:tc>
        <w:tc>
          <w:tcPr>
            <w:tcW w:type="dxa" w:w="900"/>
            <w:tcBorders>
              <w:top w:val="none" w:color="FFFFFF" w:sz="0"/>
              <w:left w:val="none" w:color="FFFFFF" w:sz="0"/>
              <w:bottom w:val="none" w:color="FFFFFF" w:sz="0"/>
              <w:right w:val="single" w:color="CCCCCC" w:sz="1"/>
            </w:tcBorders>
            <w:shd w:fill="FFE0B2"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°/s</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Velocidad a la que el dron gira lateralmente (alabeo). Un valor alto significa que está rotando rápido hacia un lado.</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E6510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gyro_y_dps</w:t>
            </w:r>
          </w:p>
        </w:tc>
        <w:tc>
          <w:tcPr>
            <w:tcW w:type="dxa" w:w="900"/>
            <w:tcBorders>
              <w:top w:val="none" w:color="FFFFFF" w:sz="0"/>
              <w:left w:val="none" w:color="FFFFFF" w:sz="0"/>
              <w:bottom w:val="none" w:color="FFFFFF" w:sz="0"/>
              <w:right w:val="single" w:color="CCCCCC" w:sz="1"/>
            </w:tcBorders>
            <w:shd w:fill="FFE0B2"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°/s</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Velocidad a la que el dron levanta o baja el morro. Útil para detectar maniobras de ascenso o descenso brusco.</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E6510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gyro_z_dps</w:t>
            </w:r>
          </w:p>
        </w:tc>
        <w:tc>
          <w:tcPr>
            <w:tcW w:type="dxa" w:w="900"/>
            <w:tcBorders>
              <w:top w:val="none" w:color="FFFFFF" w:sz="0"/>
              <w:left w:val="none" w:color="FFFFFF" w:sz="0"/>
              <w:bottom w:val="none" w:color="FFFFFF" w:sz="0"/>
              <w:right w:val="single" w:color="CCCCCC" w:sz="1"/>
            </w:tcBorders>
            <w:shd w:fill="FFE0B2"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°/s</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Velocidad a la que el dron gira sobre sí mismo (guiñada). Aumenta cuando el dron cambia de dirección horizontalmente.</w:t>
            </w:r>
          </w:p>
        </w:tc>
      </w:tr>
    </w:tbl>
    <w:p>
      <w:pPr>
        <w:spacing w:after="0" w:before="60"/>
      </w:pPr>
      <w:r>
        <w:t xml:space="preserve"/>
      </w:r>
    </w:p>
    <w:p>
      <w:pPr>
        <w:pBdr>
          <w:bottom w:val="single" w:color="1B5E20" w:sz="4" w:space="1"/>
        </w:pBdr>
        <w:spacing w:after="120" w:before="280"/>
      </w:pPr>
      <w:r>
        <w:rPr>
          <w:rFonts w:ascii="Arial" w:cs="Arial" w:eastAsia="Arial" w:hAnsi="Arial"/>
          <w:b/>
          <w:bCs/>
          <w:color w:val="1B5E20"/>
          <w:sz w:val="26"/>
          <w:szCs w:val="26"/>
        </w:rPr>
        <w:t xml:space="preserve">  Batería y potencia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battery_pct</w:t>
            </w:r>
          </w:p>
        </w:tc>
        <w:tc>
          <w:tcPr>
            <w:tcW w:type="dxa" w:w="900"/>
            <w:tcBorders>
              <w:top w:val="none" w:color="FFFFFF" w:sz="0"/>
              <w:left w:val="none" w:color="FFFFFF" w:sz="0"/>
              <w:bottom w:val="none" w:color="FFFFFF" w:sz="0"/>
              <w:right w:val="single" w:color="CCCCCC" w:sz="1"/>
            </w:tcBorders>
            <w:shd w:fill="C8E6C9"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Energía restante en la batería, de 0 a 100 %. Va bajando conforme el dron vuela; en el dataset una anomalía provoca una caída repentina.</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voltage_v</w:t>
            </w:r>
          </w:p>
        </w:tc>
        <w:tc>
          <w:tcPr>
            <w:tcW w:type="dxa" w:w="900"/>
            <w:tcBorders>
              <w:top w:val="none" w:color="FFFFFF" w:sz="0"/>
              <w:left w:val="none" w:color="FFFFFF" w:sz="0"/>
              <w:bottom w:val="none" w:color="FFFFFF" w:sz="0"/>
              <w:right w:val="single" w:color="CCCCCC" w:sz="1"/>
            </w:tcBorders>
            <w:shd w:fill="C8E6C9"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V</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Tensión eléctrica de la batería. Cae gradualmente con el uso; por debajo de 20 V el dron debe aterrizar de emergencia.</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current_a</w:t>
            </w:r>
          </w:p>
        </w:tc>
        <w:tc>
          <w:tcPr>
            <w:tcW w:type="dxa" w:w="900"/>
            <w:tcBorders>
              <w:top w:val="none" w:color="FFFFFF" w:sz="0"/>
              <w:left w:val="none" w:color="FFFFFF" w:sz="0"/>
              <w:bottom w:val="none" w:color="FFFFFF" w:sz="0"/>
              <w:right w:val="single" w:color="CCCCCC" w:sz="1"/>
            </w:tcBorders>
            <w:shd w:fill="C8E6C9"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A</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Corriente que consumen los motores en cada instante. Sube cuando el dron vuela rápido o hace maniobras que requieren más potencia.</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motor_temp_c</w:t>
            </w:r>
          </w:p>
        </w:tc>
        <w:tc>
          <w:tcPr>
            <w:tcW w:type="dxa" w:w="900"/>
            <w:tcBorders>
              <w:top w:val="none" w:color="FFFFFF" w:sz="0"/>
              <w:left w:val="none" w:color="FFFFFF" w:sz="0"/>
              <w:bottom w:val="none" w:color="FFFFFF" w:sz="0"/>
              <w:right w:val="single" w:color="CCCCCC" w:sz="1"/>
            </w:tcBorders>
            <w:shd w:fill="C8E6C9"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°C</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Temperatura del motor principal. Lo normal es 35–70 °C; una anomalía de sobrecalentamiento la eleva hasta 110 °C.</w:t>
            </w:r>
          </w:p>
        </w:tc>
      </w:tr>
    </w:tbl>
    <w:p>
      <w:pPr>
        <w:spacing w:after="0" w:before="60"/>
      </w:pPr>
      <w:r>
        <w:t xml:space="preserve"/>
      </w:r>
    </w:p>
    <w:p>
      <w:pPr>
        <w:pBdr>
          <w:bottom w:val="single" w:color="006064" w:sz="4" w:space="1"/>
        </w:pBdr>
        <w:spacing w:after="120" w:before="280"/>
      </w:pPr>
      <w:r>
        <w:rPr>
          <w:rFonts w:ascii="Arial" w:cs="Arial" w:eastAsia="Arial" w:hAnsi="Arial"/>
          <w:b/>
          <w:bCs/>
          <w:color w:val="006064"/>
          <w:sz w:val="26"/>
          <w:szCs w:val="26"/>
        </w:rPr>
        <w:t xml:space="preserve">  Comunicaciones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006064"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rssi_dbm</w:t>
            </w:r>
          </w:p>
        </w:tc>
        <w:tc>
          <w:tcPr>
            <w:tcW w:type="dxa" w:w="900"/>
            <w:tcBorders>
              <w:top w:val="none" w:color="FFFFFF" w:sz="0"/>
              <w:left w:val="none" w:color="FFFFFF" w:sz="0"/>
              <w:bottom w:val="none" w:color="FFFFFF" w:sz="0"/>
              <w:right w:val="single" w:color="CCCCCC" w:sz="1"/>
            </w:tcBorders>
            <w:shd w:fill="B2EBF2"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dBm</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Potencia de la señal de radio entre el dron y el operador. Los valores son negativos: cuanto más cerca de 0, mejor señal. Por debajo de -85 dBm el enlace es crítico.</w:t>
            </w:r>
          </w:p>
        </w:tc>
      </w:tr>
    </w:tbl>
    <w:p>
      <w:pPr>
        <w:spacing w:after="0" w:before="60"/>
      </w:pPr>
      <w:r>
        <w:t xml:space="preserve"/>
      </w:r>
    </w:p>
    <w:p>
      <w:pPr>
        <w:pBdr>
          <w:bottom w:val="single" w:color="B71C1C" w:sz="4" w:space="1"/>
        </w:pBdr>
        <w:spacing w:after="120" w:before="280"/>
      </w:pPr>
      <w:r>
        <w:rPr>
          <w:rFonts w:ascii="Arial" w:cs="Arial" w:eastAsia="Arial" w:hAnsi="Arial"/>
          <w:b/>
          <w:bCs/>
          <w:color w:val="B71C1C"/>
          <w:sz w:val="26"/>
          <w:szCs w:val="26"/>
        </w:rPr>
        <w:t xml:space="preserve">  Etiquetas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B71C1C"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anomaly</w:t>
            </w:r>
          </w:p>
        </w:tc>
        <w:tc>
          <w:tcPr>
            <w:tcW w:type="dxa" w:w="900"/>
            <w:tcBorders>
              <w:top w:val="none" w:color="FFFFFF" w:sz="0"/>
              <w:left w:val="none" w:color="FFFFFF" w:sz="0"/>
              <w:bottom w:val="none" w:color="FFFFFF" w:sz="0"/>
              <w:right w:val="single" w:color="CCCCCC" w:sz="1"/>
            </w:tcBorders>
            <w:shd w:fill="FFCDD2"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0 / 1</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Indica si ese segundo de vuelo tiene algo malo (1) o todo está bien (0). Es la variable que los algoritmos de ML intentarán predecir.</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c>
          <w:tcPr>
            <w:tcW w:type="dxa" w:w="2000"/>
            <w:tcBorders>
              <w:top w:val="none" w:color="FFFFFF" w:sz="0"/>
              <w:left w:val="none" w:color="FFFFFF" w:sz="0"/>
              <w:bottom w:val="none" w:color="FFFFFF" w:sz="0"/>
              <w:right w:val="none" w:color="FFFFFF" w:sz="0"/>
            </w:tcBorders>
            <w:shd w:fill="B71C1C"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anomaly_type</w:t>
            </w:r>
          </w:p>
        </w:tc>
        <w:tc>
          <w:tcPr>
            <w:tcW w:type="dxa" w:w="900"/>
            <w:tcBorders>
              <w:top w:val="none" w:color="FFFFFF" w:sz="0"/>
              <w:left w:val="none" w:color="FFFFFF" w:sz="0"/>
              <w:bottom w:val="none" w:color="FFFFFF" w:sz="0"/>
              <w:right w:val="single" w:color="CCCCCC" w:sz="1"/>
            </w:tcBorders>
            <w:shd w:fill="FFCDD2" w:val="clear"/>
            <w:tcMar>
              <w:top w:type="dxa" w:w="80"/>
              <w:left w:type="dxa" w:w="140"/>
              <w:bottom w:type="dxa" w:w="80"/>
              <w:right w:type="dxa" w:w="140"/>
            </w:tcMar>
          </w:tcPr>
          <w:p>
            <w:pPr>
              <w:spacing w:after="0" w:before="0"/>
              <w:jc w:val="left"/>
            </w:pPr>
            <w:r>
              <w:rPr>
                <w:rFonts w:ascii="Arial" w:cs="Arial" w:eastAsia="Arial" w:hAnsi="Arial"/>
                <w:b w:val="false"/>
                <w:bCs w:val="false"/>
                <w:i/>
                <w:iCs/>
                <w:color w:val="555555"/>
                <w:sz w:val="18"/>
                <w:szCs w:val="18"/>
              </w:rPr>
              <w:t xml:space="preserve">categoría</w:t>
            </w:r>
          </w:p>
        </w:tc>
        <w:tc>
          <w:tcPr>
            <w:tcW w:type="dxa" w:w="6126"/>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40"/>
            </w:tcMar>
          </w:tcPr>
          <w:p>
            <w:pPr>
              <w:spacing w:after="0" w:before="0"/>
              <w:jc w:val="left"/>
            </w:pPr>
            <w:r>
              <w:rPr>
                <w:rFonts w:ascii="Arial" w:cs="Arial" w:eastAsia="Arial" w:hAnsi="Arial"/>
                <w:b w:val="false"/>
                <w:bCs w:val="false"/>
                <w:i w:val="false"/>
                <w:iCs w:val="false"/>
                <w:color w:val="000000"/>
                <w:sz w:val="19"/>
                <w:szCs w:val="19"/>
              </w:rPr>
              <w:t xml:space="preserve">Describe qué tipo de problema ocurre: pérdida de GPS, ráfaga de viento, sobrecalentamiento del motor, fallo de batería o pérdida de señal de radio. Las muestras normales aparecen como 'normal'.</w:t>
            </w:r>
          </w:p>
        </w:tc>
      </w:tr>
    </w:tbl>
    <w:p>
      <w:pPr>
        <w:spacing w:after="0" w:before="60"/>
      </w:pPr>
      <w:r>
        <w:t xml:space="preserve"/>
      </w:r>
    </w:p>
    <w:p>
      <w:pPr>
        <w:pBdr>
          <w:top w:val="single" w:color="CCCCCC" w:sz="4" w:space="1"/>
        </w:pBdr>
        <w:spacing w:after="80" w:before="300"/>
      </w:pPr>
      <w:r>
        <w:rPr>
          <w:rFonts w:ascii="Arial" w:cs="Arial" w:eastAsia="Arial" w:hAnsi="Arial"/>
          <w:b/>
          <w:bCs/>
          <w:color w:val="444444"/>
          <w:sz w:val="20"/>
          <w:szCs w:val="20"/>
        </w:rPr>
        <w:t xml:space="preserve">Nota para el docente</w:t>
      </w:r>
    </w:p>
    <w:p>
      <w:pPr>
        <w:spacing w:after="0" w:before="0"/>
      </w:pPr>
      <w:r>
        <w:rPr>
          <w:rFonts w:ascii="Arial" w:cs="Arial" w:eastAsia="Arial" w:hAnsi="Arial"/>
          <w:color w:val="555555"/>
          <w:sz w:val="18"/>
          <w:szCs w:val="18"/>
        </w:rPr>
        <w:t xml:space="preserve">Las variables de Identificación no se usan como predictores en los modelos. Las variables de Etiquetas son la variable objetivo (lo que queremos predecir). El resto son las variables de entrada (features) de los algoritmos.</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2026-06-02T13:41:17.707Z</dcterms:created>
  <dcterms:modified xsi:type="dcterms:W3CDTF">2026-06-02T13:41:17.707Z</dcterms:modified>
</cp:coreProperties>
</file>

<file path=docProps/custom.xml><?xml version="1.0" encoding="utf-8"?>
<Properties xmlns="http://schemas.openxmlformats.org/officeDocument/2006/custom-properties" xmlns:vt="http://schemas.openxmlformats.org/officeDocument/2006/docPropsVTypes"/>
</file>