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579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ab/>
      </w:r>
      <w:r>
        <w:rPr>
          <w:rFonts w:ascii="Century Gothic" w:hAnsi="Century Gothic" w:cstheme="minorHAnsi"/>
          <w:sz w:val="28"/>
          <w:szCs w:val="28"/>
        </w:rPr>
        <w:tab/>
      </w:r>
      <w:r>
        <w:rPr>
          <w:rFonts w:ascii="Century Gothic" w:hAnsi="Century Gothic" w:cstheme="minorHAnsi"/>
          <w:sz w:val="28"/>
          <w:szCs w:val="28"/>
        </w:rPr>
        <w:tab/>
      </w:r>
      <w:r>
        <w:rPr>
          <w:rFonts w:ascii="Century Gothic" w:hAnsi="Century Gothic" w:cstheme="minorHAnsi"/>
          <w:sz w:val="28"/>
          <w:szCs w:val="28"/>
        </w:rPr>
        <w:tab/>
      </w:r>
      <w:r>
        <w:rPr>
          <w:rFonts w:ascii="Century Gothic" w:hAnsi="Century Gothic" w:cstheme="minorHAnsi"/>
          <w:sz w:val="28"/>
          <w:szCs w:val="28"/>
        </w:rPr>
        <w:tab/>
      </w:r>
      <w:r>
        <w:rPr>
          <w:rFonts w:ascii="Century Gothic" w:hAnsi="Century Gothic" w:cstheme="minorHAnsi"/>
          <w:sz w:val="28"/>
          <w:szCs w:val="28"/>
        </w:rPr>
        <w:tab/>
      </w:r>
      <w:r>
        <w:rPr>
          <w:rFonts w:ascii="Century Gothic" w:hAnsi="Century Gothic" w:cstheme="minorHAnsi"/>
          <w:sz w:val="28"/>
          <w:szCs w:val="28"/>
        </w:rPr>
        <w:tab/>
      </w:r>
      <w:r>
        <w:rPr>
          <w:rFonts w:ascii="Century Gothic" w:hAnsi="Century Gothic" w:cstheme="minorHAnsi"/>
          <w:sz w:val="28"/>
          <w:szCs w:val="28"/>
        </w:rPr>
        <w:tab/>
      </w:r>
    </w:p>
    <w:p w14:paraId="7CE906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/>
        <w:ind w:left="5664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</w:p>
    <w:p w14:paraId="0E7E5C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/>
        <w:ind w:left="5664"/>
        <w:jc w:val="both"/>
        <w:textAlignment w:val="auto"/>
        <w:rPr>
          <w:rFonts w:hint="default" w:ascii="Century Gothic" w:hAnsi="Century Gothic" w:cstheme="minorHAnsi"/>
          <w:sz w:val="28"/>
          <w:szCs w:val="28"/>
          <w:lang w:val="fr-FR"/>
        </w:rPr>
      </w:pPr>
      <w:r>
        <w:rPr>
          <w:rFonts w:ascii="Century Gothic" w:hAnsi="Century Gothic" w:cstheme="minorHAnsi"/>
          <w:sz w:val="28"/>
          <w:szCs w:val="28"/>
        </w:rPr>
        <w:t xml:space="preserve">Kinshasa, le </w:t>
      </w:r>
      <w:r>
        <w:rPr>
          <w:rFonts w:hint="default" w:ascii="Century Gothic" w:hAnsi="Century Gothic" w:cstheme="minorHAnsi"/>
          <w:sz w:val="28"/>
          <w:szCs w:val="28"/>
          <w:lang w:val="fr-FR"/>
        </w:rPr>
        <w:t>17</w:t>
      </w:r>
      <w:r>
        <w:rPr>
          <w:rFonts w:ascii="Century Gothic" w:hAnsi="Century Gothic" w:cstheme="minorHAnsi"/>
          <w:sz w:val="28"/>
          <w:szCs w:val="28"/>
        </w:rPr>
        <w:t xml:space="preserve"> </w:t>
      </w:r>
      <w:r>
        <w:rPr>
          <w:rFonts w:hint="default" w:ascii="Century Gothic" w:hAnsi="Century Gothic" w:cstheme="minorHAnsi"/>
          <w:sz w:val="28"/>
          <w:szCs w:val="28"/>
          <w:lang w:val="fr-FR"/>
        </w:rPr>
        <w:t>juin</w:t>
      </w:r>
      <w:r>
        <w:rPr>
          <w:rFonts w:ascii="Century Gothic" w:hAnsi="Century Gothic" w:cstheme="minorHAnsi"/>
          <w:sz w:val="28"/>
          <w:szCs w:val="28"/>
        </w:rPr>
        <w:t xml:space="preserve"> 202</w:t>
      </w:r>
      <w:r>
        <w:rPr>
          <w:rFonts w:hint="default" w:ascii="Century Gothic" w:hAnsi="Century Gothic" w:cstheme="minorHAnsi"/>
          <w:sz w:val="28"/>
          <w:szCs w:val="28"/>
          <w:lang w:val="fr-FR"/>
        </w:rPr>
        <w:t>6</w:t>
      </w:r>
    </w:p>
    <w:p w14:paraId="3087C8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/>
        <w:jc w:val="both"/>
        <w:textAlignment w:val="auto"/>
        <w:rPr>
          <w:rFonts w:hint="default" w:ascii="Century Gothic" w:hAnsi="Century Gothic" w:cstheme="minorHAnsi"/>
          <w:i/>
          <w:iCs/>
          <w:sz w:val="28"/>
          <w:szCs w:val="28"/>
          <w:lang w:val="fr-FR"/>
        </w:rPr>
      </w:pPr>
      <w:r>
        <w:rPr>
          <w:rFonts w:ascii="Century Gothic" w:hAnsi="Century Gothic" w:cstheme="minorHAnsi"/>
          <w:i/>
          <w:iCs/>
          <w:sz w:val="28"/>
          <w:szCs w:val="28"/>
        </w:rPr>
        <w:t>Réf :………/BiG/</w:t>
      </w:r>
      <w:r>
        <w:rPr>
          <w:rFonts w:hint="default" w:ascii="Century Gothic" w:hAnsi="Century Gothic" w:cstheme="minorHAnsi"/>
          <w:i/>
          <w:iCs/>
          <w:sz w:val="28"/>
          <w:szCs w:val="28"/>
          <w:lang w:val="fr-FR"/>
        </w:rPr>
        <w:t>CEO</w:t>
      </w:r>
      <w:r>
        <w:rPr>
          <w:rFonts w:ascii="Century Gothic" w:hAnsi="Century Gothic" w:cstheme="minorHAnsi"/>
          <w:i/>
          <w:iCs/>
          <w:sz w:val="28"/>
          <w:szCs w:val="28"/>
        </w:rPr>
        <w:t>/0</w:t>
      </w:r>
      <w:r>
        <w:rPr>
          <w:rFonts w:hint="default" w:ascii="Century Gothic" w:hAnsi="Century Gothic" w:cstheme="minorHAnsi"/>
          <w:i/>
          <w:iCs/>
          <w:sz w:val="28"/>
          <w:szCs w:val="28"/>
          <w:lang w:val="fr-FR"/>
        </w:rPr>
        <w:t>6</w:t>
      </w:r>
      <w:r>
        <w:rPr>
          <w:rFonts w:ascii="Century Gothic" w:hAnsi="Century Gothic" w:cstheme="minorHAnsi"/>
          <w:i/>
          <w:iCs/>
          <w:sz w:val="28"/>
          <w:szCs w:val="28"/>
        </w:rPr>
        <w:t>/202</w:t>
      </w:r>
      <w:r>
        <w:rPr>
          <w:rFonts w:hint="default" w:ascii="Century Gothic" w:hAnsi="Century Gothic" w:cstheme="minorHAnsi"/>
          <w:i/>
          <w:iCs/>
          <w:sz w:val="28"/>
          <w:szCs w:val="28"/>
          <w:lang w:val="fr-FR"/>
        </w:rPr>
        <w:t>6</w:t>
      </w:r>
    </w:p>
    <w:p w14:paraId="7B9037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4247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</w:p>
    <w:p w14:paraId="7913ED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4247"/>
        <w:jc w:val="both"/>
        <w:textAlignment w:val="auto"/>
        <w:rPr>
          <w:rFonts w:ascii="Century Gothic" w:hAnsi="Century Gothic" w:cstheme="minorHAnsi"/>
          <w:sz w:val="28"/>
          <w:szCs w:val="28"/>
          <w:lang w:val="en-US" w:eastAsia="zh-CN"/>
        </w:rPr>
      </w:pPr>
      <w:r>
        <w:rPr>
          <w:rFonts w:ascii="Century Gothic" w:hAnsi="Century Gothic" w:cstheme="minorHAnsi"/>
          <w:sz w:val="28"/>
          <w:szCs w:val="28"/>
          <w:lang w:val="en-US" w:eastAsia="zh-CN"/>
        </w:rPr>
        <w:t xml:space="preserve">À l'attention de Monsieur </w:t>
      </w:r>
    </w:p>
    <w:p w14:paraId="5924B8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4247"/>
        <w:jc w:val="both"/>
        <w:textAlignment w:val="auto"/>
        <w:rPr>
          <w:rFonts w:ascii="Century Gothic" w:hAnsi="Century Gothic" w:cstheme="minorHAnsi"/>
          <w:sz w:val="28"/>
          <w:szCs w:val="28"/>
          <w:lang w:val="en-US" w:eastAsia="zh-CN"/>
        </w:rPr>
      </w:pPr>
      <w:r>
        <w:rPr>
          <w:rFonts w:ascii="Century Gothic" w:hAnsi="Century Gothic" w:cstheme="minorHAnsi"/>
          <w:sz w:val="28"/>
          <w:szCs w:val="28"/>
          <w:lang w:val="en-US" w:eastAsia="zh-CN"/>
        </w:rPr>
        <w:t>le Directeur Général</w:t>
      </w:r>
      <w:r>
        <w:rPr>
          <w:rFonts w:ascii="Century Gothic" w:hAnsi="Century Gothic" w:cstheme="minorHAnsi"/>
          <w:sz w:val="28"/>
          <w:szCs w:val="28"/>
          <w:lang w:val="en-US" w:eastAsia="zh-CN"/>
        </w:rPr>
        <w:br w:type="textWrapping"/>
      </w:r>
      <w:r>
        <w:rPr>
          <w:rFonts w:ascii="Century Gothic" w:hAnsi="Century Gothic" w:cstheme="minorHAnsi"/>
          <w:sz w:val="28"/>
          <w:szCs w:val="28"/>
          <w:lang w:val="en-US" w:eastAsia="zh-CN"/>
        </w:rPr>
        <w:t>StarTimes</w:t>
      </w:r>
      <w:r>
        <w:rPr>
          <w:rFonts w:ascii="Century Gothic" w:hAnsi="Century Gothic" w:cstheme="minorHAnsi"/>
          <w:sz w:val="28"/>
          <w:szCs w:val="28"/>
          <w:lang w:val="en-US" w:eastAsia="zh-CN"/>
        </w:rPr>
        <w:br w:type="textWrapping"/>
      </w:r>
      <w:r>
        <w:rPr>
          <w:rFonts w:ascii="Century Gothic" w:hAnsi="Century Gothic" w:cstheme="minorHAnsi"/>
          <w:sz w:val="28"/>
          <w:szCs w:val="28"/>
          <w:u w:val="single"/>
          <w:lang w:val="en-US" w:eastAsia="zh-CN"/>
        </w:rPr>
        <w:t>Kinshasa, RDC</w:t>
      </w:r>
    </w:p>
    <w:p w14:paraId="04A806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4247"/>
        <w:jc w:val="both"/>
        <w:textAlignment w:val="auto"/>
        <w:rPr>
          <w:rFonts w:ascii="Century Gothic" w:hAnsi="Century Gothic" w:cstheme="minorHAnsi"/>
          <w:sz w:val="28"/>
          <w:szCs w:val="28"/>
          <w:u w:val="single"/>
        </w:rPr>
      </w:pPr>
    </w:p>
    <w:p w14:paraId="79CD63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/>
        <w:ind w:left="1542" w:hanging="1542" w:hangingChars="550"/>
        <w:jc w:val="left"/>
        <w:textAlignment w:val="auto"/>
        <w:rPr>
          <w:rFonts w:ascii="Century Gothic" w:hAnsi="Century Gothic" w:eastAsiaTheme="minorHAnsi" w:cstheme="minorHAnsi"/>
          <w:sz w:val="28"/>
          <w:szCs w:val="28"/>
          <w:u w:val="none"/>
          <w:lang w:val="en-US" w:eastAsia="zh-CN" w:bidi="ar-SA"/>
        </w:rPr>
      </w:pPr>
      <w:r>
        <w:rPr>
          <w:rFonts w:ascii="Century Gothic" w:hAnsi="Century Gothic" w:cstheme="minorHAnsi"/>
          <w:b/>
          <w:bCs/>
          <w:sz w:val="28"/>
          <w:szCs w:val="28"/>
        </w:rPr>
        <w:t>Concerne :</w:t>
      </w:r>
      <w:r>
        <w:rPr>
          <w:rFonts w:ascii="Century Gothic" w:hAnsi="Century Gothic" w:cstheme="minorHAnsi"/>
          <w:b/>
          <w:bCs/>
          <w:sz w:val="28"/>
          <w:szCs w:val="28"/>
          <w:u w:val="none"/>
        </w:rPr>
        <w:t xml:space="preserve"> </w:t>
      </w:r>
      <w:r>
        <w:rPr>
          <w:rFonts w:ascii="Century Gothic" w:hAnsi="Century Gothic" w:eastAsiaTheme="minorHAnsi" w:cstheme="minorHAnsi"/>
          <w:sz w:val="28"/>
          <w:szCs w:val="28"/>
          <w:u w:val="none"/>
          <w:lang w:val="en-US" w:eastAsia="zh-CN" w:bidi="ar-SA"/>
        </w:rPr>
        <w:t>Proposition de partenariat stratégique pour le réabonnement</w:t>
      </w:r>
    </w:p>
    <w:p w14:paraId="4AF212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/>
        <w:ind w:left="2237" w:leftChars="635" w:hanging="840" w:hangingChars="300"/>
        <w:jc w:val="left"/>
        <w:textAlignment w:val="auto"/>
        <w:rPr>
          <w:rFonts w:ascii="Century Gothic" w:hAnsi="Century Gothic" w:eastAsiaTheme="minorHAnsi" w:cstheme="minorHAnsi"/>
          <w:sz w:val="28"/>
          <w:szCs w:val="28"/>
          <w:u w:val="none"/>
          <w:lang w:val="en-US" w:eastAsia="zh-CN" w:bidi="ar-SA"/>
        </w:rPr>
      </w:pPr>
      <w:r>
        <w:rPr>
          <w:rFonts w:ascii="Century Gothic" w:hAnsi="Century Gothic" w:eastAsiaTheme="minorHAnsi" w:cstheme="minorHAnsi"/>
          <w:sz w:val="28"/>
          <w:szCs w:val="28"/>
          <w:u w:val="none"/>
          <w:lang w:val="en-US" w:eastAsia="zh-CN" w:bidi="ar-SA"/>
        </w:rPr>
        <w:t xml:space="preserve">conversationnel des abonnés StarTimes </w:t>
      </w:r>
    </w:p>
    <w:p w14:paraId="0FCCE6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/>
        <w:ind w:left="2237" w:leftChars="635" w:hanging="840" w:hangingChars="300"/>
        <w:jc w:val="left"/>
        <w:textAlignment w:val="auto"/>
        <w:rPr>
          <w:rFonts w:ascii="Century Gothic" w:hAnsi="Century Gothic" w:eastAsiaTheme="minorHAnsi" w:cstheme="minorHAnsi"/>
          <w:sz w:val="28"/>
          <w:szCs w:val="28"/>
          <w:u w:val="single"/>
          <w:lang w:val="en-US" w:eastAsia="zh-CN" w:bidi="ar-SA"/>
        </w:rPr>
      </w:pPr>
      <w:r>
        <w:rPr>
          <w:rFonts w:ascii="Century Gothic" w:hAnsi="Century Gothic" w:eastAsiaTheme="minorHAnsi" w:cstheme="minorHAnsi"/>
          <w:sz w:val="28"/>
          <w:szCs w:val="28"/>
          <w:u w:val="single"/>
          <w:lang w:val="en-US" w:eastAsia="zh-CN" w:bidi="ar-SA"/>
        </w:rPr>
        <w:t>via la plateforme WhatsPay</w:t>
      </w:r>
    </w:p>
    <w:p w14:paraId="4CB3B4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/>
        <w:ind w:left="1401" w:hanging="500" w:hangingChars="500"/>
        <w:jc w:val="left"/>
        <w:textAlignment w:val="auto"/>
        <w:rPr>
          <w:rFonts w:ascii="Century Gothic" w:hAnsi="Century Gothic" w:eastAsiaTheme="minorHAnsi" w:cstheme="minorHAnsi"/>
          <w:sz w:val="10"/>
          <w:szCs w:val="10"/>
          <w:u w:val="single"/>
          <w:lang w:val="fr-FR" w:eastAsia="en-US" w:bidi="ar-SA"/>
        </w:rPr>
      </w:pPr>
    </w:p>
    <w:p w14:paraId="420410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</w:p>
    <w:p w14:paraId="6F0FDF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 xml:space="preserve">Monsieur le </w:t>
      </w:r>
      <w:r>
        <w:rPr>
          <w:rFonts w:hint="default" w:ascii="Century Gothic" w:hAnsi="Century Gothic" w:cstheme="minorHAnsi"/>
          <w:sz w:val="28"/>
          <w:szCs w:val="28"/>
          <w:lang w:val="fr-FR"/>
        </w:rPr>
        <w:t>Directeur Général</w:t>
      </w:r>
      <w:r>
        <w:rPr>
          <w:rFonts w:ascii="Century Gothic" w:hAnsi="Century Gothic" w:cstheme="minorHAnsi"/>
          <w:sz w:val="28"/>
          <w:szCs w:val="28"/>
        </w:rPr>
        <w:t>,</w:t>
      </w:r>
    </w:p>
    <w:p w14:paraId="34C1A2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 xml:space="preserve">Par la présente, nous avons l'honneur de vous présenter </w:t>
      </w:r>
      <w:r>
        <w:rPr>
          <w:rFonts w:ascii="Century Gothic" w:hAnsi="Century Gothic" w:cstheme="minorHAnsi"/>
          <w:b/>
          <w:bCs/>
          <w:sz w:val="28"/>
          <w:szCs w:val="28"/>
        </w:rPr>
        <w:t>WhatsPay</w:t>
      </w:r>
      <w:r>
        <w:rPr>
          <w:rFonts w:ascii="Century Gothic" w:hAnsi="Century Gothic" w:cstheme="minorHAnsi"/>
          <w:sz w:val="28"/>
          <w:szCs w:val="28"/>
        </w:rPr>
        <w:t>, une solution innovante de paiement conversationnel développée par</w:t>
      </w:r>
      <w:r>
        <w:rPr>
          <w:rFonts w:ascii="Century Gothic" w:hAnsi="Century Gothic" w:cstheme="minorHAnsi"/>
          <w:b/>
          <w:bCs/>
          <w:sz w:val="28"/>
          <w:szCs w:val="28"/>
        </w:rPr>
        <w:t xml:space="preserve"> </w:t>
      </w:r>
      <w:r>
        <w:rPr>
          <w:rFonts w:hint="default" w:ascii="Century Gothic" w:hAnsi="Century Gothic" w:cstheme="minorHAnsi"/>
          <w:b/>
          <w:bCs/>
          <w:sz w:val="28"/>
          <w:szCs w:val="28"/>
          <w:lang w:val="fr-FR"/>
        </w:rPr>
        <w:t>BiG</w:t>
      </w:r>
      <w:r>
        <w:rPr>
          <w:rFonts w:ascii="Century Gothic" w:hAnsi="Century Gothic" w:cstheme="minorHAnsi"/>
          <w:b/>
          <w:bCs/>
          <w:sz w:val="28"/>
          <w:szCs w:val="28"/>
        </w:rPr>
        <w:t xml:space="preserve"> SARL</w:t>
      </w:r>
      <w:r>
        <w:rPr>
          <w:rFonts w:hint="default" w:ascii="Century Gothic" w:hAnsi="Century Gothic" w:cstheme="minorHAnsi"/>
          <w:b/>
          <w:bCs/>
          <w:sz w:val="28"/>
          <w:szCs w:val="28"/>
          <w:lang w:val="fr-FR"/>
        </w:rPr>
        <w:t>U</w:t>
      </w:r>
      <w:r>
        <w:rPr>
          <w:rFonts w:ascii="Century Gothic" w:hAnsi="Century Gothic" w:cstheme="minorHAnsi"/>
          <w:sz w:val="28"/>
          <w:szCs w:val="28"/>
        </w:rPr>
        <w:t>, destinée à simplifier les parcours de paiement et de réabonnement des clients à travers l'application WhatsApp.</w:t>
      </w:r>
    </w:p>
    <w:p w14:paraId="57D887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sz w:val="10"/>
          <w:szCs w:val="10"/>
        </w:rPr>
      </w:pPr>
    </w:p>
    <w:p w14:paraId="30DD40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 xml:space="preserve">Dans un contexte où les consommateurs recherchent davantage de simplicité, de rapidité et de proximité dans leurs interactions numériques, </w:t>
      </w:r>
      <w:r>
        <w:rPr>
          <w:rFonts w:ascii="Century Gothic" w:hAnsi="Century Gothic" w:cstheme="minorHAnsi"/>
          <w:b/>
          <w:bCs/>
          <w:sz w:val="28"/>
          <w:szCs w:val="28"/>
        </w:rPr>
        <w:t>WhatsPay</w:t>
      </w:r>
      <w:r>
        <w:rPr>
          <w:rFonts w:ascii="Century Gothic" w:hAnsi="Century Gothic" w:cstheme="minorHAnsi"/>
          <w:sz w:val="28"/>
          <w:szCs w:val="28"/>
        </w:rPr>
        <w:t xml:space="preserve"> permet aux abonnés d'effectuer leurs paiements et leurs réabonnements directement depuis une conversation WhatsApp, sans avoir besoin d'installer une application supplémentaire ou de se déplacer vers un point de vente.</w:t>
      </w:r>
    </w:p>
    <w:p w14:paraId="59DA25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 xml:space="preserve">Nous souhaitons proposer à StarTimes RDC un partenariat visant à intégrer vos services de télévision numérique terrestre (TNT) et OTT au sein de notre plateforme. </w:t>
      </w:r>
    </w:p>
    <w:p w14:paraId="36F78B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</w:p>
    <w:p w14:paraId="73AA61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>Cette collaboration permettrait à vos abonnés de :</w:t>
      </w:r>
    </w:p>
    <w:p w14:paraId="55DDB0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both"/>
        <w:textAlignment w:val="auto"/>
        <w:rPr>
          <w:rFonts w:ascii="Century Gothic" w:hAnsi="Century Gothic" w:cstheme="minorHAnsi"/>
          <w:sz w:val="10"/>
          <w:szCs w:val="10"/>
        </w:rPr>
      </w:pPr>
    </w:p>
    <w:p w14:paraId="3FC3A7C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840" w:leftChars="0" w:hanging="420" w:firstLineChars="0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 xml:space="preserve">Vérifier leur statut d'abonnement en temps réel ; </w:t>
      </w:r>
    </w:p>
    <w:p w14:paraId="0E63A9D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840" w:leftChars="0" w:hanging="420" w:firstLineChars="0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 xml:space="preserve">Consulter les différentes offres et bouquets disponibles ; </w:t>
      </w:r>
    </w:p>
    <w:p w14:paraId="1CFB57C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840" w:leftChars="0" w:hanging="420" w:firstLineChars="0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 xml:space="preserve">Renouveler leur abonnement directement via WhatsApp ; </w:t>
      </w:r>
    </w:p>
    <w:p w14:paraId="0715839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840" w:leftChars="0" w:hanging="420" w:firstLineChars="0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 xml:space="preserve">Effectuer leurs paiements à travers les solutions de Mobile Money et autres moyens de paiement intégrés ; </w:t>
      </w:r>
    </w:p>
    <w:p w14:paraId="5DD278B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840" w:leftChars="0" w:hanging="420" w:firstLineChars="0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 xml:space="preserve">Recevoir instantanément la confirmation et l'activation de leur abonnement. </w:t>
      </w:r>
    </w:p>
    <w:p w14:paraId="492633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</w:p>
    <w:p w14:paraId="261467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</w:p>
    <w:p w14:paraId="225831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</w:p>
    <w:p w14:paraId="5ACD9C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</w:p>
    <w:p w14:paraId="78082A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>Cette approche présente plusieurs avantages stratégiques pour StarTimes RDC :</w:t>
      </w:r>
    </w:p>
    <w:p w14:paraId="238293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both"/>
        <w:textAlignment w:val="auto"/>
        <w:rPr>
          <w:rFonts w:ascii="Century Gothic" w:hAnsi="Century Gothic" w:cstheme="minorHAnsi"/>
          <w:sz w:val="10"/>
          <w:szCs w:val="10"/>
        </w:rPr>
      </w:pPr>
    </w:p>
    <w:p w14:paraId="502B0E4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840" w:leftChars="0" w:hanging="420" w:firstLineChars="0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 xml:space="preserve">Amélioration significative de l'expérience client ; </w:t>
      </w:r>
    </w:p>
    <w:p w14:paraId="61F49A4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840" w:leftChars="0" w:hanging="420" w:firstLineChars="0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 xml:space="preserve">Réduction des frictions dans le processus de réabonnement ; </w:t>
      </w:r>
    </w:p>
    <w:p w14:paraId="06F3043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840" w:leftChars="0" w:hanging="420" w:firstLineChars="0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 xml:space="preserve">Augmentation du taux de renouvellement des abonnements ; </w:t>
      </w:r>
    </w:p>
    <w:p w14:paraId="52838A3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840" w:leftChars="0" w:hanging="420" w:firstLineChars="0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 xml:space="preserve">Disponibilité du service 24h/24 et 7j/7 ; </w:t>
      </w:r>
    </w:p>
    <w:p w14:paraId="03709D3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840" w:leftChars="0" w:hanging="420" w:firstLineChars="0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 xml:space="preserve">Réduction de la charge sur les centres d'appels et les points de vente physiques ; </w:t>
      </w:r>
    </w:p>
    <w:p w14:paraId="69AA32F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left="840" w:leftChars="0" w:hanging="420" w:firstLineChars="0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 xml:space="preserve">Acquisition et fidélisation accrues des abonnés grâce à un canal de communication déjà utilisé quotidiennement par des millions de Congolais. </w:t>
      </w:r>
    </w:p>
    <w:p w14:paraId="24ABF6F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both"/>
        <w:textAlignment w:val="auto"/>
        <w:rPr>
          <w:rFonts w:ascii="Century Gothic" w:hAnsi="Century Gothic" w:cstheme="minorHAnsi"/>
          <w:sz w:val="10"/>
          <w:szCs w:val="10"/>
        </w:rPr>
      </w:pPr>
    </w:p>
    <w:p w14:paraId="740149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00" w:firstLineChars="1500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>Notre vision est d'accompagner StarTimes RDC dans sa transformation digitale en mettant à disposition une solution moderne, accessible et adaptée aux habitudes numériques actuelles de vos clients.</w:t>
      </w:r>
    </w:p>
    <w:p w14:paraId="33997C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>Nous serions honorés de pouvoir vous présenter une démonstration de WhatsPay ainsi que les modalités techniques et commerciales de cette collaboration lors d'une rencontre à votre meilleure convenance.</w:t>
      </w:r>
    </w:p>
    <w:p w14:paraId="7696B0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>Dans l'attente de votre retour favorable, nous vous prions d'agréer, Monsieur le Directeur Général, l'expression de notre très haute considération.</w:t>
      </w:r>
    </w:p>
    <w:p w14:paraId="593920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</w:p>
    <w:p w14:paraId="4AF2A2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>Cordialement.</w:t>
      </w:r>
    </w:p>
    <w:p w14:paraId="2E087C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</w:p>
    <w:p w14:paraId="2A699A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</w:p>
    <w:p w14:paraId="1FA5CF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</w:p>
    <w:p w14:paraId="6AEC02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b/>
          <w:bCs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ab/>
      </w:r>
      <w:r>
        <w:rPr>
          <w:rFonts w:ascii="Century Gothic" w:hAnsi="Century Gothic" w:cstheme="minorHAnsi"/>
          <w:b/>
          <w:bCs/>
          <w:sz w:val="28"/>
          <w:szCs w:val="28"/>
        </w:rPr>
        <w:t>BOMBEKE KINKUNU Espoir</w:t>
      </w:r>
    </w:p>
    <w:p w14:paraId="4AD409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ascii="Century Gothic" w:hAnsi="Century Gothic" w:cstheme="minorHAnsi"/>
          <w:sz w:val="28"/>
          <w:szCs w:val="28"/>
        </w:rPr>
      </w:pPr>
      <w:r>
        <w:rPr>
          <w:rFonts w:ascii="Century Gothic" w:hAnsi="Century Gothic" w:cstheme="minorHAnsi"/>
          <w:sz w:val="28"/>
          <w:szCs w:val="28"/>
        </w:rPr>
        <w:tab/>
      </w:r>
      <w:r>
        <w:rPr>
          <w:rFonts w:ascii="Century Gothic" w:hAnsi="Century Gothic" w:cstheme="minorHAnsi"/>
          <w:sz w:val="28"/>
          <w:szCs w:val="28"/>
        </w:rPr>
        <w:tab/>
      </w:r>
      <w:r>
        <w:rPr>
          <w:rFonts w:ascii="Century Gothic" w:hAnsi="Century Gothic" w:cstheme="minorHAnsi"/>
          <w:sz w:val="28"/>
          <w:szCs w:val="28"/>
        </w:rPr>
        <w:t xml:space="preserve">    </w:t>
      </w:r>
    </w:p>
    <w:p w14:paraId="3D6699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ind w:firstLine="4248"/>
        <w:jc w:val="both"/>
        <w:textAlignment w:val="auto"/>
        <w:rPr>
          <w:rFonts w:hint="default" w:ascii="Century Gothic" w:hAnsi="Century Gothic" w:cstheme="minorHAnsi"/>
          <w:sz w:val="28"/>
          <w:szCs w:val="28"/>
          <w:lang w:val="fr-FR"/>
        </w:rPr>
      </w:pPr>
      <w:r>
        <w:rPr>
          <w:rFonts w:ascii="Century Gothic" w:hAnsi="Century Gothic" w:cstheme="minorHAnsi"/>
          <w:sz w:val="28"/>
          <w:szCs w:val="28"/>
        </w:rPr>
        <w:t xml:space="preserve">             </w:t>
      </w:r>
      <w:r>
        <w:rPr>
          <w:rFonts w:hint="default" w:ascii="Century Gothic" w:hAnsi="Century Gothic" w:cstheme="minorHAnsi"/>
          <w:sz w:val="28"/>
          <w:szCs w:val="28"/>
          <w:lang w:val="fr-FR"/>
        </w:rPr>
        <w:t>Founder &amp; C.E.O</w:t>
      </w:r>
    </w:p>
    <w:p w14:paraId="25631C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/>
        <w:textAlignment w:val="auto"/>
      </w:pPr>
    </w:p>
    <w:p w14:paraId="671509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/>
        <w:textAlignment w:val="auto"/>
      </w:pPr>
    </w:p>
    <w:p w14:paraId="6C9079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/>
        <w:textAlignment w:val="auto"/>
      </w:pPr>
    </w:p>
    <w:p w14:paraId="15E412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/>
        <w:textAlignment w:val="auto"/>
      </w:pPr>
    </w:p>
    <w:p w14:paraId="224AF2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/>
        <w:textAlignment w:val="auto"/>
      </w:pPr>
    </w:p>
    <w:p w14:paraId="7ED3EB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/>
        <w:textAlignment w:val="auto"/>
      </w:pPr>
    </w:p>
    <w:p w14:paraId="1D90B3A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center"/>
        <w:textAlignment w:val="auto"/>
        <w:rPr>
          <w:rFonts w:hint="eastAsia" w:ascii="Century Gothic" w:hAnsi="Century Gothic" w:eastAsia="Century Gothic" w:cs="Century Gothic"/>
          <w:sz w:val="2"/>
          <w:szCs w:val="2"/>
        </w:rPr>
      </w:pPr>
    </w:p>
    <w:p w14:paraId="1716D2A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center"/>
        <w:textAlignment w:val="auto"/>
        <w:rPr>
          <w:rFonts w:hint="eastAsia" w:ascii="Century Gothic" w:hAnsi="Century Gothic" w:eastAsia="Century Gothic" w:cs="Century Gothic"/>
          <w:sz w:val="36"/>
          <w:szCs w:val="36"/>
        </w:rPr>
      </w:pPr>
    </w:p>
    <w:p w14:paraId="26F36A7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center"/>
        <w:textAlignment w:val="auto"/>
        <w:rPr>
          <w:rFonts w:hint="eastAsia" w:ascii="Century Gothic" w:hAnsi="Century Gothic" w:eastAsia="Century Gothic" w:cs="Century Gothic"/>
          <w:sz w:val="36"/>
          <w:szCs w:val="36"/>
        </w:rPr>
      </w:pPr>
    </w:p>
    <w:p w14:paraId="4F9323E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center"/>
        <w:textAlignment w:val="auto"/>
        <w:rPr>
          <w:rFonts w:hint="eastAsia" w:ascii="Century Gothic" w:hAnsi="Century Gothic" w:eastAsia="Century Gothic" w:cs="Century Gothic"/>
          <w:sz w:val="36"/>
          <w:szCs w:val="36"/>
        </w:rPr>
      </w:pPr>
    </w:p>
    <w:p w14:paraId="0D4FEA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center"/>
        <w:textAlignment w:val="auto"/>
        <w:rPr>
          <w:rFonts w:hint="eastAsia" w:ascii="Century Gothic" w:hAnsi="Century Gothic" w:eastAsia="Century Gothic" w:cs="Century Gothic"/>
          <w:sz w:val="36"/>
          <w:szCs w:val="36"/>
        </w:rPr>
      </w:pPr>
    </w:p>
    <w:p w14:paraId="2B0D783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center"/>
        <w:textAlignment w:val="auto"/>
        <w:rPr>
          <w:rFonts w:hint="eastAsia" w:ascii="Century Gothic" w:hAnsi="Century Gothic" w:eastAsia="Century Gothic" w:cs="Century Gothic"/>
          <w:sz w:val="21"/>
          <w:szCs w:val="21"/>
        </w:rPr>
      </w:pPr>
    </w:p>
    <w:p w14:paraId="52A5264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center"/>
        <w:textAlignment w:val="auto"/>
        <w:rPr>
          <w:rFonts w:hint="eastAsia" w:ascii="Century Gothic" w:hAnsi="Century Gothic" w:eastAsia="Century Gothic" w:cs="Century Gothic"/>
          <w:sz w:val="36"/>
          <w:szCs w:val="36"/>
        </w:rPr>
      </w:pPr>
      <w:r>
        <w:rPr>
          <w:rFonts w:hint="eastAsia" w:ascii="Century Gothic" w:hAnsi="Century Gothic" w:eastAsia="Century Gothic" w:cs="Century Gothic"/>
          <w:sz w:val="36"/>
          <w:szCs w:val="36"/>
        </w:rPr>
        <w:t xml:space="preserve">PROTOCOLE D'ACCORD D'APPORT D'AFFAIRES </w:t>
      </w:r>
      <w:r>
        <w:rPr>
          <w:rFonts w:hint="eastAsia" w:ascii="Century Gothic" w:hAnsi="Century Gothic" w:eastAsia="Century Gothic" w:cs="Century Gothic"/>
          <w:sz w:val="36"/>
          <w:szCs w:val="36"/>
          <w:u w:val="single"/>
        </w:rPr>
        <w:t>ET DE PARTAGE DE REVENUS</w:t>
      </w:r>
    </w:p>
    <w:p w14:paraId="27F2E4F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textAlignment w:val="auto"/>
        <w:rPr>
          <w:rFonts w:hint="eastAsia" w:ascii="Century Gothic" w:hAnsi="Century Gothic" w:eastAsia="Century Gothic" w:cs="Century Gothic"/>
          <w:sz w:val="32"/>
          <w:szCs w:val="32"/>
        </w:rPr>
      </w:pPr>
    </w:p>
    <w:p w14:paraId="439D7A4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textAlignment w:val="auto"/>
        <w:rPr>
          <w:rFonts w:hint="eastAsia" w:ascii="Century Gothic" w:hAnsi="Century Gothic" w:eastAsia="Century Gothic" w:cs="Century Gothic"/>
          <w:sz w:val="32"/>
          <w:szCs w:val="32"/>
        </w:rPr>
      </w:pPr>
      <w:r>
        <w:rPr>
          <w:rFonts w:hint="eastAsia" w:ascii="Century Gothic" w:hAnsi="Century Gothic" w:eastAsia="Century Gothic" w:cs="Century Gothic"/>
          <w:sz w:val="32"/>
          <w:szCs w:val="32"/>
        </w:rPr>
        <w:t>Entre les soussignés :</w:t>
      </w:r>
    </w:p>
    <w:p w14:paraId="6AE2445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textAlignment w:val="auto"/>
        <w:rPr>
          <w:rFonts w:hint="default" w:ascii="Century Gothic" w:hAnsi="Century Gothic" w:eastAsia="Century Gothic" w:cs="Century Gothic"/>
          <w:sz w:val="28"/>
          <w:szCs w:val="28"/>
          <w:lang w:val="fr-FR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1. </w:t>
      </w:r>
      <w:r>
        <w:rPr>
          <w:rFonts w:hint="default" w:ascii="Century Gothic" w:hAnsi="Century Gothic" w:eastAsia="Century Gothic" w:cs="Century Gothic"/>
          <w:sz w:val="28"/>
          <w:szCs w:val="28"/>
          <w:lang w:val="fr-FR"/>
        </w:rPr>
        <w:t>BiG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SARL</w:t>
      </w:r>
      <w:r>
        <w:rPr>
          <w:rFonts w:hint="default" w:ascii="Century Gothic" w:hAnsi="Century Gothic" w:eastAsia="Century Gothic" w:cs="Century Gothic"/>
          <w:sz w:val="28"/>
          <w:szCs w:val="28"/>
          <w:lang w:val="fr-FR"/>
        </w:rPr>
        <w:t>U</w:t>
      </w:r>
    </w:p>
    <w:p w14:paraId="70852D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Société de droit congolais, dont le siège social est situé </w:t>
      </w:r>
      <w:r>
        <w:rPr>
          <w:rFonts w:hint="default" w:ascii="Century Gothic" w:hAnsi="Century Gothic" w:eastAsia="Century Gothic" w:cs="Century Gothic"/>
          <w:sz w:val="28"/>
          <w:szCs w:val="28"/>
          <w:lang w:val="fr-FR"/>
        </w:rPr>
        <w:t xml:space="preserve">au N° </w:t>
      </w:r>
      <w:r>
        <w:rPr>
          <w:rFonts w:hint="eastAsia" w:ascii="Century Gothic" w:hAnsi="Century Gothic" w:eastAsia="Century Gothic" w:cs="Century Gothic"/>
          <w:sz w:val="28"/>
          <w:szCs w:val="28"/>
          <w:lang w:val="en-US" w:eastAsia="zh-CN"/>
        </w:rPr>
        <w:t>5, Avenue</w:t>
      </w:r>
      <w:r>
        <w:rPr>
          <w:rFonts w:hint="default" w:ascii="Century Gothic" w:hAnsi="Century Gothic" w:eastAsia="Century Gothic" w:cs="Century Gothic"/>
          <w:sz w:val="28"/>
          <w:szCs w:val="28"/>
          <w:lang w:val="fr-FR" w:eastAsia="zh-CN"/>
        </w:rPr>
        <w:t xml:space="preserve"> </w:t>
      </w:r>
      <w:r>
        <w:rPr>
          <w:rFonts w:hint="eastAsia" w:ascii="Century Gothic" w:hAnsi="Century Gothic" w:eastAsia="Century Gothic" w:cs="Century Gothic"/>
          <w:sz w:val="28"/>
          <w:szCs w:val="28"/>
          <w:lang w:val="en-US" w:eastAsia="zh-CN"/>
        </w:rPr>
        <w:t>Kigoma, C/Kinshasa, 3e niveau, local 2, Immeuble Albertine Square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, représentée par son </w:t>
      </w:r>
      <w:r>
        <w:rPr>
          <w:rFonts w:hint="default" w:ascii="Century Gothic" w:hAnsi="Century Gothic" w:eastAsia="Century Gothic" w:cs="Century Gothic"/>
          <w:sz w:val="28"/>
          <w:szCs w:val="28"/>
          <w:lang w:val="fr-FR"/>
        </w:rPr>
        <w:t>Fondateur et Directeur Général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, Monsieur </w:t>
      </w:r>
      <w:r>
        <w:rPr>
          <w:rFonts w:hint="default" w:ascii="Century Gothic" w:hAnsi="Century Gothic" w:eastAsia="Century Gothic" w:cs="Century Gothic"/>
          <w:sz w:val="28"/>
          <w:szCs w:val="28"/>
          <w:lang w:val="fr-FR"/>
        </w:rPr>
        <w:t>BOMBEKE KINKUNU Espoir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, ci-après dénommée «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>BiG SARLU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».</w:t>
      </w:r>
    </w:p>
    <w:p w14:paraId="784606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04D0492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textAlignment w:val="auto"/>
        <w:rPr>
          <w:rFonts w:hint="default" w:ascii="Century Gothic" w:hAnsi="Century Gothic" w:eastAsia="Century Gothic" w:cs="Century Gothic"/>
          <w:sz w:val="28"/>
          <w:szCs w:val="28"/>
          <w:lang w:val="fr-FR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2. Monsieur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>MONI FLOVY</w:t>
      </w:r>
    </w:p>
    <w:p w14:paraId="4013E5B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kern w:val="0"/>
          <w:sz w:val="28"/>
          <w:szCs w:val="28"/>
          <w:lang w:val="fr-FR" w:eastAsia="en-US" w:bidi="ar-SA"/>
        </w:rPr>
      </w:pPr>
      <w:r>
        <w:rPr>
          <w:rFonts w:hint="eastAsia" w:ascii="Century Gothic" w:hAnsi="Century Gothic" w:eastAsia="Century Gothic" w:cs="Century Gothic"/>
          <w:kern w:val="0"/>
          <w:sz w:val="28"/>
          <w:szCs w:val="28"/>
          <w:lang w:val="fr-FR" w:eastAsia="en-US" w:bidi="ar-SA"/>
        </w:rPr>
        <w:t xml:space="preserve">Apporteur d'affaires et conseiller commercial, demeurant à </w:t>
      </w:r>
      <w:r>
        <w:rPr>
          <w:rFonts w:hint="default" w:ascii="Century Gothic" w:hAnsi="Century Gothic" w:eastAsia="Century Gothic" w:cs="Century Gothic"/>
          <w:kern w:val="0"/>
          <w:sz w:val="28"/>
          <w:szCs w:val="28"/>
          <w:lang w:val="fr-FR" w:eastAsia="en-US" w:bidi="ar-SA"/>
        </w:rPr>
        <w:t>Kinshasa au N°</w:t>
      </w:r>
      <w:r>
        <w:rPr>
          <w:rFonts w:hint="eastAsia" w:ascii="Century Gothic" w:hAnsi="Century Gothic" w:eastAsia="Century Gothic" w:cs="Century Gothic"/>
          <w:kern w:val="0"/>
          <w:sz w:val="28"/>
          <w:szCs w:val="28"/>
          <w:lang w:val="fr-FR" w:eastAsia="en-US" w:bidi="ar-SA"/>
        </w:rPr>
        <w:t>__</w:t>
      </w:r>
      <w:r>
        <w:rPr>
          <w:rFonts w:hint="default" w:ascii="Century Gothic" w:hAnsi="Century Gothic" w:eastAsia="Century Gothic" w:cs="Century Gothic"/>
          <w:kern w:val="0"/>
          <w:sz w:val="28"/>
          <w:szCs w:val="28"/>
          <w:lang w:val="fr-FR" w:eastAsia="en-US" w:bidi="ar-SA"/>
        </w:rPr>
        <w:t xml:space="preserve"> Avenue</w:t>
      </w:r>
      <w:r>
        <w:rPr>
          <w:rFonts w:hint="eastAsia" w:ascii="Century Gothic" w:hAnsi="Century Gothic" w:eastAsia="Century Gothic" w:cs="Century Gothic"/>
          <w:kern w:val="0"/>
          <w:sz w:val="28"/>
          <w:szCs w:val="28"/>
          <w:lang w:val="fr-FR" w:eastAsia="en-US" w:bidi="ar-SA"/>
        </w:rPr>
        <w:t>___________</w:t>
      </w:r>
      <w:r>
        <w:rPr>
          <w:rFonts w:hint="default" w:ascii="Century Gothic" w:hAnsi="Century Gothic" w:eastAsia="Century Gothic" w:cs="Century Gothic"/>
          <w:kern w:val="0"/>
          <w:sz w:val="28"/>
          <w:szCs w:val="28"/>
          <w:lang w:val="fr-FR" w:eastAsia="en-US" w:bidi="ar-SA"/>
        </w:rPr>
        <w:t xml:space="preserve"> Quartier</w:t>
      </w:r>
      <w:r>
        <w:rPr>
          <w:rFonts w:hint="eastAsia" w:ascii="Century Gothic" w:hAnsi="Century Gothic" w:eastAsia="Century Gothic" w:cs="Century Gothic"/>
          <w:kern w:val="0"/>
          <w:sz w:val="28"/>
          <w:szCs w:val="28"/>
          <w:lang w:val="fr-FR" w:eastAsia="en-US" w:bidi="ar-SA"/>
        </w:rPr>
        <w:t>__________</w:t>
      </w:r>
      <w:r>
        <w:rPr>
          <w:rFonts w:hint="default" w:ascii="Century Gothic" w:hAnsi="Century Gothic" w:eastAsia="Century Gothic" w:cs="Century Gothic"/>
          <w:kern w:val="0"/>
          <w:sz w:val="28"/>
          <w:szCs w:val="28"/>
          <w:lang w:val="fr-FR" w:eastAsia="en-US" w:bidi="ar-SA"/>
        </w:rPr>
        <w:t xml:space="preserve"> Commune de Mont-Ngafula</w:t>
      </w:r>
      <w:r>
        <w:rPr>
          <w:rFonts w:hint="eastAsia" w:ascii="Century Gothic" w:hAnsi="Century Gothic" w:eastAsia="Century Gothic" w:cs="Century Gothic"/>
          <w:kern w:val="0"/>
          <w:sz w:val="28"/>
          <w:szCs w:val="28"/>
          <w:lang w:val="fr-FR" w:eastAsia="en-US" w:bidi="ar-SA"/>
        </w:rPr>
        <w:t xml:space="preserve">, titulaire de la pièce d'identité n° _______, ci-après dénommé « </w:t>
      </w:r>
      <w:r>
        <w:rPr>
          <w:rFonts w:hint="eastAsia" w:ascii="Century Gothic" w:hAnsi="Century Gothic" w:eastAsia="Century Gothic" w:cs="Century Gothic"/>
          <w:b/>
          <w:bCs/>
          <w:kern w:val="0"/>
          <w:sz w:val="28"/>
          <w:szCs w:val="28"/>
          <w:lang w:val="fr-FR" w:eastAsia="en-US" w:bidi="ar-SA"/>
        </w:rPr>
        <w:t>l'Apporteur</w:t>
      </w:r>
      <w:r>
        <w:rPr>
          <w:rFonts w:hint="eastAsia" w:ascii="Century Gothic" w:hAnsi="Century Gothic" w:eastAsia="Century Gothic" w:cs="Century Gothic"/>
          <w:kern w:val="0"/>
          <w:sz w:val="28"/>
          <w:szCs w:val="28"/>
          <w:lang w:val="fr-FR" w:eastAsia="en-US" w:bidi="ar-SA"/>
        </w:rPr>
        <w:t xml:space="preserve"> ».</w:t>
      </w:r>
    </w:p>
    <w:p w14:paraId="66DBB6F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kern w:val="0"/>
          <w:sz w:val="28"/>
          <w:szCs w:val="28"/>
          <w:lang w:val="fr-FR" w:eastAsia="en-US" w:bidi="ar-SA"/>
        </w:rPr>
      </w:pPr>
    </w:p>
    <w:p w14:paraId="434E232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kern w:val="0"/>
          <w:sz w:val="28"/>
          <w:szCs w:val="28"/>
          <w:lang w:val="fr-FR" w:eastAsia="en-US" w:bidi="ar-SA"/>
        </w:rPr>
      </w:pPr>
      <w:r>
        <w:rPr>
          <w:rFonts w:hint="eastAsia" w:ascii="Century Gothic" w:hAnsi="Century Gothic" w:eastAsia="Century Gothic" w:cs="Century Gothic"/>
          <w:kern w:val="0"/>
          <w:sz w:val="28"/>
          <w:szCs w:val="28"/>
          <w:lang w:val="fr-FR" w:eastAsia="en-US" w:bidi="ar-SA"/>
        </w:rPr>
        <w:t xml:space="preserve">Les deux parties étant désignées collectivement comme « </w:t>
      </w:r>
      <w:r>
        <w:rPr>
          <w:rFonts w:hint="eastAsia" w:ascii="Century Gothic" w:hAnsi="Century Gothic" w:eastAsia="Century Gothic" w:cs="Century Gothic"/>
          <w:b/>
          <w:bCs/>
          <w:kern w:val="0"/>
          <w:sz w:val="28"/>
          <w:szCs w:val="28"/>
          <w:lang w:val="fr-FR" w:eastAsia="en-US" w:bidi="ar-SA"/>
        </w:rPr>
        <w:t xml:space="preserve">les Parties </w:t>
      </w:r>
      <w:r>
        <w:rPr>
          <w:rFonts w:hint="eastAsia" w:ascii="Century Gothic" w:hAnsi="Century Gothic" w:eastAsia="Century Gothic" w:cs="Century Gothic"/>
          <w:kern w:val="0"/>
          <w:sz w:val="28"/>
          <w:szCs w:val="28"/>
          <w:lang w:val="fr-FR" w:eastAsia="en-US" w:bidi="ar-SA"/>
        </w:rPr>
        <w:t>».</w:t>
      </w:r>
    </w:p>
    <w:p w14:paraId="03748EB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kern w:val="0"/>
          <w:sz w:val="28"/>
          <w:szCs w:val="28"/>
          <w:lang w:val="fr-FR" w:eastAsia="en-US" w:bidi="ar-SA"/>
        </w:rPr>
      </w:pPr>
    </w:p>
    <w:p w14:paraId="7E0DB65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textAlignment w:val="auto"/>
        <w:rPr>
          <w:rFonts w:hint="eastAsia" w:ascii="Century Gothic" w:hAnsi="Century Gothic" w:eastAsia="Century Gothic" w:cs="Century Gothic"/>
          <w:sz w:val="32"/>
          <w:szCs w:val="32"/>
        </w:rPr>
      </w:pPr>
      <w:r>
        <w:rPr>
          <w:rFonts w:hint="eastAsia" w:ascii="Century Gothic" w:hAnsi="Century Gothic" w:eastAsia="Century Gothic" w:cs="Century Gothic"/>
          <w:sz w:val="32"/>
          <w:szCs w:val="32"/>
        </w:rPr>
        <w:t>Article 1 : Objet</w:t>
      </w:r>
    </w:p>
    <w:p w14:paraId="4088B53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Le présent protocole a pour objet de définir les conditions de collaboration entre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>BiG SARLU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et </w:t>
      </w:r>
      <w:r>
        <w:rPr>
          <w:rFonts w:hint="eastAsia" w:ascii="Century Gothic" w:hAnsi="Century Gothic" w:eastAsia="Century Gothic" w:cs="Century Gothic"/>
          <w:b/>
          <w:bCs/>
          <w:sz w:val="28"/>
          <w:szCs w:val="28"/>
        </w:rPr>
        <w:t>l'Apporteur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dans le cadre de la recherche, de l'obtention, du développement et du suivi de partenariats commerciaux, institutionnels ou privés.</w:t>
      </w:r>
    </w:p>
    <w:p w14:paraId="19A7476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272CEE4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left"/>
        <w:textAlignment w:val="auto"/>
        <w:rPr>
          <w:rFonts w:hint="eastAsia" w:ascii="Century Gothic" w:hAnsi="Century Gothic" w:eastAsia="Century Gothic" w:cs="Century Gothic"/>
          <w:sz w:val="32"/>
          <w:szCs w:val="32"/>
        </w:rPr>
      </w:pPr>
      <w:r>
        <w:rPr>
          <w:rFonts w:hint="eastAsia" w:ascii="Century Gothic" w:hAnsi="Century Gothic" w:eastAsia="Century Gothic" w:cs="Century Gothic"/>
          <w:sz w:val="32"/>
          <w:szCs w:val="32"/>
        </w:rPr>
        <w:t>Article 2 : Missions de l'Apporteur</w:t>
      </w:r>
    </w:p>
    <w:p w14:paraId="2E4AAB7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b/>
          <w:bCs/>
          <w:sz w:val="28"/>
          <w:szCs w:val="28"/>
        </w:rPr>
        <w:t>L'Apporteur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s'engage à :</w:t>
      </w:r>
    </w:p>
    <w:p w14:paraId="5935DD21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40" w:leftChars="0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Faciliter les mises en relation stratégiques ;</w:t>
      </w:r>
    </w:p>
    <w:p w14:paraId="6E1EE47E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40" w:leftChars="0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Accompagner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>BiG SARLU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dans le développement commercial de ses projets ;</w:t>
      </w:r>
    </w:p>
    <w:p w14:paraId="31D9A33B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40" w:leftChars="0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Participer aux négociations et à la conclusion de partenariats lorsque nécessaire ;</w:t>
      </w:r>
    </w:p>
    <w:p w14:paraId="7FB7546B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40" w:leftChars="0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Conseiller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>BiG SARLU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dans l'identification d'opportunités commerciales.</w:t>
      </w:r>
    </w:p>
    <w:p w14:paraId="70657B1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left"/>
        <w:textAlignment w:val="auto"/>
        <w:rPr>
          <w:rFonts w:hint="eastAsia" w:ascii="Century Gothic" w:hAnsi="Century Gothic" w:eastAsia="Century Gothic" w:cs="Century Gothic"/>
          <w:sz w:val="32"/>
          <w:szCs w:val="32"/>
        </w:rPr>
      </w:pPr>
    </w:p>
    <w:p w14:paraId="7EE631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left"/>
        <w:textAlignment w:val="auto"/>
        <w:rPr>
          <w:rFonts w:hint="eastAsia" w:ascii="Century Gothic" w:hAnsi="Century Gothic" w:eastAsia="Century Gothic" w:cs="Century Gothic"/>
        </w:rPr>
      </w:pPr>
      <w:r>
        <w:rPr>
          <w:rFonts w:hint="eastAsia" w:ascii="Century Gothic" w:hAnsi="Century Gothic" w:eastAsia="Century Gothic" w:cs="Century Gothic"/>
          <w:sz w:val="32"/>
          <w:szCs w:val="32"/>
        </w:rPr>
        <w:t>Article 3 : Rémunération et partage des revenus</w:t>
      </w:r>
    </w:p>
    <w:p w14:paraId="70550FD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En contrepartie de son apport et de son accompagnement commercial, </w:t>
      </w:r>
      <w:r>
        <w:rPr>
          <w:rFonts w:hint="eastAsia" w:ascii="Century Gothic" w:hAnsi="Century Gothic" w:eastAsia="Century Gothic" w:cs="Century Gothic"/>
          <w:b/>
          <w:bCs/>
          <w:sz w:val="28"/>
          <w:szCs w:val="28"/>
        </w:rPr>
        <w:t>l'Apporteur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percevra les commissions suivantes :</w:t>
      </w:r>
    </w:p>
    <w:p w14:paraId="460BAC5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566D457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56640F6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52204B7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5AA6EF4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A. Projet StarTimes RDC</w:t>
      </w:r>
    </w:p>
    <w:p w14:paraId="0049209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Pour tout revenu généré par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>BiG SARLU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dans le cadre du partenariat conclu avec </w:t>
      </w:r>
      <w:r>
        <w:rPr>
          <w:rFonts w:hint="eastAsia" w:ascii="Century Gothic" w:hAnsi="Century Gothic" w:eastAsia="Century Gothic" w:cs="Century Gothic"/>
          <w:b/>
          <w:bCs/>
          <w:sz w:val="28"/>
          <w:szCs w:val="28"/>
        </w:rPr>
        <w:t>StarTimes RDC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 xml:space="preserve"> </w:t>
      </w:r>
      <w:r>
        <w:rPr>
          <w:rFonts w:hint="default" w:ascii="Century Gothic" w:hAnsi="Century Gothic" w:eastAsia="Century Gothic" w:cs="Century Gothic"/>
          <w:b w:val="0"/>
          <w:bCs w:val="0"/>
          <w:sz w:val="28"/>
          <w:szCs w:val="28"/>
          <w:lang w:val="fr-FR"/>
        </w:rPr>
        <w:t xml:space="preserve">à l’aboutissement du partenariat avec le service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>WhatsPay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, </w:t>
      </w:r>
      <w:r>
        <w:rPr>
          <w:rFonts w:hint="eastAsia" w:ascii="Century Gothic" w:hAnsi="Century Gothic" w:eastAsia="Century Gothic" w:cs="Century Gothic"/>
          <w:b/>
          <w:bCs/>
          <w:sz w:val="28"/>
          <w:szCs w:val="28"/>
        </w:rPr>
        <w:t>l'Apporteur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recevra une commission équivalente à :</w:t>
      </w:r>
    </w:p>
    <w:p w14:paraId="66E6D37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Style w:val="10"/>
          <w:rFonts w:hint="eastAsia" w:ascii="Century Gothic" w:hAnsi="Century Gothic" w:eastAsia="Century Gothic" w:cs="Century Gothic"/>
          <w:sz w:val="28"/>
          <w:szCs w:val="28"/>
        </w:rPr>
      </w:pPr>
    </w:p>
    <w:p w14:paraId="58C7AD3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Style w:val="10"/>
          <w:rFonts w:hint="eastAsia" w:ascii="Century Gothic" w:hAnsi="Century Gothic" w:eastAsia="Century Gothic" w:cs="Century Gothic"/>
          <w:sz w:val="28"/>
          <w:szCs w:val="28"/>
        </w:rPr>
      </w:pPr>
      <w:r>
        <w:rPr>
          <w:rStyle w:val="10"/>
          <w:rFonts w:hint="eastAsia" w:ascii="Century Gothic" w:hAnsi="Century Gothic" w:eastAsia="Century Gothic" w:cs="Century Gothic"/>
          <w:sz w:val="28"/>
          <w:szCs w:val="28"/>
        </w:rPr>
        <w:t xml:space="preserve">Dix pour cent (10 %) des revenus nets effectivement encaissés par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>BiG SARLU</w:t>
      </w:r>
      <w:r>
        <w:rPr>
          <w:rStyle w:val="10"/>
          <w:rFonts w:hint="eastAsia" w:ascii="Century Gothic" w:hAnsi="Century Gothic" w:eastAsia="Century Gothic" w:cs="Century Gothic"/>
          <w:sz w:val="28"/>
          <w:szCs w:val="28"/>
        </w:rPr>
        <w:t>.</w:t>
      </w:r>
    </w:p>
    <w:p w14:paraId="6069187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Style w:val="10"/>
          <w:rFonts w:hint="eastAsia" w:ascii="Century Gothic" w:hAnsi="Century Gothic" w:eastAsia="Century Gothic" w:cs="Century Gothic"/>
          <w:sz w:val="28"/>
          <w:szCs w:val="28"/>
        </w:rPr>
      </w:pPr>
    </w:p>
    <w:p w14:paraId="2E77121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B. Autres projets et partenariats</w:t>
      </w:r>
    </w:p>
    <w:p w14:paraId="5F62D7F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Pour tout autre projet, contrat, marché ou partenariat obtenu grâce à l'intervention directe ou indirecte de </w:t>
      </w:r>
      <w:r>
        <w:rPr>
          <w:rFonts w:hint="eastAsia" w:ascii="Century Gothic" w:hAnsi="Century Gothic" w:eastAsia="Century Gothic" w:cs="Century Gothic"/>
          <w:b/>
          <w:bCs/>
          <w:sz w:val="28"/>
          <w:szCs w:val="28"/>
        </w:rPr>
        <w:t>l'Apporteur</w:t>
      </w:r>
      <w:r>
        <w:rPr>
          <w:rFonts w:hint="eastAsia" w:ascii="Century Gothic" w:hAnsi="Century Gothic" w:eastAsia="Century Gothic" w:cs="Century Gothic"/>
          <w:sz w:val="28"/>
          <w:szCs w:val="28"/>
        </w:rPr>
        <w:t>, celui-ci percevra :</w:t>
      </w:r>
    </w:p>
    <w:p w14:paraId="2772BCA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Style w:val="10"/>
          <w:rFonts w:hint="eastAsia" w:ascii="Century Gothic" w:hAnsi="Century Gothic" w:eastAsia="Century Gothic" w:cs="Century Gothic"/>
          <w:sz w:val="28"/>
          <w:szCs w:val="28"/>
        </w:rPr>
      </w:pPr>
      <w:r>
        <w:rPr>
          <w:rStyle w:val="10"/>
          <w:rFonts w:hint="eastAsia" w:ascii="Century Gothic" w:hAnsi="Century Gothic" w:eastAsia="Century Gothic" w:cs="Century Gothic"/>
          <w:sz w:val="28"/>
          <w:szCs w:val="28"/>
        </w:rPr>
        <w:t>Vingt pour cent (</w:t>
      </w:r>
      <w:r>
        <w:rPr>
          <w:rStyle w:val="10"/>
          <w:rFonts w:hint="default" w:ascii="Century Gothic" w:hAnsi="Century Gothic" w:eastAsia="Century Gothic" w:cs="Century Gothic"/>
          <w:sz w:val="28"/>
          <w:szCs w:val="28"/>
          <w:lang w:val="fr-FR"/>
        </w:rPr>
        <w:t>3</w:t>
      </w:r>
      <w:bookmarkStart w:id="0" w:name="_GoBack"/>
      <w:bookmarkEnd w:id="0"/>
      <w:r>
        <w:rPr>
          <w:rStyle w:val="10"/>
          <w:rFonts w:hint="eastAsia" w:ascii="Century Gothic" w:hAnsi="Century Gothic" w:eastAsia="Century Gothic" w:cs="Century Gothic"/>
          <w:sz w:val="28"/>
          <w:szCs w:val="28"/>
        </w:rPr>
        <w:t xml:space="preserve">0 %) des revenus nets effectivement encaissés par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>BiG SARLU</w:t>
      </w:r>
      <w:r>
        <w:rPr>
          <w:rStyle w:val="10"/>
          <w:rFonts w:hint="eastAsia" w:ascii="Century Gothic" w:hAnsi="Century Gothic" w:eastAsia="Century Gothic" w:cs="Century Gothic"/>
          <w:sz w:val="28"/>
          <w:szCs w:val="28"/>
        </w:rPr>
        <w:t>.</w:t>
      </w:r>
    </w:p>
    <w:p w14:paraId="3E7AF72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Style w:val="10"/>
          <w:rFonts w:hint="eastAsia" w:ascii="Century Gothic" w:hAnsi="Century Gothic" w:eastAsia="Century Gothic" w:cs="Century Gothic"/>
          <w:sz w:val="28"/>
          <w:szCs w:val="28"/>
        </w:rPr>
      </w:pPr>
    </w:p>
    <w:p w14:paraId="7A9DB60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C. Définition des revenus nets</w:t>
      </w:r>
    </w:p>
    <w:p w14:paraId="57BA90A3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right="0" w:right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Les revenus nets correspondent aux montants réellement encaissés par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>BiG SARLU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après déduction :</w:t>
      </w:r>
    </w:p>
    <w:p w14:paraId="11331C9E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80" w:leftChars="209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Des taxes légales ;</w:t>
      </w:r>
    </w:p>
    <w:p w14:paraId="1AA1F355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80" w:leftChars="209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Des frais bancaires ;</w:t>
      </w:r>
    </w:p>
    <w:p w14:paraId="0F9BE913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80" w:leftChars="209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Des frais de Mobile Money ;</w:t>
      </w:r>
    </w:p>
    <w:p w14:paraId="71C64737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80" w:leftChars="209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Des commissions d'opérateurs de paiement ;</w:t>
      </w:r>
    </w:p>
    <w:p w14:paraId="33B38640">
      <w:pPr>
        <w:pStyle w:val="9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80" w:leftChars="209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De tout autre coût directement lié à l'encaissement.</w:t>
      </w:r>
    </w:p>
    <w:p w14:paraId="2A49047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left"/>
        <w:textAlignment w:val="auto"/>
        <w:rPr>
          <w:rFonts w:hint="eastAsia" w:ascii="Century Gothic" w:hAnsi="Century Gothic" w:eastAsia="Century Gothic" w:cs="Century Gothic"/>
          <w:sz w:val="32"/>
          <w:szCs w:val="32"/>
        </w:rPr>
      </w:pPr>
    </w:p>
    <w:p w14:paraId="6891781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left"/>
        <w:textAlignment w:val="auto"/>
        <w:rPr>
          <w:rFonts w:hint="eastAsia" w:ascii="Century Gothic" w:hAnsi="Century Gothic" w:eastAsia="Century Gothic" w:cs="Century Gothic"/>
          <w:sz w:val="32"/>
          <w:szCs w:val="32"/>
        </w:rPr>
      </w:pPr>
      <w:r>
        <w:rPr>
          <w:rFonts w:hint="eastAsia" w:ascii="Century Gothic" w:hAnsi="Century Gothic" w:eastAsia="Century Gothic" w:cs="Century Gothic"/>
          <w:sz w:val="32"/>
          <w:szCs w:val="32"/>
        </w:rPr>
        <w:t>Article 4 : Modalités de paiement des commissions</w:t>
      </w:r>
    </w:p>
    <w:p w14:paraId="503B8FA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Lorsque les paiements des clients transitent par la plateforme de paiement SimplyPaye, </w:t>
      </w:r>
      <w:r>
        <w:rPr>
          <w:rFonts w:hint="default" w:ascii="Century Gothic" w:hAnsi="Century Gothic" w:eastAsia="Century Gothic" w:cs="Century Gothic"/>
          <w:sz w:val="28"/>
          <w:szCs w:val="28"/>
          <w:lang w:val="fr-FR"/>
        </w:rPr>
        <w:t xml:space="preserve">dont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 xml:space="preserve">BiG SARLU </w:t>
      </w:r>
      <w:r>
        <w:rPr>
          <w:rFonts w:hint="default" w:ascii="Century Gothic" w:hAnsi="Century Gothic" w:eastAsia="Century Gothic" w:cs="Century Gothic"/>
          <w:b w:val="0"/>
          <w:bCs w:val="0"/>
          <w:sz w:val="28"/>
          <w:szCs w:val="28"/>
          <w:lang w:val="fr-FR"/>
        </w:rPr>
        <w:t>est partenaire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, la commission revenant à </w:t>
      </w:r>
      <w:r>
        <w:rPr>
          <w:rFonts w:hint="eastAsia" w:ascii="Century Gothic" w:hAnsi="Century Gothic" w:eastAsia="Century Gothic" w:cs="Century Gothic"/>
          <w:b/>
          <w:bCs/>
          <w:sz w:val="28"/>
          <w:szCs w:val="28"/>
        </w:rPr>
        <w:t>l'Apporteur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sera automatiquement calculée et versée selon les modalités définies au présent protocole.</w:t>
      </w:r>
    </w:p>
    <w:p w14:paraId="01CC588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Les versements seront effectués directement sur le compte Mobile Money communiqué par </w:t>
      </w:r>
      <w:r>
        <w:rPr>
          <w:rFonts w:hint="eastAsia" w:ascii="Century Gothic" w:hAnsi="Century Gothic" w:eastAsia="Century Gothic" w:cs="Century Gothic"/>
          <w:b/>
          <w:bCs/>
          <w:sz w:val="28"/>
          <w:szCs w:val="28"/>
        </w:rPr>
        <w:t>l'Apporteur</w:t>
      </w:r>
      <w:r>
        <w:rPr>
          <w:rFonts w:hint="eastAsia" w:ascii="Century Gothic" w:hAnsi="Century Gothic" w:eastAsia="Century Gothic" w:cs="Century Gothic"/>
          <w:sz w:val="28"/>
          <w:szCs w:val="28"/>
        </w:rPr>
        <w:t>.</w:t>
      </w:r>
    </w:p>
    <w:p w14:paraId="62A8298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48A8DAA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Les paiements pourront être réalisés via :</w:t>
      </w:r>
    </w:p>
    <w:p w14:paraId="14DACBE6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80" w:leftChars="209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M-Pesa ;</w:t>
      </w:r>
    </w:p>
    <w:p w14:paraId="53238A4D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80" w:leftChars="209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Airtel Money ;</w:t>
      </w:r>
    </w:p>
    <w:p w14:paraId="769C958A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80" w:leftChars="209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Orange Money ;</w:t>
      </w:r>
    </w:p>
    <w:p w14:paraId="14541D9E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80" w:leftChars="209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Africell Money ;</w:t>
      </w:r>
    </w:p>
    <w:p w14:paraId="318D8C23">
      <w:pPr>
        <w:pStyle w:val="9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80" w:leftChars="209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Ou tout autre moyen convenu entre </w:t>
      </w:r>
      <w:r>
        <w:rPr>
          <w:rFonts w:hint="eastAsia" w:ascii="Century Gothic" w:hAnsi="Century Gothic" w:eastAsia="Century Gothic" w:cs="Century Gothic"/>
          <w:b/>
          <w:bCs/>
          <w:sz w:val="28"/>
          <w:szCs w:val="28"/>
        </w:rPr>
        <w:t>les Parties</w:t>
      </w:r>
      <w:r>
        <w:rPr>
          <w:rFonts w:hint="eastAsia" w:ascii="Century Gothic" w:hAnsi="Century Gothic" w:eastAsia="Century Gothic" w:cs="Century Gothic"/>
          <w:sz w:val="28"/>
          <w:szCs w:val="28"/>
        </w:rPr>
        <w:t>.</w:t>
      </w:r>
    </w:p>
    <w:p w14:paraId="72C53AE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left"/>
        <w:textAlignment w:val="auto"/>
        <w:rPr>
          <w:rFonts w:hint="eastAsia" w:ascii="Century Gothic" w:hAnsi="Century Gothic" w:eastAsia="Century Gothic" w:cs="Century Gothic"/>
          <w:sz w:val="32"/>
          <w:szCs w:val="32"/>
        </w:rPr>
      </w:pPr>
    </w:p>
    <w:p w14:paraId="6641B2E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left"/>
        <w:textAlignment w:val="auto"/>
        <w:rPr>
          <w:rFonts w:hint="eastAsia" w:ascii="Century Gothic" w:hAnsi="Century Gothic" w:eastAsia="Century Gothic" w:cs="Century Gothic"/>
          <w:sz w:val="32"/>
          <w:szCs w:val="32"/>
        </w:rPr>
      </w:pPr>
    </w:p>
    <w:p w14:paraId="589CC7D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left"/>
        <w:textAlignment w:val="auto"/>
        <w:rPr>
          <w:rFonts w:hint="eastAsia" w:ascii="Century Gothic" w:hAnsi="Century Gothic" w:eastAsia="Century Gothic" w:cs="Century Gothic"/>
          <w:sz w:val="32"/>
          <w:szCs w:val="32"/>
        </w:rPr>
      </w:pPr>
    </w:p>
    <w:p w14:paraId="1A72723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left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1341FB5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left"/>
        <w:textAlignment w:val="auto"/>
        <w:rPr>
          <w:rFonts w:hint="eastAsia" w:ascii="Century Gothic" w:hAnsi="Century Gothic" w:eastAsia="Century Gothic" w:cs="Century Gothic"/>
          <w:sz w:val="32"/>
          <w:szCs w:val="32"/>
        </w:rPr>
      </w:pPr>
      <w:r>
        <w:rPr>
          <w:rFonts w:hint="eastAsia" w:ascii="Century Gothic" w:hAnsi="Century Gothic" w:eastAsia="Century Gothic" w:cs="Century Gothic"/>
          <w:sz w:val="32"/>
          <w:szCs w:val="32"/>
        </w:rPr>
        <w:t>Article 5 : Fréquence des paiements</w:t>
      </w:r>
    </w:p>
    <w:p w14:paraId="7A94CB3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La commission de </w:t>
      </w:r>
      <w:r>
        <w:rPr>
          <w:rFonts w:hint="eastAsia" w:ascii="Century Gothic" w:hAnsi="Century Gothic" w:eastAsia="Century Gothic" w:cs="Century Gothic"/>
          <w:b/>
          <w:bCs/>
          <w:sz w:val="28"/>
          <w:szCs w:val="28"/>
        </w:rPr>
        <w:t>l'Apporteur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sera versée selon la même périodicité que celle à laquelle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>BiG SARLU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perçoit les revenus du projet concerné.</w:t>
      </w:r>
    </w:p>
    <w:p w14:paraId="0D508610"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leftChars="0" w:right="0" w:right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Ainsi :</w:t>
      </w:r>
    </w:p>
    <w:p w14:paraId="56A57AA7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80" w:leftChars="209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Si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>BiG SARLU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est payée chaque semaine, </w:t>
      </w:r>
      <w:r>
        <w:rPr>
          <w:rFonts w:hint="eastAsia" w:ascii="Century Gothic" w:hAnsi="Century Gothic" w:eastAsia="Century Gothic" w:cs="Century Gothic"/>
          <w:b/>
          <w:bCs/>
          <w:sz w:val="28"/>
          <w:szCs w:val="28"/>
        </w:rPr>
        <w:t>l'Apporteur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sera payé chaque semaine ;</w:t>
      </w:r>
    </w:p>
    <w:p w14:paraId="03E7E3D5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80" w:leftChars="209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Si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>BiG SARLU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est payée chaque mois, l'Apporteur sera payé chaque mois ;</w:t>
      </w:r>
    </w:p>
    <w:p w14:paraId="515924A8">
      <w:pPr>
        <w:pStyle w:val="9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880" w:leftChars="209" w:hanging="42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Si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>BiG SARLU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reçoit un paiement ponctuel, la commission correspondante sera versée après encaissement effectif des fonds.</w:t>
      </w:r>
    </w:p>
    <w:p w14:paraId="429CF72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2961C9A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Chaque paiement sera accompagné d'un relevé détaillé des montants générés et de la commission correspondante.</w:t>
      </w:r>
    </w:p>
    <w:p w14:paraId="3108831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left"/>
        <w:textAlignment w:val="auto"/>
        <w:rPr>
          <w:rFonts w:hint="eastAsia" w:ascii="Century Gothic" w:hAnsi="Century Gothic" w:eastAsia="Century Gothic" w:cs="Century Gothic"/>
          <w:sz w:val="32"/>
          <w:szCs w:val="32"/>
        </w:rPr>
      </w:pPr>
    </w:p>
    <w:p w14:paraId="3450DE4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32"/>
          <w:szCs w:val="32"/>
        </w:rPr>
      </w:pPr>
      <w:r>
        <w:rPr>
          <w:rFonts w:hint="eastAsia" w:ascii="Century Gothic" w:hAnsi="Century Gothic" w:eastAsia="Century Gothic" w:cs="Century Gothic"/>
          <w:sz w:val="32"/>
          <w:szCs w:val="32"/>
        </w:rPr>
        <w:t>Article 6 : Durée</w:t>
      </w:r>
    </w:p>
    <w:p w14:paraId="6D36478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Le présent protocole est conclu pour une durée initiale de cinq (</w:t>
      </w:r>
      <w:r>
        <w:rPr>
          <w:rFonts w:hint="default" w:ascii="Century Gothic" w:hAnsi="Century Gothic" w:eastAsia="Century Gothic" w:cs="Century Gothic"/>
          <w:sz w:val="28"/>
          <w:szCs w:val="28"/>
          <w:lang w:val="fr-FR"/>
        </w:rPr>
        <w:t>2</w:t>
      </w:r>
      <w:r>
        <w:rPr>
          <w:rFonts w:hint="eastAsia" w:ascii="Century Gothic" w:hAnsi="Century Gothic" w:eastAsia="Century Gothic" w:cs="Century Gothic"/>
          <w:sz w:val="28"/>
          <w:szCs w:val="28"/>
        </w:rPr>
        <w:t>) ans à compter de sa signature.</w:t>
      </w:r>
    </w:p>
    <w:p w14:paraId="272C794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Il pourra être renouvelé par accord écrit entre </w:t>
      </w:r>
      <w:r>
        <w:rPr>
          <w:rFonts w:hint="eastAsia" w:ascii="Century Gothic" w:hAnsi="Century Gothic" w:eastAsia="Century Gothic" w:cs="Century Gothic"/>
          <w:b/>
          <w:bCs/>
          <w:sz w:val="28"/>
          <w:szCs w:val="28"/>
        </w:rPr>
        <w:t>les Parties</w:t>
      </w:r>
      <w:r>
        <w:rPr>
          <w:rFonts w:hint="eastAsia" w:ascii="Century Gothic" w:hAnsi="Century Gothic" w:eastAsia="Century Gothic" w:cs="Century Gothic"/>
          <w:sz w:val="28"/>
          <w:szCs w:val="28"/>
        </w:rPr>
        <w:t>.</w:t>
      </w:r>
    </w:p>
    <w:p w14:paraId="1F3FFF0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1BD6918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32"/>
          <w:szCs w:val="32"/>
        </w:rPr>
      </w:pPr>
      <w:r>
        <w:rPr>
          <w:rFonts w:hint="eastAsia" w:ascii="Century Gothic" w:hAnsi="Century Gothic" w:eastAsia="Century Gothic" w:cs="Century Gothic"/>
          <w:sz w:val="32"/>
          <w:szCs w:val="32"/>
        </w:rPr>
        <w:t>Article 7 : Confidentialité</w:t>
      </w:r>
    </w:p>
    <w:p w14:paraId="2525EB9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Les Parties s'engagent à préserver la confidentialité de toutes les informations commerciales, financières, techniques ou stratégiques obtenues dans le cadre de leur collaboration.</w:t>
      </w:r>
    </w:p>
    <w:p w14:paraId="1C8047B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Cette obligation survivra pendant une période de cinq (5) ans après la fin du présent accord.</w:t>
      </w:r>
    </w:p>
    <w:p w14:paraId="2D91DF1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4367BEB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left"/>
        <w:textAlignment w:val="auto"/>
        <w:rPr>
          <w:rFonts w:hint="eastAsia" w:ascii="Century Gothic" w:hAnsi="Century Gothic" w:eastAsia="Century Gothic" w:cs="Century Gothic"/>
          <w:sz w:val="32"/>
          <w:szCs w:val="32"/>
        </w:rPr>
      </w:pPr>
      <w:r>
        <w:rPr>
          <w:rFonts w:hint="eastAsia" w:ascii="Century Gothic" w:hAnsi="Century Gothic" w:eastAsia="Century Gothic" w:cs="Century Gothic"/>
          <w:sz w:val="32"/>
          <w:szCs w:val="32"/>
        </w:rPr>
        <w:t>Article 8 : Résiliation</w:t>
      </w:r>
    </w:p>
    <w:p w14:paraId="2F0E5A1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Le présent protocole peut être résilié par l'une ou l'autre des Parties moyennant un préavis écrit de trente (30) jours.</w:t>
      </w:r>
    </w:p>
    <w:p w14:paraId="53FFC48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Toutefois, les commissions dues sur les contrats ou partenariats déjà conclus avant la date de résiliation demeureront acquises à </w:t>
      </w:r>
      <w:r>
        <w:rPr>
          <w:rFonts w:hint="eastAsia" w:ascii="Century Gothic" w:hAnsi="Century Gothic" w:eastAsia="Century Gothic" w:cs="Century Gothic"/>
          <w:b/>
          <w:bCs/>
          <w:sz w:val="28"/>
          <w:szCs w:val="28"/>
        </w:rPr>
        <w:t>l'Apporteur</w: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 pendant toute la durée de validité desdits contrats.</w:t>
      </w:r>
    </w:p>
    <w:p w14:paraId="0DEC789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32A85DC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09C5ECB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228802B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619D1FE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1B4DA9A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4EBDBCA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24EA670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425BCFD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7A08506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left"/>
        <w:textAlignment w:val="auto"/>
        <w:rPr>
          <w:rFonts w:hint="eastAsia" w:ascii="Century Gothic" w:hAnsi="Century Gothic" w:eastAsia="Century Gothic" w:cs="Century Gothic"/>
          <w:sz w:val="32"/>
          <w:szCs w:val="32"/>
        </w:rPr>
      </w:pPr>
      <w:r>
        <w:rPr>
          <w:rFonts w:hint="eastAsia" w:ascii="Century Gothic" w:hAnsi="Century Gothic" w:eastAsia="Century Gothic" w:cs="Century Gothic"/>
          <w:sz w:val="32"/>
          <w:szCs w:val="32"/>
        </w:rPr>
        <w:t>Article 9 : Règlement des litiges</w:t>
      </w:r>
    </w:p>
    <w:p w14:paraId="65E1700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Tout différend relatif à l'interprétation ou à l'exécution du présent protocole fera l'objet d'une tentative de règlement amiable.</w:t>
      </w:r>
    </w:p>
    <w:p w14:paraId="30120A0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À défaut d'accord amiable, les tribunaux compétents de Kinshasa seront seuls compétents.</w:t>
      </w:r>
    </w:p>
    <w:p w14:paraId="030A26E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4827" w:firstLineChars="1724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166D0F2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4480" w:firstLineChars="160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33FB5FE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4480" w:firstLineChars="160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1B13DC1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4480" w:firstLineChars="160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Fait à Kinshasa, le ____ / ____ / 2026</w:t>
      </w:r>
    </w:p>
    <w:p w14:paraId="735C47A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56B7AC7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3CF54C3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>En deux exemplaires originaux.</w:t>
      </w:r>
    </w:p>
    <w:tbl>
      <w:tblPr>
        <w:tblStyle w:val="11"/>
        <w:tblpPr w:leftFromText="180" w:rightFromText="180" w:vertAnchor="text" w:horzAnchor="page" w:tblpX="6582" w:tblpY="305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6"/>
      </w:tblGrid>
      <w:tr w14:paraId="73991771">
        <w:tc>
          <w:tcPr>
            <w:tcW w:w="5086" w:type="dxa"/>
            <w:tcBorders>
              <w:tl2br w:val="nil"/>
              <w:tr2bl w:val="nil"/>
            </w:tcBorders>
          </w:tcPr>
          <w:p w14:paraId="76F8F61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/>
              <w:ind w:left="0"/>
              <w:jc w:val="both"/>
              <w:textAlignment w:val="auto"/>
              <w:rPr>
                <w:rFonts w:hint="eastAsia" w:ascii="Century Gothic" w:hAnsi="Century Gothic" w:eastAsia="Century Gothic" w:cs="Century Gothic"/>
                <w:sz w:val="28"/>
                <w:szCs w:val="28"/>
              </w:rPr>
            </w:pPr>
            <w:r>
              <w:rPr>
                <w:rFonts w:hint="eastAsia" w:ascii="Century Gothic" w:hAnsi="Century Gothic" w:eastAsia="Century Gothic" w:cs="Century Gothic"/>
                <w:sz w:val="28"/>
                <w:szCs w:val="28"/>
              </w:rPr>
              <w:t>L'Apporteur d'Affaires</w:t>
            </w:r>
          </w:p>
          <w:p w14:paraId="14C78B95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/>
              <w:ind w:left="0"/>
              <w:jc w:val="left"/>
              <w:textAlignment w:val="auto"/>
              <w:rPr>
                <w:rFonts w:hint="default" w:ascii="Century Gothic" w:hAnsi="Century Gothic" w:eastAsia="Century Gothic" w:cs="Century Gothic"/>
                <w:sz w:val="28"/>
                <w:szCs w:val="28"/>
                <w:lang w:val="fr-FR"/>
              </w:rPr>
            </w:pPr>
            <w:r>
              <w:rPr>
                <w:rFonts w:hint="eastAsia" w:ascii="Century Gothic" w:hAnsi="Century Gothic" w:eastAsia="Century Gothic" w:cs="Century Gothic"/>
                <w:sz w:val="28"/>
                <w:szCs w:val="28"/>
              </w:rPr>
              <w:t>Nom</w:t>
            </w:r>
            <w:r>
              <w:rPr>
                <w:rFonts w:hint="default" w:ascii="Century Gothic" w:hAnsi="Century Gothic" w:eastAsia="Century Gothic" w:cs="Century Gothic"/>
                <w:sz w:val="28"/>
                <w:szCs w:val="28"/>
                <w:lang w:val="fr-FR"/>
              </w:rPr>
              <w:t xml:space="preserve"> </w:t>
            </w:r>
            <w:r>
              <w:rPr>
                <w:rFonts w:hint="eastAsia" w:ascii="Century Gothic" w:hAnsi="Century Gothic" w:eastAsia="Century Gothic" w:cs="Century Gothic"/>
                <w:sz w:val="28"/>
                <w:szCs w:val="28"/>
              </w:rPr>
              <w:t xml:space="preserve">: </w:t>
            </w:r>
            <w:r>
              <w:rPr>
                <w:rFonts w:hint="default" w:ascii="Century Gothic" w:hAnsi="Century Gothic" w:eastAsia="Century Gothic" w:cs="Century Gothic"/>
                <w:b/>
                <w:bCs/>
                <w:sz w:val="28"/>
                <w:szCs w:val="28"/>
                <w:lang w:val="fr-FR"/>
              </w:rPr>
              <w:t>MONI FLOVY</w:t>
            </w:r>
          </w:p>
          <w:p w14:paraId="2C490BC9">
            <w:pPr>
              <w:pStyle w:val="12"/>
              <w:keepNext w:val="0"/>
              <w:keepLines w:val="0"/>
              <w:widowControl/>
              <w:suppressLineNumbers w:val="0"/>
            </w:pPr>
            <w:r>
              <w:rPr>
                <w:rFonts w:hint="eastAsia" w:ascii="Century Gothic" w:hAnsi="Century Gothic" w:eastAsia="Century Gothic" w:cs="Century Gothic"/>
                <w:sz w:val="28"/>
                <w:szCs w:val="28"/>
              </w:rPr>
              <w:t>Numéro Mobile Money :</w:t>
            </w:r>
            <w:r>
              <w:rPr>
                <w:rFonts w:hint="eastAsia" w:ascii="Century Gothic" w:hAnsi="Century Gothic" w:eastAsia="Century Gothic" w:cs="Century Gothic"/>
                <w:color w:val="000000"/>
                <w:sz w:val="28"/>
                <w:szCs w:val="28"/>
              </w:rPr>
              <w:t>+243</w:t>
            </w:r>
            <w:r>
              <w:rPr>
                <w:rFonts w:hint="default" w:ascii="Century Gothic" w:hAnsi="Century Gothic" w:eastAsia="Century Gothic" w:cs="Century Gothic"/>
                <w:color w:val="000000"/>
                <w:sz w:val="28"/>
                <w:szCs w:val="28"/>
                <w:lang w:val="fr-FR"/>
              </w:rPr>
              <w:t xml:space="preserve"> </w:t>
            </w:r>
            <w:r>
              <w:rPr>
                <w:rFonts w:hint="eastAsia" w:ascii="Century Gothic" w:hAnsi="Century Gothic" w:eastAsia="Century Gothic" w:cs="Century Gothic"/>
                <w:color w:val="000000"/>
                <w:sz w:val="28"/>
                <w:szCs w:val="28"/>
              </w:rPr>
              <w:t>999</w:t>
            </w:r>
            <w:r>
              <w:rPr>
                <w:rFonts w:hint="default" w:ascii="Century Gothic" w:hAnsi="Century Gothic" w:eastAsia="Century Gothic" w:cs="Century Gothic"/>
                <w:color w:val="000000"/>
                <w:sz w:val="28"/>
                <w:szCs w:val="28"/>
                <w:lang w:val="fr-FR"/>
              </w:rPr>
              <w:t xml:space="preserve"> </w:t>
            </w:r>
            <w:r>
              <w:rPr>
                <w:rFonts w:hint="eastAsia" w:ascii="Century Gothic" w:hAnsi="Century Gothic" w:eastAsia="Century Gothic" w:cs="Century Gothic"/>
                <w:color w:val="000000"/>
                <w:sz w:val="28"/>
                <w:szCs w:val="28"/>
              </w:rPr>
              <w:t>964</w:t>
            </w:r>
            <w:r>
              <w:rPr>
                <w:rFonts w:hint="default" w:ascii="Century Gothic" w:hAnsi="Century Gothic" w:eastAsia="Century Gothic" w:cs="Century Gothic"/>
                <w:color w:val="000000"/>
                <w:sz w:val="28"/>
                <w:szCs w:val="28"/>
                <w:lang w:val="fr-FR"/>
              </w:rPr>
              <w:t xml:space="preserve"> </w:t>
            </w:r>
            <w:r>
              <w:rPr>
                <w:rFonts w:hint="eastAsia" w:ascii="Century Gothic" w:hAnsi="Century Gothic" w:eastAsia="Century Gothic" w:cs="Century Gothic"/>
                <w:color w:val="000000"/>
                <w:sz w:val="28"/>
                <w:szCs w:val="28"/>
              </w:rPr>
              <w:t>328</w:t>
            </w:r>
          </w:p>
          <w:p w14:paraId="10EFEEE0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/>
              <w:ind w:left="0"/>
              <w:jc w:val="left"/>
              <w:textAlignment w:val="auto"/>
              <w:rPr>
                <w:rFonts w:hint="eastAsia" w:ascii="Century Gothic" w:hAnsi="Century Gothic" w:eastAsia="Century Gothic" w:cs="Century Gothic"/>
                <w:sz w:val="28"/>
                <w:szCs w:val="28"/>
              </w:rPr>
            </w:pPr>
            <w:r>
              <w:rPr>
                <w:rFonts w:hint="eastAsia" w:ascii="Century Gothic" w:hAnsi="Century Gothic" w:eastAsia="Century Gothic" w:cs="Century Gothic"/>
                <w:sz w:val="28"/>
                <w:szCs w:val="28"/>
              </w:rPr>
              <w:t xml:space="preserve"> </w:t>
            </w:r>
          </w:p>
          <w:p w14:paraId="251622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/>
              <w:jc w:val="both"/>
              <w:textAlignment w:val="auto"/>
              <w:rPr>
                <w:rFonts w:hint="eastAsia" w:ascii="Century Gothic" w:hAnsi="Century Gothic" w:eastAsia="Century Gothic" w:cs="Century Gothic"/>
                <w:sz w:val="28"/>
                <w:szCs w:val="28"/>
                <w:vertAlign w:val="baseline"/>
              </w:rPr>
            </w:pPr>
          </w:p>
        </w:tc>
      </w:tr>
    </w:tbl>
    <w:p w14:paraId="12A41FE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211171E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-220" w:leftChars="-100" w:firstLine="0" w:firstLineChars="0"/>
        <w:jc w:val="both"/>
        <w:textAlignment w:val="auto"/>
        <w:rPr>
          <w:rFonts w:hint="default" w:ascii="Century Gothic" w:hAnsi="Century Gothic" w:eastAsia="Century Gothic" w:cs="Century Gothic"/>
          <w:sz w:val="28"/>
          <w:szCs w:val="28"/>
          <w:lang w:val="fr-FR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3031490</wp:posOffset>
                </wp:positionH>
                <wp:positionV relativeFrom="paragraph">
                  <wp:posOffset>12065</wp:posOffset>
                </wp:positionV>
                <wp:extent cx="0" cy="784860"/>
                <wp:effectExtent l="19050" t="0" r="31750" b="254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45890" y="3647440"/>
                          <a:ext cx="0" cy="78486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8.7pt;margin-top:0.95pt;height:61.8pt;width:0pt;z-index:251659264;mso-width-relative:page;mso-height-relative:page;" filled="f" stroked="t" coordsize="21600,21600" o:gfxdata="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FxmC8NcAAAAJAQAADwAA&#10;AAAAAAABACAAAAAiAAAAZHJzL2Rvd25yZXYueG1sUEsBAhQAFAAAAAgAh07iQGDGucneAQAAwAMA&#10;AA4AAAAAAAAAAQAgAAAAJgEAAGRycy9lMm9Eb2MueG1sUEsFBgAAAAAGAAYAWQEAAHYFAAAAAA==&#10;">
                <v:fill on="f" focussize="0,0"/>
                <v:stroke weight="3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Pour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>BiG SARLU</w:t>
      </w:r>
    </w:p>
    <w:p w14:paraId="18A23E4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-220" w:leftChars="-100" w:firstLine="0" w:firstLineChars="0"/>
        <w:jc w:val="both"/>
        <w:textAlignment w:val="auto"/>
        <w:rPr>
          <w:rFonts w:hint="default" w:ascii="Century Gothic" w:hAnsi="Century Gothic" w:eastAsia="Century Gothic" w:cs="Century Gothic"/>
          <w:sz w:val="28"/>
          <w:szCs w:val="28"/>
          <w:lang w:val="fr-FR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Nom : </w:t>
      </w:r>
      <w:r>
        <w:rPr>
          <w:rFonts w:hint="default" w:ascii="Century Gothic" w:hAnsi="Century Gothic" w:eastAsia="Century Gothic" w:cs="Century Gothic"/>
          <w:b/>
          <w:bCs/>
          <w:sz w:val="28"/>
          <w:szCs w:val="28"/>
          <w:lang w:val="fr-FR"/>
        </w:rPr>
        <w:t>BOMBEKE KINKUNU Espoir</w:t>
      </w:r>
    </w:p>
    <w:p w14:paraId="78AC926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-220" w:leftChars="-100" w:firstLine="0" w:firstLineChars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  <w:r>
        <w:rPr>
          <w:rFonts w:hint="eastAsia" w:ascii="Century Gothic" w:hAnsi="Century Gothic" w:eastAsia="Century Gothic" w:cs="Century Gothic"/>
          <w:sz w:val="28"/>
          <w:szCs w:val="28"/>
        </w:rPr>
        <w:t xml:space="preserve">Fonction : </w:t>
      </w:r>
      <w:r>
        <w:rPr>
          <w:rFonts w:hint="default" w:ascii="Century Gothic" w:hAnsi="Century Gothic" w:eastAsia="Century Gothic" w:cs="Century Gothic"/>
          <w:sz w:val="28"/>
          <w:szCs w:val="28"/>
          <w:lang w:val="fr-FR"/>
        </w:rPr>
        <w:t xml:space="preserve">FondatEur &amp; </w:t>
      </w:r>
      <w:r>
        <w:rPr>
          <w:rFonts w:hint="eastAsia" w:ascii="Century Gothic" w:hAnsi="Century Gothic" w:eastAsia="Century Gothic" w:cs="Century Gothic"/>
          <w:sz w:val="28"/>
          <w:szCs w:val="28"/>
        </w:rPr>
        <w:t>Directeur Général</w:t>
      </w:r>
    </w:p>
    <w:p w14:paraId="5334A0D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p w14:paraId="2F5C6C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/>
        <w:jc w:val="both"/>
        <w:textAlignment w:val="auto"/>
        <w:rPr>
          <w:rFonts w:hint="eastAsia" w:ascii="Century Gothic" w:hAnsi="Century Gothic" w:eastAsia="Century Gothic" w:cs="Century Gothic"/>
          <w:sz w:val="28"/>
          <w:szCs w:val="28"/>
        </w:rPr>
      </w:pPr>
    </w:p>
    <w:sectPr>
      <w:headerReference r:id="rId7" w:type="first"/>
      <w:headerReference r:id="rId5" w:type="default"/>
      <w:footerReference r:id="rId8" w:type="default"/>
      <w:headerReference r:id="rId6" w:type="even"/>
      <w:pgSz w:w="11906" w:h="16838"/>
      <w:pgMar w:top="1440" w:right="1440" w:bottom="1560" w:left="1440" w:header="708" w:footer="2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entury Gothic">
    <w:altName w:val="苹方-简"/>
    <w:panose1 w:val="020B0502020202020204"/>
    <w:charset w:val="00"/>
    <w:family w:val="swiss"/>
    <w:pitch w:val="default"/>
    <w:sig w:usb0="00000000" w:usb1="00000000" w:usb2="00000000" w:usb3="00000000" w:csb0="0000009F" w:csb1="00000000"/>
  </w:font>
  <w:font w:name="Tw Cen MT">
    <w:altName w:val="苹方-简"/>
    <w:panose1 w:val="020B0602020104020603"/>
    <w:charset w:val="00"/>
    <w:family w:val="swiss"/>
    <w:pitch w:val="default"/>
    <w:sig w:usb0="00000000" w:usb1="00000000" w:usb2="00000000" w:usb3="00000000" w:csb0="00000003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26AE62">
    <w:pPr>
      <w:pStyle w:val="7"/>
      <w:jc w:val="center"/>
      <w:rPr>
        <w:rFonts w:ascii="Tw Cen MT" w:hAnsi="Tw Cen MT"/>
        <w:b/>
        <w:bCs/>
        <w:lang w:val="en-US"/>
      </w:rPr>
    </w:pPr>
    <w:r>
      <w:rPr>
        <w:rFonts w:ascii="Tw Cen MT" w:hAnsi="Tw Cen MT"/>
        <w:b/>
        <w:bCs/>
        <w:lang w:val="en-US"/>
      </w:rPr>
      <w:t>RCCCM/23-B-00128—NIF A2420596P--ID.NAT/01-H5300-N26259A</w:t>
    </w:r>
  </w:p>
  <w:p w14:paraId="0541981D">
    <w:pPr>
      <w:keepNext w:val="0"/>
      <w:keepLines w:val="0"/>
      <w:widowControl/>
      <w:suppressLineNumbers w:val="0"/>
      <w:jc w:val="center"/>
    </w:pPr>
    <w:r>
      <w:rPr>
        <w:rFonts w:ascii="Tw Cen MT" w:hAnsi="Tw Cen MT" w:eastAsiaTheme="minorHAnsi" w:cstheme="minorBidi"/>
        <w:b/>
        <w:bCs/>
        <w:sz w:val="22"/>
        <w:szCs w:val="22"/>
        <w:lang w:val="en-US" w:eastAsia="zh-CN" w:bidi="ar-SA"/>
      </w:rPr>
      <w:t>5, Avenue Kigoma, C/Kinshasa, 3e niveau, local 2, Immeuble Albertine Square</w:t>
    </w:r>
  </w:p>
  <w:p w14:paraId="39EA11A1">
    <w:pPr>
      <w:keepNext w:val="0"/>
      <w:keepLines w:val="0"/>
      <w:widowControl/>
      <w:suppressLineNumbers w:val="0"/>
      <w:jc w:val="center"/>
      <w:rPr>
        <w:rFonts w:ascii="Tw Cen MT" w:hAnsi="Tw Cen MT"/>
        <w:b/>
        <w:bCs/>
      </w:rPr>
    </w:pPr>
    <w:r>
      <w:rPr>
        <w:rFonts w:ascii="Tw Cen MT" w:hAnsi="Tw Cen MT" w:eastAsiaTheme="minorHAnsi" w:cstheme="minorBidi"/>
        <w:b/>
        <w:bCs/>
        <w:sz w:val="22"/>
        <w:szCs w:val="22"/>
        <w:lang w:val="fr-FR" w:eastAsia="en-US" w:bidi="ar-SA"/>
      </w:rPr>
      <w:t xml:space="preserve">+243 812 729 990 / </w:t>
    </w:r>
    <w:r>
      <w:rPr>
        <w:rFonts w:ascii="Tw Cen MT" w:hAnsi="Tw Cen MT" w:eastAsiaTheme="minorHAnsi" w:cstheme="minorBidi"/>
        <w:b/>
        <w:bCs/>
        <w:sz w:val="22"/>
        <w:szCs w:val="22"/>
        <w:lang w:val="en-US" w:eastAsia="zh-CN" w:bidi="ar-SA"/>
      </w:rPr>
      <w:t>+243 828 024 589</w:t>
    </w:r>
    <w:r>
      <w:rPr>
        <w:rFonts w:ascii="Tw Cen MT" w:hAnsi="Tw Cen MT" w:eastAsiaTheme="minorHAnsi" w:cstheme="minorBidi"/>
        <w:b/>
        <w:bCs/>
        <w:sz w:val="22"/>
        <w:szCs w:val="22"/>
        <w:lang w:val="en-US" w:eastAsia="zh-CN" w:bidi="ar-SA"/>
      </w:rPr>
      <w:br w:type="textWrapping"/>
    </w:r>
    <w:r>
      <w:rPr>
        <w:rFonts w:ascii="Tw Cen MT" w:hAnsi="Tw Cen MT" w:eastAsiaTheme="minorHAnsi" w:cstheme="minorBidi"/>
        <w:b/>
        <w:bCs/>
        <w:sz w:val="22"/>
        <w:szCs w:val="22"/>
        <w:lang w:val="en-US" w:eastAsia="zh-CN" w:bidi="ar-SA"/>
      </w:rPr>
      <w:t>contact@big-sarlu.com</w:t>
    </w:r>
    <w:r>
      <w:rPr>
        <w:rFonts w:ascii="Tw Cen MT" w:hAnsi="Tw Cen MT" w:eastAsiaTheme="minorHAnsi" w:cstheme="minorBidi"/>
        <w:b/>
        <w:bCs/>
        <w:sz w:val="22"/>
        <w:szCs w:val="22"/>
        <w:lang w:val="en-US" w:eastAsia="zh-CN" w:bidi="ar-SA"/>
      </w:rPr>
      <w:br w:type="textWrapping"/>
    </w:r>
    <w:r>
      <w:rPr>
        <w:rFonts w:hint="default" w:ascii="Tw Cen MT" w:hAnsi="Tw Cen MT" w:eastAsiaTheme="minorHAnsi" w:cstheme="minorBidi"/>
        <w:b/>
        <w:bCs/>
        <w:sz w:val="22"/>
        <w:szCs w:val="22"/>
        <w:lang w:val="fr-FR" w:eastAsia="en-US" w:bidi="ar-SA"/>
      </w:rPr>
      <w:t>www.big-sarlu.com/www.whatspay.store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147DBC">
    <w:pPr>
      <w:pStyle w:val="8"/>
    </w:pPr>
    <w:r>
      <w:rPr>
        <w:lang w:eastAsia="fr-FR"/>
      </w:rPr>
      <w:drawing>
        <wp:anchor distT="0" distB="0" distL="114300" distR="114300" simplePos="0" relativeHeight="251662336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30240" cy="5730240"/>
          <wp:effectExtent l="0" t="0" r="0" b="0"/>
          <wp:wrapNone/>
          <wp:docPr id="3" name="WordPictureWatermark1023913627" descr="Logo BiG_20240514_112407_00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1023913627" descr="Logo BiG_20240514_112407_0000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0240" cy="5730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fr-FR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-278130</wp:posOffset>
          </wp:positionV>
          <wp:extent cx="1422400" cy="1029335"/>
          <wp:effectExtent l="0" t="0" r="0" b="12065"/>
          <wp:wrapNone/>
          <wp:docPr id="15" name="Imag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129" b="13490"/>
                  <a:stretch>
                    <a:fillRect/>
                  </a:stretch>
                </pic:blipFill>
                <pic:spPr>
                  <a:xfrm>
                    <a:off x="0" y="0"/>
                    <a:ext cx="1422400" cy="1029543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38C057">
    <w:pPr>
      <w:pStyle w:val="8"/>
    </w:pPr>
    <w:r>
      <w:rPr>
        <w:lang w:eastAsia="fr-FR"/>
      </w:rP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30240" cy="5730240"/>
          <wp:effectExtent l="0" t="0" r="0" b="0"/>
          <wp:wrapNone/>
          <wp:docPr id="1" name="WordPictureWatermark1023913626" descr="Logo BiG_20240514_112407_00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023913626" descr="Logo BiG_20240514_112407_0000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0240" cy="5730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EA7CC4">
    <w:pPr>
      <w:pStyle w:val="8"/>
    </w:pPr>
    <w:r>
      <w:rPr>
        <w:lang w:eastAsia="fr-FR"/>
      </w:rPr>
      <w:drawing>
        <wp:anchor distT="0" distB="0" distL="114300" distR="114300" simplePos="0" relativeHeight="251663360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30240" cy="5730240"/>
          <wp:effectExtent l="0" t="0" r="0" b="0"/>
          <wp:wrapNone/>
          <wp:docPr id="2" name="WordPictureWatermark1023913625" descr="Logo BiG_20240514_112407_00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1023913625" descr="Logo BiG_20240514_112407_0000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0240" cy="5730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7FBEDE"/>
    <w:multiLevelType w:val="singleLevel"/>
    <w:tmpl w:val="EF7FBED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5FFFAB50"/>
    <w:multiLevelType w:val="singleLevel"/>
    <w:tmpl w:val="5FFFAB5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781EFF7A"/>
    <w:multiLevelType w:val="singleLevel"/>
    <w:tmpl w:val="781EFF7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99B98D"/>
    <w:rsid w:val="4B9F1AB3"/>
    <w:rsid w:val="557BA60A"/>
    <w:rsid w:val="7EB7E55D"/>
    <w:rsid w:val="7F99B98D"/>
    <w:rsid w:val="BA97D9FE"/>
    <w:rsid w:val="FF69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header"/>
    <w:basedOn w:val="1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table" w:styleId="11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color w:val="000000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1078</Words>
  <Characters>6213</Characters>
  <Lines>0</Lines>
  <Paragraphs>0</Paragraphs>
  <TotalTime>80</TotalTime>
  <ScaleCrop>false</ScaleCrop>
  <LinksUpToDate>false</LinksUpToDate>
  <CharactersWithSpaces>7500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2026-06-15T13:00:00Z</dcterms:created>
  <dc:creator>Sen Saas</dc:creator>
  <cp:lastModifiedBy>Sen Saas</cp:lastModifiedBy>
  <dcterms:modified xsi:type="dcterms:W3CDTF">2026-06-17T10:04:42Z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0EFDA3178E44800F0363326AAFDDBC7D_43</vt:lpwstr>
  </property>
</Properties>
</file>