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6B14" w14:textId="6362E1F8" w:rsidR="00D72FBD" w:rsidRPr="00D72FBD" w:rsidRDefault="00D72FBD" w:rsidP="00056B9B">
      <w:pPr>
        <w:rPr>
          <w:rFonts w:cstheme="minorHAnsi"/>
          <w:b/>
          <w:bCs/>
          <w:color w:val="00B050"/>
        </w:rPr>
      </w:pPr>
      <w:r w:rsidRPr="00D72FBD">
        <w:rPr>
          <w:rFonts w:cstheme="minorHAnsi"/>
          <w:b/>
          <w:bCs/>
          <w:color w:val="00B050"/>
        </w:rPr>
        <w:t>Verde – Melhorar</w:t>
      </w:r>
    </w:p>
    <w:p w14:paraId="050B561A" w14:textId="687F6CCF" w:rsidR="00D72FBD" w:rsidRDefault="00D72FBD" w:rsidP="00056B9B">
      <w:pPr>
        <w:rPr>
          <w:rFonts w:cstheme="minorHAnsi"/>
          <w:b/>
          <w:bCs/>
          <w:color w:val="FF0000"/>
        </w:rPr>
      </w:pPr>
      <w:r w:rsidRPr="00D72FBD">
        <w:rPr>
          <w:rFonts w:cstheme="minorHAnsi"/>
          <w:b/>
          <w:bCs/>
          <w:color w:val="FF0000"/>
        </w:rPr>
        <w:t>Vermelho – Copiado (Refazer)</w:t>
      </w:r>
    </w:p>
    <w:p w14:paraId="7B7E24A0" w14:textId="6C976BAB" w:rsidR="000219DB" w:rsidRPr="000219DB" w:rsidRDefault="000219DB" w:rsidP="00056B9B">
      <w:pPr>
        <w:rPr>
          <w:rFonts w:cstheme="minorHAnsi"/>
          <w:b/>
          <w:bCs/>
          <w:color w:val="0070C0"/>
        </w:rPr>
      </w:pPr>
      <w:r w:rsidRPr="000219DB">
        <w:rPr>
          <w:rFonts w:cstheme="minorHAnsi"/>
          <w:b/>
          <w:bCs/>
          <w:color w:val="0070C0"/>
        </w:rPr>
        <w:t>Azul - Avisos</w:t>
      </w:r>
    </w:p>
    <w:p w14:paraId="3A1EAAB1" w14:textId="2B8863F4" w:rsidR="004241F7" w:rsidRDefault="004241F7" w:rsidP="00056B9B">
      <w:pPr>
        <w:rPr>
          <w:rFonts w:cstheme="minorHAnsi"/>
          <w:b/>
          <w:bCs/>
          <w:sz w:val="32"/>
          <w:szCs w:val="32"/>
        </w:rPr>
      </w:pPr>
      <w:r>
        <w:rPr>
          <w:rFonts w:cstheme="minorHAnsi"/>
          <w:b/>
          <w:bCs/>
          <w:sz w:val="32"/>
          <w:szCs w:val="32"/>
        </w:rPr>
        <w:t>1</w:t>
      </w:r>
      <w:r w:rsidR="00D960D4" w:rsidRPr="00D960D4">
        <w:rPr>
          <w:rFonts w:cstheme="minorHAnsi"/>
          <w:b/>
          <w:bCs/>
          <w:sz w:val="28"/>
          <w:szCs w:val="28"/>
        </w:rPr>
        <w:t>. INTRODUÇÃO</w:t>
      </w:r>
    </w:p>
    <w:p w14:paraId="21ECF8CA" w14:textId="0A2D8AC3" w:rsidR="00F90DCC" w:rsidRPr="00CA7926" w:rsidRDefault="003C7539" w:rsidP="003C7539">
      <w:pPr>
        <w:pStyle w:val="PargrafodaLista"/>
        <w:numPr>
          <w:ilvl w:val="0"/>
          <w:numId w:val="14"/>
        </w:numPr>
        <w:rPr>
          <w:rFonts w:cstheme="minorHAnsi"/>
          <w:b/>
          <w:bCs/>
          <w:sz w:val="32"/>
          <w:szCs w:val="32"/>
          <w:u w:val="single"/>
        </w:rPr>
      </w:pPr>
      <w:r>
        <w:rPr>
          <w:rFonts w:cstheme="minorHAnsi"/>
          <w:b/>
          <w:bCs/>
          <w:sz w:val="24"/>
          <w:szCs w:val="24"/>
        </w:rPr>
        <w:t>Objetivo Geral</w:t>
      </w:r>
    </w:p>
    <w:p w14:paraId="6082B400" w14:textId="01B917AB" w:rsidR="00F90DCC" w:rsidRPr="003C7539" w:rsidRDefault="003C7539" w:rsidP="003C7539">
      <w:pPr>
        <w:pStyle w:val="PargrafodaLista"/>
        <w:numPr>
          <w:ilvl w:val="0"/>
          <w:numId w:val="14"/>
        </w:numPr>
        <w:rPr>
          <w:rFonts w:cstheme="minorHAnsi"/>
          <w:b/>
          <w:bCs/>
          <w:sz w:val="32"/>
          <w:szCs w:val="32"/>
        </w:rPr>
      </w:pPr>
      <w:r>
        <w:rPr>
          <w:rFonts w:cstheme="minorHAnsi"/>
          <w:b/>
          <w:bCs/>
          <w:sz w:val="24"/>
          <w:szCs w:val="24"/>
        </w:rPr>
        <w:t>Objetivos Específicos</w:t>
      </w:r>
    </w:p>
    <w:p w14:paraId="34CDBAE3" w14:textId="1996FAE3" w:rsidR="003C7539" w:rsidRPr="00F90DCC" w:rsidRDefault="003C7539" w:rsidP="003C7539">
      <w:pPr>
        <w:pStyle w:val="PargrafodaLista"/>
        <w:numPr>
          <w:ilvl w:val="0"/>
          <w:numId w:val="14"/>
        </w:numPr>
        <w:rPr>
          <w:rFonts w:cstheme="minorHAnsi"/>
          <w:b/>
          <w:bCs/>
          <w:sz w:val="32"/>
          <w:szCs w:val="32"/>
        </w:rPr>
      </w:pPr>
      <w:r>
        <w:rPr>
          <w:rFonts w:cstheme="minorHAnsi"/>
          <w:b/>
          <w:bCs/>
          <w:sz w:val="24"/>
          <w:szCs w:val="24"/>
        </w:rPr>
        <w:t>Justificativa</w:t>
      </w:r>
    </w:p>
    <w:p w14:paraId="63CBFAEA" w14:textId="130D2B5C" w:rsidR="00731272" w:rsidRDefault="00BF7804" w:rsidP="00CA7926">
      <w:pPr>
        <w:rPr>
          <w:rFonts w:cstheme="minorHAnsi"/>
          <w:b/>
          <w:bCs/>
          <w:sz w:val="28"/>
          <w:szCs w:val="28"/>
        </w:rPr>
      </w:pPr>
      <w:r w:rsidRPr="00D960D4">
        <w:rPr>
          <w:rFonts w:cstheme="minorHAnsi"/>
          <w:b/>
          <w:bCs/>
          <w:sz w:val="28"/>
          <w:szCs w:val="28"/>
        </w:rPr>
        <w:t>2</w:t>
      </w:r>
      <w:r w:rsidR="00D960D4" w:rsidRPr="00D960D4">
        <w:rPr>
          <w:rFonts w:cstheme="minorHAnsi"/>
          <w:b/>
          <w:bCs/>
          <w:sz w:val="28"/>
          <w:szCs w:val="28"/>
        </w:rPr>
        <w:t>. REFERENCIAL TEÓRICO</w:t>
      </w:r>
    </w:p>
    <w:p w14:paraId="7B4512AE" w14:textId="4052A20C" w:rsidR="00731272" w:rsidRPr="00731272" w:rsidRDefault="00731272" w:rsidP="00CA7926">
      <w:pPr>
        <w:pStyle w:val="PargrafodaLista"/>
        <w:numPr>
          <w:ilvl w:val="0"/>
          <w:numId w:val="18"/>
        </w:numPr>
        <w:rPr>
          <w:rFonts w:cstheme="minorHAnsi"/>
          <w:b/>
          <w:bCs/>
          <w:sz w:val="32"/>
          <w:szCs w:val="32"/>
        </w:rPr>
      </w:pPr>
      <w:r w:rsidRPr="00CA7926">
        <w:rPr>
          <w:rFonts w:cstheme="minorHAnsi"/>
          <w:b/>
          <w:bCs/>
          <w:sz w:val="24"/>
          <w:szCs w:val="24"/>
        </w:rPr>
        <w:t>Conceito de retorno</w:t>
      </w:r>
    </w:p>
    <w:p w14:paraId="6C0998EF" w14:textId="49C2B940" w:rsidR="003C7539" w:rsidRPr="003C7539" w:rsidRDefault="00F90DCC" w:rsidP="00731272">
      <w:pPr>
        <w:pStyle w:val="PargrafodaLista"/>
        <w:numPr>
          <w:ilvl w:val="0"/>
          <w:numId w:val="18"/>
        </w:numPr>
        <w:rPr>
          <w:rFonts w:cstheme="minorHAnsi"/>
          <w:b/>
          <w:bCs/>
          <w:sz w:val="32"/>
          <w:szCs w:val="32"/>
        </w:rPr>
      </w:pPr>
      <w:r w:rsidRPr="00CA7926">
        <w:rPr>
          <w:rFonts w:cstheme="minorHAnsi"/>
          <w:b/>
          <w:bCs/>
          <w:sz w:val="24"/>
          <w:szCs w:val="24"/>
        </w:rPr>
        <w:t xml:space="preserve">Conceito de risco </w:t>
      </w:r>
    </w:p>
    <w:p w14:paraId="5E60E215" w14:textId="09655C54" w:rsidR="0003133C" w:rsidRPr="003C7539" w:rsidRDefault="0003133C" w:rsidP="00731272">
      <w:pPr>
        <w:pStyle w:val="PargrafodaLista"/>
        <w:numPr>
          <w:ilvl w:val="0"/>
          <w:numId w:val="18"/>
        </w:numPr>
        <w:rPr>
          <w:rFonts w:cstheme="minorHAnsi"/>
          <w:b/>
          <w:bCs/>
          <w:sz w:val="36"/>
          <w:szCs w:val="36"/>
        </w:rPr>
      </w:pPr>
      <w:r w:rsidRPr="00CA7926">
        <w:rPr>
          <w:b/>
          <w:bCs/>
          <w:sz w:val="24"/>
          <w:szCs w:val="24"/>
        </w:rPr>
        <w:t xml:space="preserve">Modelo de Markowitz: Teoria da Seleção de Carteiras </w:t>
      </w:r>
    </w:p>
    <w:p w14:paraId="5EFAC883" w14:textId="77777777" w:rsidR="00F5365A" w:rsidRPr="00F5365A" w:rsidRDefault="00BF7804" w:rsidP="00731272">
      <w:pPr>
        <w:pStyle w:val="PargrafodaLista"/>
        <w:numPr>
          <w:ilvl w:val="0"/>
          <w:numId w:val="18"/>
        </w:numPr>
        <w:rPr>
          <w:rFonts w:cstheme="minorHAnsi"/>
          <w:b/>
          <w:bCs/>
          <w:sz w:val="32"/>
          <w:szCs w:val="32"/>
        </w:rPr>
      </w:pPr>
      <w:r w:rsidRPr="00CA7926">
        <w:rPr>
          <w:rFonts w:cstheme="minorHAnsi"/>
          <w:b/>
          <w:bCs/>
          <w:sz w:val="24"/>
          <w:szCs w:val="24"/>
        </w:rPr>
        <w:t>Fronteira eficiente</w:t>
      </w:r>
    </w:p>
    <w:p w14:paraId="2E377A4E" w14:textId="7857E50B" w:rsidR="00D448BE" w:rsidRPr="00D960D4" w:rsidRDefault="00BF7804" w:rsidP="00F5365A">
      <w:pPr>
        <w:rPr>
          <w:rFonts w:cstheme="minorHAnsi"/>
          <w:b/>
          <w:bCs/>
          <w:sz w:val="28"/>
          <w:szCs w:val="28"/>
        </w:rPr>
      </w:pPr>
      <w:r w:rsidRPr="00D960D4">
        <w:rPr>
          <w:rFonts w:cstheme="minorHAnsi"/>
          <w:b/>
          <w:bCs/>
          <w:sz w:val="28"/>
          <w:szCs w:val="28"/>
        </w:rPr>
        <w:t>3</w:t>
      </w:r>
      <w:r w:rsidR="004241F7" w:rsidRPr="00D960D4">
        <w:rPr>
          <w:rFonts w:cstheme="minorHAnsi"/>
          <w:b/>
          <w:bCs/>
          <w:sz w:val="28"/>
          <w:szCs w:val="28"/>
        </w:rPr>
        <w:t xml:space="preserve">. </w:t>
      </w:r>
      <w:r w:rsidR="0003133C" w:rsidRPr="00D960D4">
        <w:rPr>
          <w:rFonts w:cstheme="minorHAnsi"/>
          <w:b/>
          <w:bCs/>
          <w:sz w:val="28"/>
          <w:szCs w:val="28"/>
        </w:rPr>
        <w:t>METODOLOGIA</w:t>
      </w:r>
    </w:p>
    <w:p w14:paraId="215BC3E7" w14:textId="5D5AB14D" w:rsidR="00D448BE" w:rsidRPr="00AE1DBE" w:rsidRDefault="00D448BE" w:rsidP="00CA7926">
      <w:pPr>
        <w:pStyle w:val="PargrafodaLista"/>
        <w:numPr>
          <w:ilvl w:val="0"/>
          <w:numId w:val="15"/>
        </w:numPr>
        <w:ind w:hanging="360"/>
        <w:rPr>
          <w:rFonts w:cstheme="minorHAnsi"/>
          <w:b/>
          <w:bCs/>
          <w:sz w:val="24"/>
          <w:szCs w:val="24"/>
        </w:rPr>
      </w:pPr>
      <w:r w:rsidRPr="00AE1DBE">
        <w:rPr>
          <w:rFonts w:cstheme="minorHAnsi"/>
          <w:b/>
          <w:bCs/>
          <w:sz w:val="24"/>
          <w:szCs w:val="24"/>
        </w:rPr>
        <w:t>Definição da amostra</w:t>
      </w:r>
      <w:r w:rsidR="0003133C">
        <w:rPr>
          <w:rFonts w:cstheme="minorHAnsi"/>
          <w:b/>
          <w:bCs/>
          <w:sz w:val="24"/>
          <w:szCs w:val="24"/>
        </w:rPr>
        <w:t xml:space="preserve"> e Coleta de dados</w:t>
      </w:r>
    </w:p>
    <w:p w14:paraId="587725EB" w14:textId="5852016B" w:rsidR="00D448BE" w:rsidRPr="00AE1DBE" w:rsidRDefault="0003133C" w:rsidP="00CA7926">
      <w:pPr>
        <w:pStyle w:val="PargrafodaLista"/>
        <w:numPr>
          <w:ilvl w:val="0"/>
          <w:numId w:val="15"/>
        </w:numPr>
        <w:ind w:hanging="360"/>
        <w:rPr>
          <w:rFonts w:cstheme="minorHAnsi"/>
          <w:b/>
          <w:bCs/>
          <w:sz w:val="24"/>
          <w:szCs w:val="24"/>
        </w:rPr>
      </w:pPr>
      <w:r>
        <w:rPr>
          <w:rFonts w:cstheme="minorHAnsi"/>
          <w:b/>
          <w:bCs/>
          <w:sz w:val="24"/>
          <w:szCs w:val="24"/>
        </w:rPr>
        <w:t>Seleção dos ativos</w:t>
      </w:r>
    </w:p>
    <w:p w14:paraId="4D920A8F" w14:textId="77777777" w:rsidR="00211020" w:rsidRDefault="0003133C" w:rsidP="004241F7">
      <w:pPr>
        <w:pStyle w:val="PargrafodaLista"/>
        <w:numPr>
          <w:ilvl w:val="0"/>
          <w:numId w:val="15"/>
        </w:numPr>
        <w:ind w:hanging="360"/>
        <w:rPr>
          <w:rFonts w:cstheme="minorHAnsi"/>
          <w:b/>
          <w:bCs/>
          <w:sz w:val="24"/>
          <w:szCs w:val="24"/>
        </w:rPr>
      </w:pPr>
      <w:r>
        <w:rPr>
          <w:rFonts w:cstheme="minorHAnsi"/>
          <w:b/>
          <w:bCs/>
          <w:sz w:val="24"/>
          <w:szCs w:val="24"/>
        </w:rPr>
        <w:t>Índices comparativos</w:t>
      </w:r>
    </w:p>
    <w:p w14:paraId="25F6A196" w14:textId="4406A26D" w:rsidR="00211020" w:rsidRPr="00211020" w:rsidRDefault="00211020" w:rsidP="004241F7">
      <w:pPr>
        <w:pStyle w:val="PargrafodaLista"/>
        <w:numPr>
          <w:ilvl w:val="0"/>
          <w:numId w:val="15"/>
        </w:numPr>
        <w:ind w:hanging="360"/>
        <w:rPr>
          <w:rFonts w:cstheme="minorHAnsi"/>
          <w:b/>
          <w:bCs/>
          <w:sz w:val="24"/>
          <w:szCs w:val="24"/>
        </w:rPr>
      </w:pPr>
      <w:r w:rsidRPr="00211020">
        <w:rPr>
          <w:rFonts w:cstheme="minorHAnsi"/>
          <w:b/>
          <w:bCs/>
          <w:sz w:val="24"/>
          <w:szCs w:val="24"/>
          <w:shd w:val="clear" w:color="auto" w:fill="FFFFFF"/>
        </w:rPr>
        <w:t>A função objetivo e portfólios eficientes</w:t>
      </w:r>
      <w:r w:rsidRPr="00211020">
        <w:rPr>
          <w:rFonts w:cstheme="minorHAnsi"/>
          <w:b/>
          <w:bCs/>
          <w:sz w:val="24"/>
          <w:szCs w:val="24"/>
        </w:rPr>
        <w:t xml:space="preserve"> </w:t>
      </w:r>
    </w:p>
    <w:p w14:paraId="7962E6C9" w14:textId="13D67942" w:rsidR="004241F7" w:rsidRPr="00D960D4" w:rsidRDefault="004241F7" w:rsidP="004241F7">
      <w:pPr>
        <w:rPr>
          <w:rFonts w:cstheme="minorHAnsi"/>
          <w:b/>
          <w:bCs/>
          <w:sz w:val="28"/>
          <w:szCs w:val="28"/>
          <w:u w:val="single"/>
        </w:rPr>
      </w:pPr>
      <w:r>
        <w:rPr>
          <w:rFonts w:cstheme="minorHAnsi"/>
          <w:b/>
          <w:bCs/>
          <w:sz w:val="32"/>
          <w:szCs w:val="32"/>
        </w:rPr>
        <w:t>4</w:t>
      </w:r>
      <w:r w:rsidR="00D960D4" w:rsidRPr="00D960D4">
        <w:rPr>
          <w:rFonts w:cstheme="minorHAnsi"/>
          <w:b/>
          <w:bCs/>
          <w:sz w:val="28"/>
          <w:szCs w:val="28"/>
        </w:rPr>
        <w:t>. APRESENTAÇÃO DOS RESULTADOS</w:t>
      </w:r>
    </w:p>
    <w:p w14:paraId="22B7BDB2" w14:textId="105A9301" w:rsidR="001F15C6" w:rsidRPr="003E3C73" w:rsidRDefault="001F15C6" w:rsidP="003E3C73">
      <w:pPr>
        <w:pStyle w:val="PargrafodaLista"/>
        <w:numPr>
          <w:ilvl w:val="0"/>
          <w:numId w:val="16"/>
        </w:numPr>
        <w:rPr>
          <w:b/>
          <w:bCs/>
          <w:sz w:val="24"/>
          <w:szCs w:val="24"/>
        </w:rPr>
      </w:pPr>
      <w:r w:rsidRPr="003E3C73">
        <w:rPr>
          <w:b/>
          <w:bCs/>
          <w:sz w:val="24"/>
          <w:szCs w:val="24"/>
        </w:rPr>
        <w:t xml:space="preserve">Risco e Retorno das Ações da Carteira </w:t>
      </w:r>
    </w:p>
    <w:p w14:paraId="2284107E" w14:textId="07277906" w:rsidR="001F15C6" w:rsidRPr="003E3C73" w:rsidRDefault="001F15C6" w:rsidP="003E3C73">
      <w:pPr>
        <w:pStyle w:val="PargrafodaLista"/>
        <w:numPr>
          <w:ilvl w:val="0"/>
          <w:numId w:val="16"/>
        </w:numPr>
        <w:rPr>
          <w:b/>
          <w:bCs/>
          <w:sz w:val="24"/>
          <w:szCs w:val="24"/>
        </w:rPr>
      </w:pPr>
      <w:r w:rsidRPr="003E3C73">
        <w:rPr>
          <w:b/>
          <w:bCs/>
          <w:sz w:val="24"/>
          <w:szCs w:val="24"/>
        </w:rPr>
        <w:t xml:space="preserve">Otimização da Carteira </w:t>
      </w:r>
    </w:p>
    <w:p w14:paraId="285EE23C" w14:textId="32AF38EC" w:rsidR="001F15C6" w:rsidRPr="003E3C73" w:rsidRDefault="001F15C6" w:rsidP="003E3C73">
      <w:pPr>
        <w:pStyle w:val="PargrafodaLista"/>
        <w:numPr>
          <w:ilvl w:val="0"/>
          <w:numId w:val="16"/>
        </w:numPr>
        <w:rPr>
          <w:b/>
          <w:bCs/>
          <w:sz w:val="24"/>
          <w:szCs w:val="24"/>
        </w:rPr>
      </w:pPr>
      <w:r w:rsidRPr="003E3C73">
        <w:rPr>
          <w:b/>
          <w:bCs/>
          <w:sz w:val="24"/>
          <w:szCs w:val="24"/>
        </w:rPr>
        <w:t>Carteira Simples</w:t>
      </w:r>
    </w:p>
    <w:p w14:paraId="10336E5A" w14:textId="4B7A6CDD" w:rsidR="001F15C6" w:rsidRPr="003E3C73" w:rsidRDefault="001F15C6" w:rsidP="003E3C73">
      <w:pPr>
        <w:pStyle w:val="PargrafodaLista"/>
        <w:numPr>
          <w:ilvl w:val="0"/>
          <w:numId w:val="16"/>
        </w:numPr>
        <w:rPr>
          <w:b/>
          <w:bCs/>
          <w:sz w:val="24"/>
          <w:szCs w:val="24"/>
        </w:rPr>
      </w:pPr>
      <w:r w:rsidRPr="003E3C73">
        <w:rPr>
          <w:b/>
          <w:bCs/>
          <w:sz w:val="24"/>
          <w:szCs w:val="24"/>
        </w:rPr>
        <w:t xml:space="preserve">Carteira de Variância </w:t>
      </w:r>
    </w:p>
    <w:p w14:paraId="21B48BE1" w14:textId="5E67B43D" w:rsidR="001F15C6" w:rsidRPr="003E3C73" w:rsidRDefault="001F15C6" w:rsidP="003E3C73">
      <w:pPr>
        <w:pStyle w:val="PargrafodaLista"/>
        <w:numPr>
          <w:ilvl w:val="0"/>
          <w:numId w:val="16"/>
        </w:numPr>
        <w:rPr>
          <w:b/>
          <w:bCs/>
          <w:sz w:val="24"/>
          <w:szCs w:val="24"/>
        </w:rPr>
      </w:pPr>
      <w:r w:rsidRPr="003E3C73">
        <w:rPr>
          <w:b/>
          <w:bCs/>
          <w:sz w:val="24"/>
          <w:szCs w:val="24"/>
        </w:rPr>
        <w:t xml:space="preserve">Carteira de Máximo </w:t>
      </w:r>
    </w:p>
    <w:p w14:paraId="21D8A449" w14:textId="77777777" w:rsidR="001F15C6" w:rsidRPr="003E3C73" w:rsidRDefault="001F15C6" w:rsidP="003E3C73">
      <w:pPr>
        <w:pStyle w:val="PargrafodaLista"/>
        <w:numPr>
          <w:ilvl w:val="0"/>
          <w:numId w:val="16"/>
        </w:numPr>
        <w:rPr>
          <w:b/>
          <w:bCs/>
          <w:sz w:val="24"/>
          <w:szCs w:val="24"/>
        </w:rPr>
      </w:pPr>
      <w:r w:rsidRPr="003E3C73">
        <w:rPr>
          <w:b/>
          <w:bCs/>
          <w:sz w:val="24"/>
          <w:szCs w:val="24"/>
        </w:rPr>
        <w:t>Comparação entre as Carteiras</w:t>
      </w:r>
    </w:p>
    <w:p w14:paraId="62EAD625" w14:textId="5C3571D8" w:rsidR="001F15C6" w:rsidRPr="00F5365A" w:rsidRDefault="001F15C6" w:rsidP="003E3C73">
      <w:pPr>
        <w:pStyle w:val="PargrafodaLista"/>
        <w:numPr>
          <w:ilvl w:val="0"/>
          <w:numId w:val="16"/>
        </w:numPr>
        <w:rPr>
          <w:b/>
          <w:bCs/>
          <w:sz w:val="24"/>
          <w:szCs w:val="24"/>
          <w:u w:val="single"/>
        </w:rPr>
      </w:pPr>
      <w:r w:rsidRPr="003E3C73">
        <w:rPr>
          <w:b/>
          <w:bCs/>
          <w:sz w:val="24"/>
          <w:szCs w:val="24"/>
        </w:rPr>
        <w:t xml:space="preserve">Desempenho das </w:t>
      </w:r>
      <w:r w:rsidR="00F5365A">
        <w:rPr>
          <w:b/>
          <w:bCs/>
          <w:sz w:val="24"/>
          <w:szCs w:val="24"/>
        </w:rPr>
        <w:t>Carteiras</w:t>
      </w:r>
    </w:p>
    <w:p w14:paraId="710466C0" w14:textId="21FB8DD7" w:rsidR="004241F7" w:rsidRDefault="004241F7" w:rsidP="004241F7">
      <w:pPr>
        <w:rPr>
          <w:rFonts w:cstheme="minorHAnsi"/>
          <w:b/>
          <w:bCs/>
          <w:sz w:val="24"/>
          <w:szCs w:val="24"/>
        </w:rPr>
      </w:pPr>
    </w:p>
    <w:p w14:paraId="4A7D48C5" w14:textId="435D9B56" w:rsidR="006864F0" w:rsidRDefault="006864F0" w:rsidP="004241F7">
      <w:pPr>
        <w:rPr>
          <w:rFonts w:cstheme="minorHAnsi"/>
          <w:b/>
          <w:bCs/>
          <w:sz w:val="24"/>
          <w:szCs w:val="24"/>
        </w:rPr>
      </w:pPr>
    </w:p>
    <w:p w14:paraId="791D100D" w14:textId="6AFDAC72" w:rsidR="006864F0" w:rsidRDefault="006864F0" w:rsidP="004241F7">
      <w:pPr>
        <w:rPr>
          <w:rFonts w:cstheme="minorHAnsi"/>
          <w:b/>
          <w:bCs/>
          <w:sz w:val="24"/>
          <w:szCs w:val="24"/>
        </w:rPr>
      </w:pPr>
    </w:p>
    <w:p w14:paraId="20CD76A5" w14:textId="054D5AB5" w:rsidR="006864F0" w:rsidRDefault="006864F0" w:rsidP="004241F7">
      <w:pPr>
        <w:rPr>
          <w:rFonts w:cstheme="minorHAnsi"/>
          <w:b/>
          <w:bCs/>
          <w:sz w:val="24"/>
          <w:szCs w:val="24"/>
        </w:rPr>
      </w:pPr>
    </w:p>
    <w:p w14:paraId="039D7F2A" w14:textId="0FF1A602" w:rsidR="006864F0" w:rsidRDefault="006864F0" w:rsidP="004241F7">
      <w:pPr>
        <w:rPr>
          <w:rFonts w:cstheme="minorHAnsi"/>
          <w:b/>
          <w:bCs/>
          <w:sz w:val="24"/>
          <w:szCs w:val="24"/>
        </w:rPr>
      </w:pPr>
    </w:p>
    <w:p w14:paraId="447A6428" w14:textId="26612CAC" w:rsidR="00F5365A" w:rsidRDefault="00F5365A" w:rsidP="004241F7">
      <w:pPr>
        <w:rPr>
          <w:rFonts w:cstheme="minorHAnsi"/>
          <w:b/>
          <w:bCs/>
          <w:sz w:val="24"/>
          <w:szCs w:val="24"/>
        </w:rPr>
      </w:pPr>
    </w:p>
    <w:p w14:paraId="78FB89AA" w14:textId="77777777" w:rsidR="00F5365A" w:rsidRDefault="00F5365A" w:rsidP="004241F7">
      <w:pPr>
        <w:rPr>
          <w:rFonts w:cstheme="minorHAnsi"/>
          <w:b/>
          <w:bCs/>
          <w:sz w:val="24"/>
          <w:szCs w:val="24"/>
        </w:rPr>
      </w:pPr>
    </w:p>
    <w:p w14:paraId="219C360E" w14:textId="00D28D55" w:rsidR="006864F0" w:rsidRDefault="006864F0" w:rsidP="004241F7">
      <w:pPr>
        <w:rPr>
          <w:rFonts w:cstheme="minorHAnsi"/>
          <w:b/>
          <w:bCs/>
          <w:sz w:val="24"/>
          <w:szCs w:val="24"/>
        </w:rPr>
      </w:pPr>
    </w:p>
    <w:p w14:paraId="2884ABFB" w14:textId="77777777" w:rsidR="006864F0" w:rsidRPr="004241F7" w:rsidRDefault="006864F0" w:rsidP="004241F7">
      <w:pPr>
        <w:rPr>
          <w:rFonts w:cstheme="minorHAnsi"/>
          <w:b/>
          <w:bCs/>
          <w:sz w:val="24"/>
          <w:szCs w:val="24"/>
        </w:rPr>
      </w:pPr>
    </w:p>
    <w:p w14:paraId="146C21F9" w14:textId="7883B8D2" w:rsidR="004241F7" w:rsidRPr="004B7FEC" w:rsidRDefault="004241F7" w:rsidP="004B7FEC">
      <w:pPr>
        <w:jc w:val="center"/>
        <w:rPr>
          <w:rFonts w:cstheme="minorHAnsi"/>
          <w:b/>
          <w:bCs/>
          <w:sz w:val="36"/>
          <w:szCs w:val="36"/>
        </w:rPr>
      </w:pPr>
      <w:r w:rsidRPr="004B7FEC">
        <w:rPr>
          <w:rFonts w:cstheme="minorHAnsi"/>
          <w:b/>
          <w:bCs/>
          <w:sz w:val="36"/>
          <w:szCs w:val="36"/>
        </w:rPr>
        <w:lastRenderedPageBreak/>
        <w:t>Resumo</w:t>
      </w:r>
    </w:p>
    <w:p w14:paraId="6957E2A9" w14:textId="2136D214" w:rsidR="00D448BE" w:rsidRPr="004241F7" w:rsidRDefault="00D448BE" w:rsidP="004241F7">
      <w:pPr>
        <w:ind w:left="720" w:hanging="360"/>
        <w:jc w:val="both"/>
        <w:rPr>
          <w:rFonts w:cstheme="minorHAnsi"/>
          <w:sz w:val="20"/>
          <w:szCs w:val="20"/>
        </w:rPr>
      </w:pPr>
    </w:p>
    <w:p w14:paraId="4F260429" w14:textId="007A69E5" w:rsidR="00D448BE" w:rsidRPr="00F61926" w:rsidRDefault="00D448BE" w:rsidP="004241F7">
      <w:pPr>
        <w:ind w:left="720" w:hanging="360"/>
        <w:jc w:val="both"/>
        <w:rPr>
          <w:rFonts w:cstheme="minorHAnsi"/>
          <w:sz w:val="20"/>
          <w:szCs w:val="20"/>
          <w:u w:val="single"/>
        </w:rPr>
      </w:pPr>
    </w:p>
    <w:p w14:paraId="733D373A" w14:textId="0E7C9F64" w:rsidR="00D448BE" w:rsidRDefault="00D448BE" w:rsidP="006509D6">
      <w:pPr>
        <w:ind w:left="720" w:hanging="360"/>
      </w:pPr>
    </w:p>
    <w:p w14:paraId="5DFB6CF5" w14:textId="118FE499" w:rsidR="00D448BE" w:rsidRDefault="00D448BE" w:rsidP="006509D6">
      <w:pPr>
        <w:ind w:left="720" w:hanging="360"/>
      </w:pPr>
    </w:p>
    <w:p w14:paraId="58418325" w14:textId="6450F9CE" w:rsidR="00D448BE" w:rsidRDefault="00D448BE" w:rsidP="006509D6">
      <w:pPr>
        <w:ind w:left="720" w:hanging="360"/>
      </w:pPr>
    </w:p>
    <w:p w14:paraId="118C4C19" w14:textId="5C13FC26" w:rsidR="00D448BE" w:rsidRDefault="00D448BE" w:rsidP="006509D6">
      <w:pPr>
        <w:ind w:left="720" w:hanging="360"/>
      </w:pPr>
    </w:p>
    <w:p w14:paraId="05BD1A32" w14:textId="42A2A237" w:rsidR="004B7FEC" w:rsidRDefault="004B7FEC" w:rsidP="006509D6">
      <w:pPr>
        <w:ind w:left="720" w:hanging="360"/>
      </w:pPr>
    </w:p>
    <w:p w14:paraId="7435FEB4" w14:textId="567940B7" w:rsidR="004B7FEC" w:rsidRDefault="004B7FEC" w:rsidP="006509D6">
      <w:pPr>
        <w:ind w:left="720" w:hanging="360"/>
      </w:pPr>
    </w:p>
    <w:p w14:paraId="04B49A1B" w14:textId="04C67536" w:rsidR="004B7FEC" w:rsidRDefault="004B7FEC" w:rsidP="006509D6">
      <w:pPr>
        <w:ind w:left="720" w:hanging="360"/>
      </w:pPr>
    </w:p>
    <w:p w14:paraId="4C8B39FF" w14:textId="143CD5A0" w:rsidR="006864F0" w:rsidRDefault="006864F0" w:rsidP="006509D6">
      <w:pPr>
        <w:ind w:left="720" w:hanging="360"/>
      </w:pPr>
    </w:p>
    <w:p w14:paraId="7CDC1F28" w14:textId="23A43F0A" w:rsidR="006864F0" w:rsidRDefault="006864F0" w:rsidP="006509D6">
      <w:pPr>
        <w:ind w:left="720" w:hanging="360"/>
      </w:pPr>
    </w:p>
    <w:p w14:paraId="6F131FB2" w14:textId="4BB3F14A" w:rsidR="006864F0" w:rsidRDefault="006864F0" w:rsidP="006509D6">
      <w:pPr>
        <w:ind w:left="720" w:hanging="360"/>
      </w:pPr>
    </w:p>
    <w:p w14:paraId="513C8703" w14:textId="1A1463D8" w:rsidR="006864F0" w:rsidRDefault="006864F0" w:rsidP="006509D6">
      <w:pPr>
        <w:ind w:left="720" w:hanging="360"/>
      </w:pPr>
    </w:p>
    <w:p w14:paraId="1B472293" w14:textId="1306115C" w:rsidR="006864F0" w:rsidRDefault="006864F0" w:rsidP="006509D6">
      <w:pPr>
        <w:ind w:left="720" w:hanging="360"/>
      </w:pPr>
    </w:p>
    <w:p w14:paraId="6AD4B37C" w14:textId="7CF69DAB" w:rsidR="006864F0" w:rsidRDefault="006864F0" w:rsidP="006509D6">
      <w:pPr>
        <w:ind w:left="720" w:hanging="360"/>
      </w:pPr>
    </w:p>
    <w:p w14:paraId="1C0BB29E" w14:textId="07D016DE" w:rsidR="006864F0" w:rsidRDefault="006864F0" w:rsidP="006509D6">
      <w:pPr>
        <w:ind w:left="720" w:hanging="360"/>
      </w:pPr>
    </w:p>
    <w:p w14:paraId="5509F05B" w14:textId="7956A540" w:rsidR="006864F0" w:rsidRDefault="006864F0" w:rsidP="006509D6">
      <w:pPr>
        <w:ind w:left="720" w:hanging="360"/>
      </w:pPr>
    </w:p>
    <w:p w14:paraId="0C0E926C" w14:textId="2613EA9D" w:rsidR="006864F0" w:rsidRDefault="006864F0" w:rsidP="006509D6">
      <w:pPr>
        <w:ind w:left="720" w:hanging="360"/>
      </w:pPr>
    </w:p>
    <w:p w14:paraId="651C5769" w14:textId="0B5230D6" w:rsidR="006864F0" w:rsidRDefault="006864F0" w:rsidP="006509D6">
      <w:pPr>
        <w:ind w:left="720" w:hanging="360"/>
      </w:pPr>
    </w:p>
    <w:p w14:paraId="6B28457A" w14:textId="02FE3AF5" w:rsidR="006864F0" w:rsidRDefault="006864F0" w:rsidP="006509D6">
      <w:pPr>
        <w:ind w:left="720" w:hanging="360"/>
      </w:pPr>
    </w:p>
    <w:p w14:paraId="6E287030" w14:textId="2064E192" w:rsidR="006864F0" w:rsidRDefault="006864F0" w:rsidP="006509D6">
      <w:pPr>
        <w:ind w:left="720" w:hanging="360"/>
      </w:pPr>
    </w:p>
    <w:p w14:paraId="592E5975" w14:textId="622AB8EA" w:rsidR="006864F0" w:rsidRDefault="006864F0" w:rsidP="006509D6">
      <w:pPr>
        <w:ind w:left="720" w:hanging="360"/>
      </w:pPr>
    </w:p>
    <w:p w14:paraId="1C04D9ED" w14:textId="012928AD" w:rsidR="006864F0" w:rsidRDefault="006864F0" w:rsidP="006509D6">
      <w:pPr>
        <w:ind w:left="720" w:hanging="360"/>
      </w:pPr>
    </w:p>
    <w:p w14:paraId="230A2494" w14:textId="572A104A" w:rsidR="006864F0" w:rsidRDefault="006864F0" w:rsidP="006509D6">
      <w:pPr>
        <w:ind w:left="720" w:hanging="360"/>
      </w:pPr>
    </w:p>
    <w:p w14:paraId="03BFDA04" w14:textId="19624E19" w:rsidR="006864F0" w:rsidRDefault="006864F0" w:rsidP="006509D6">
      <w:pPr>
        <w:ind w:left="720" w:hanging="360"/>
      </w:pPr>
    </w:p>
    <w:p w14:paraId="6B5AC15D" w14:textId="77777777" w:rsidR="00CF28E7" w:rsidRDefault="00CF28E7" w:rsidP="006509D6">
      <w:pPr>
        <w:ind w:left="720" w:hanging="360"/>
      </w:pPr>
    </w:p>
    <w:p w14:paraId="21887D2A" w14:textId="0C3678AC" w:rsidR="006864F0" w:rsidRDefault="006864F0" w:rsidP="006509D6">
      <w:pPr>
        <w:ind w:left="720" w:hanging="360"/>
      </w:pPr>
    </w:p>
    <w:p w14:paraId="20C00BBE" w14:textId="028F46C7" w:rsidR="006864F0" w:rsidRDefault="006864F0" w:rsidP="006509D6">
      <w:pPr>
        <w:ind w:left="720" w:hanging="360"/>
      </w:pPr>
    </w:p>
    <w:p w14:paraId="4D9AF019" w14:textId="77777777" w:rsidR="006864F0" w:rsidRDefault="006864F0" w:rsidP="006509D6">
      <w:pPr>
        <w:ind w:left="720" w:hanging="360"/>
      </w:pPr>
    </w:p>
    <w:p w14:paraId="47F735E9" w14:textId="2A19D2A9" w:rsidR="006864F0" w:rsidRDefault="00794282" w:rsidP="00DA6F1E">
      <w:pPr>
        <w:rPr>
          <w:rFonts w:cstheme="minorHAnsi"/>
          <w:b/>
          <w:bCs/>
          <w:sz w:val="32"/>
          <w:szCs w:val="32"/>
        </w:rPr>
      </w:pPr>
      <w:r>
        <w:rPr>
          <w:rFonts w:cstheme="minorHAnsi"/>
          <w:b/>
          <w:bCs/>
          <w:sz w:val="32"/>
          <w:szCs w:val="32"/>
        </w:rPr>
        <w:lastRenderedPageBreak/>
        <w:t xml:space="preserve">I. </w:t>
      </w:r>
      <w:r w:rsidR="006509D6" w:rsidRPr="00794282">
        <w:rPr>
          <w:rFonts w:cstheme="minorHAnsi"/>
          <w:b/>
          <w:bCs/>
          <w:sz w:val="32"/>
          <w:szCs w:val="32"/>
        </w:rPr>
        <w:t>Introdução</w:t>
      </w:r>
    </w:p>
    <w:p w14:paraId="2230D001" w14:textId="2DB9D693" w:rsidR="00C40BF5" w:rsidRDefault="004B7FEC" w:rsidP="00377056">
      <w:pPr>
        <w:ind w:firstLine="360"/>
        <w:jc w:val="both"/>
        <w:rPr>
          <w:rFonts w:cstheme="minorHAnsi"/>
        </w:rPr>
      </w:pPr>
      <w:r w:rsidRPr="004241F7">
        <w:rPr>
          <w:rFonts w:cstheme="minorHAnsi"/>
        </w:rPr>
        <w:t xml:space="preserve">O investimento tem um papel importante no crescimento econômico de um país. Quanto maior o valor do investimento obtido por um país, mais rapidamente </w:t>
      </w:r>
      <w:r>
        <w:rPr>
          <w:rFonts w:cstheme="minorHAnsi"/>
        </w:rPr>
        <w:t>ele</w:t>
      </w:r>
      <w:r w:rsidRPr="004241F7">
        <w:rPr>
          <w:rFonts w:cstheme="minorHAnsi"/>
        </w:rPr>
        <w:t xml:space="preserve"> é capaz de</w:t>
      </w:r>
      <w:r>
        <w:rPr>
          <w:rFonts w:cstheme="minorHAnsi"/>
        </w:rPr>
        <w:t xml:space="preserve"> se</w:t>
      </w:r>
      <w:r w:rsidRPr="004241F7">
        <w:rPr>
          <w:rFonts w:cstheme="minorHAnsi"/>
        </w:rPr>
        <w:t xml:space="preserve"> desenvolver. </w:t>
      </w:r>
      <w:r>
        <w:rPr>
          <w:rFonts w:cstheme="minorHAnsi"/>
        </w:rPr>
        <w:t xml:space="preserve">Assim como </w:t>
      </w:r>
      <w:r w:rsidRPr="00762737">
        <w:rPr>
          <w:rFonts w:cstheme="minorHAnsi"/>
        </w:rPr>
        <w:t xml:space="preserve">startup </w:t>
      </w:r>
      <w:r>
        <w:rPr>
          <w:rFonts w:cstheme="minorHAnsi"/>
        </w:rPr>
        <w:t>usam de grandes aportes financeiros</w:t>
      </w:r>
      <w:r w:rsidR="00802F7F">
        <w:rPr>
          <w:rFonts w:cstheme="minorHAnsi"/>
        </w:rPr>
        <w:t>,</w:t>
      </w:r>
      <w:r>
        <w:rPr>
          <w:rFonts w:cstheme="minorHAnsi"/>
        </w:rPr>
        <w:t xml:space="preserve"> para ter um </w:t>
      </w:r>
      <w:r w:rsidR="00C40BF5">
        <w:rPr>
          <w:rFonts w:cstheme="minorHAnsi"/>
        </w:rPr>
        <w:t>alto</w:t>
      </w:r>
      <w:r>
        <w:rPr>
          <w:rFonts w:cstheme="minorHAnsi"/>
        </w:rPr>
        <w:t xml:space="preserve"> crescimento em um período de tempo relativamente baixo. Um desses modelos de investimento, é a bolsa de valores</w:t>
      </w:r>
      <w:r w:rsidR="00C40BF5">
        <w:rPr>
          <w:rFonts w:cstheme="minorHAnsi"/>
        </w:rPr>
        <w:t>,</w:t>
      </w:r>
      <w:r>
        <w:rPr>
          <w:rFonts w:cstheme="minorHAnsi"/>
        </w:rPr>
        <w:t xml:space="preserve"> </w:t>
      </w:r>
      <w:r w:rsidR="00C40BF5">
        <w:rPr>
          <w:rFonts w:cstheme="minorHAnsi"/>
        </w:rPr>
        <w:t>o</w:t>
      </w:r>
      <w:r>
        <w:rPr>
          <w:rFonts w:cstheme="minorHAnsi"/>
        </w:rPr>
        <w:t>nde</w:t>
      </w:r>
      <w:r w:rsidR="00C40BF5">
        <w:rPr>
          <w:rFonts w:cstheme="minorHAnsi"/>
        </w:rPr>
        <w:t xml:space="preserve"> </w:t>
      </w:r>
      <w:r w:rsidR="00C40BF5" w:rsidRPr="00C40BF5">
        <w:rPr>
          <w:rFonts w:cstheme="minorHAnsi"/>
        </w:rPr>
        <w:t>empresas de capital aberto negociam frações de seu capital social</w:t>
      </w:r>
      <w:r w:rsidR="00C40BF5">
        <w:rPr>
          <w:rFonts w:cstheme="minorHAnsi"/>
        </w:rPr>
        <w:t xml:space="preserve">. </w:t>
      </w:r>
    </w:p>
    <w:p w14:paraId="43BBE539" w14:textId="047D07D9" w:rsidR="004B7FEC" w:rsidRPr="004241F7" w:rsidRDefault="00C40BF5" w:rsidP="00377056">
      <w:pPr>
        <w:ind w:firstLine="360"/>
        <w:jc w:val="both"/>
        <w:rPr>
          <w:rFonts w:cstheme="minorHAnsi"/>
        </w:rPr>
      </w:pPr>
      <w:r>
        <w:rPr>
          <w:rFonts w:cstheme="minorHAnsi"/>
        </w:rPr>
        <w:t xml:space="preserve">No imaginário brasileiro, tem-se a ideia de que </w:t>
      </w:r>
      <w:r w:rsidR="000F1992">
        <w:rPr>
          <w:rFonts w:cstheme="minorHAnsi"/>
        </w:rPr>
        <w:t xml:space="preserve">comprar ações é algo para grandes empresários ou </w:t>
      </w:r>
      <w:r w:rsidR="004B7FEC">
        <w:rPr>
          <w:rFonts w:cstheme="minorHAnsi"/>
        </w:rPr>
        <w:t>investidores</w:t>
      </w:r>
      <w:r w:rsidR="00802F7F">
        <w:rPr>
          <w:rFonts w:cstheme="minorHAnsi"/>
        </w:rPr>
        <w:t xml:space="preserve"> experientes</w:t>
      </w:r>
      <w:r w:rsidR="000F1992">
        <w:rPr>
          <w:rFonts w:cstheme="minorHAnsi"/>
        </w:rPr>
        <w:t xml:space="preserve">, mas </w:t>
      </w:r>
      <w:r w:rsidR="004B7FEC">
        <w:rPr>
          <w:rFonts w:cstheme="minorHAnsi"/>
        </w:rPr>
        <w:t xml:space="preserve">pessoas </w:t>
      </w:r>
      <w:r w:rsidR="000F1992">
        <w:rPr>
          <w:rFonts w:cstheme="minorHAnsi"/>
        </w:rPr>
        <w:t>comuns</w:t>
      </w:r>
      <w:r w:rsidR="004B7FEC">
        <w:rPr>
          <w:rFonts w:cstheme="minorHAnsi"/>
        </w:rPr>
        <w:t xml:space="preserve"> também </w:t>
      </w:r>
      <w:r w:rsidR="000F1992">
        <w:rPr>
          <w:rFonts w:cstheme="minorHAnsi"/>
        </w:rPr>
        <w:t xml:space="preserve">podem </w:t>
      </w:r>
      <w:r w:rsidR="004B7FEC">
        <w:rPr>
          <w:rFonts w:cstheme="minorHAnsi"/>
        </w:rPr>
        <w:t xml:space="preserve">adquirir </w:t>
      </w:r>
      <w:r w:rsidR="000F1992">
        <w:rPr>
          <w:rFonts w:cstheme="minorHAnsi"/>
        </w:rPr>
        <w:t xml:space="preserve">estes papeis </w:t>
      </w:r>
      <w:r w:rsidR="00802F7F">
        <w:rPr>
          <w:rFonts w:cstheme="minorHAnsi"/>
        </w:rPr>
        <w:t>como um investimento, de risco controlado</w:t>
      </w:r>
      <w:r w:rsidR="004B7FEC">
        <w:rPr>
          <w:rFonts w:cstheme="minorHAnsi"/>
        </w:rPr>
        <w:t>.</w:t>
      </w:r>
      <w:r w:rsidR="00802F7F">
        <w:rPr>
          <w:rFonts w:cstheme="minorHAnsi"/>
        </w:rPr>
        <w:t xml:space="preserve"> E por consequência</w:t>
      </w:r>
      <w:r w:rsidR="00827B82">
        <w:rPr>
          <w:rFonts w:cstheme="minorHAnsi"/>
        </w:rPr>
        <w:t>,</w:t>
      </w:r>
      <w:r w:rsidR="00802F7F">
        <w:rPr>
          <w:rFonts w:cstheme="minorHAnsi"/>
        </w:rPr>
        <w:t xml:space="preserve"> contribui</w:t>
      </w:r>
      <w:r w:rsidR="00827B82">
        <w:rPr>
          <w:rFonts w:cstheme="minorHAnsi"/>
        </w:rPr>
        <w:t>r</w:t>
      </w:r>
      <w:r w:rsidR="00802F7F">
        <w:rPr>
          <w:rFonts w:cstheme="minorHAnsi"/>
        </w:rPr>
        <w:t xml:space="preserve"> para o desenvolvimento econômico do </w:t>
      </w:r>
      <w:r w:rsidR="00827B82">
        <w:rPr>
          <w:rFonts w:cstheme="minorHAnsi"/>
        </w:rPr>
        <w:t>país</w:t>
      </w:r>
      <w:r w:rsidR="00802F7F">
        <w:rPr>
          <w:rFonts w:cstheme="minorHAnsi"/>
        </w:rPr>
        <w:t>.</w:t>
      </w:r>
      <w:r w:rsidR="004B7FEC">
        <w:rPr>
          <w:rFonts w:cstheme="minorHAnsi"/>
        </w:rPr>
        <w:t xml:space="preserve"> </w:t>
      </w:r>
    </w:p>
    <w:p w14:paraId="1A5582BE" w14:textId="37B303F9" w:rsidR="004B7FEC" w:rsidRDefault="00C973FE" w:rsidP="00377056">
      <w:pPr>
        <w:ind w:firstLine="360"/>
        <w:jc w:val="both"/>
        <w:rPr>
          <w:rFonts w:cstheme="minorHAnsi"/>
        </w:rPr>
      </w:pPr>
      <w:r>
        <w:rPr>
          <w:rFonts w:cstheme="minorHAnsi"/>
        </w:rPr>
        <w:t>Até 2012 segundo os dados</w:t>
      </w:r>
      <w:r w:rsidR="004B7FEC" w:rsidRPr="004241F7">
        <w:rPr>
          <w:rFonts w:cstheme="minorHAnsi"/>
        </w:rPr>
        <w:t xml:space="preserve"> do Banco Mundial, </w:t>
      </w:r>
      <w:r>
        <w:rPr>
          <w:rFonts w:cstheme="minorHAnsi"/>
        </w:rPr>
        <w:t xml:space="preserve">o Brasil possuía </w:t>
      </w:r>
      <w:r w:rsidR="004B7FEC" w:rsidRPr="004241F7">
        <w:rPr>
          <w:rFonts w:cstheme="minorHAnsi"/>
        </w:rPr>
        <w:t xml:space="preserve">198,7 milhões de pessoas, enquanto </w:t>
      </w:r>
      <w:r w:rsidRPr="004241F7">
        <w:rPr>
          <w:rFonts w:cstheme="minorHAnsi"/>
        </w:rPr>
        <w:t>os Estados Unidos, de acordo com a mesma fonte, t</w:t>
      </w:r>
      <w:r>
        <w:rPr>
          <w:rFonts w:cstheme="minorHAnsi"/>
        </w:rPr>
        <w:t>inham</w:t>
      </w:r>
      <w:r w:rsidR="004B7FEC" w:rsidRPr="004241F7">
        <w:rPr>
          <w:rFonts w:cstheme="minorHAnsi"/>
        </w:rPr>
        <w:t xml:space="preserve"> 313,9 milhões de habitantes. Menos de 600 mil pessoas, o que representa 0,29 da população, investem na bolsa no Brasil, enquanto mais de 200 milhões, ou cerca de 65% da população norte-americana, investem no mercado acionário dos EUA.</w:t>
      </w:r>
      <w:r w:rsidR="00827B82">
        <w:rPr>
          <w:rFonts w:cstheme="minorHAnsi"/>
        </w:rPr>
        <w:t xml:space="preserve"> Proporcionalmente cerca de 224 vezes mais que a população brasileira.</w:t>
      </w:r>
    </w:p>
    <w:p w14:paraId="6CEB836C" w14:textId="415D981D" w:rsidR="00381B97" w:rsidRPr="00B91005" w:rsidRDefault="00377056" w:rsidP="00B91005">
      <w:pPr>
        <w:ind w:firstLine="360"/>
        <w:jc w:val="both"/>
        <w:rPr>
          <w:rFonts w:cstheme="minorHAnsi"/>
        </w:rPr>
      </w:pPr>
      <w:r w:rsidRPr="00B91005">
        <w:rPr>
          <w:rFonts w:cstheme="minorHAnsi"/>
        </w:rPr>
        <w:t>Já em</w:t>
      </w:r>
      <w:r w:rsidR="005104DD" w:rsidRPr="00B91005">
        <w:rPr>
          <w:rFonts w:cstheme="minorHAnsi"/>
        </w:rPr>
        <w:t xml:space="preserve"> 2018, </w:t>
      </w:r>
      <w:r w:rsidR="00B91005">
        <w:rPr>
          <w:rFonts w:cstheme="minorHAnsi"/>
        </w:rPr>
        <w:t xml:space="preserve">com dados mais atualizados </w:t>
      </w:r>
      <w:r w:rsidR="005104DD" w:rsidRPr="00B91005">
        <w:rPr>
          <w:rFonts w:cstheme="minorHAnsi"/>
        </w:rPr>
        <w:t xml:space="preserve">a população do Brasil </w:t>
      </w:r>
      <w:r w:rsidR="00B91005">
        <w:rPr>
          <w:rFonts w:cstheme="minorHAnsi"/>
        </w:rPr>
        <w:t xml:space="preserve">teve um aumento de cerca de 10 milhões de pessoas, </w:t>
      </w:r>
      <w:r w:rsidR="005104DD" w:rsidRPr="00B91005">
        <w:rPr>
          <w:rFonts w:cstheme="minorHAnsi"/>
        </w:rPr>
        <w:t>segundo o Instituto Brasileiro de Geografia e Estatística (IBGE, 2018</w:t>
      </w:r>
      <w:r w:rsidR="00B91005" w:rsidRPr="00B91005">
        <w:rPr>
          <w:rFonts w:cstheme="minorHAnsi"/>
        </w:rPr>
        <w:t>), sendo que 69% da população brasileira economicamente ativa</w:t>
      </w:r>
      <w:r w:rsidR="005104DD" w:rsidRPr="00B91005">
        <w:rPr>
          <w:rFonts w:cstheme="minorHAnsi"/>
        </w:rPr>
        <w:t xml:space="preserve"> investem na caderneta de  poupança, segundo a Comissão de Valores Mobiliários (CVM, 2018). Conforme o relatório de </w:t>
      </w:r>
      <w:r w:rsidR="00B91005" w:rsidRPr="00B91005">
        <w:rPr>
          <w:rFonts w:cstheme="minorHAnsi"/>
        </w:rPr>
        <w:t>administração</w:t>
      </w:r>
      <w:r w:rsidR="005104DD" w:rsidRPr="00B91005">
        <w:rPr>
          <w:rFonts w:cstheme="minorHAnsi"/>
        </w:rPr>
        <w:t xml:space="preserve"> de 2018 da B3 (Brasil, Bolsa, Balcão), o número de investidores brasileiros na </w:t>
      </w:r>
      <w:r w:rsidR="00B91005" w:rsidRPr="00B91005">
        <w:rPr>
          <w:rFonts w:cstheme="minorHAnsi"/>
        </w:rPr>
        <w:t xml:space="preserve">BM&amp;FBOVESPA </w:t>
      </w:r>
      <w:r w:rsidR="005104DD" w:rsidRPr="00B91005">
        <w:rPr>
          <w:rFonts w:cstheme="minorHAnsi"/>
        </w:rPr>
        <w:t>foi de 813 mil em 2018, isso é, apenas 0,39% da população investem em ações.</w:t>
      </w:r>
    </w:p>
    <w:p w14:paraId="2CB1272B" w14:textId="08C1AB20" w:rsidR="00381B97" w:rsidRPr="00EF6E28" w:rsidRDefault="00B91005" w:rsidP="00EF6E28">
      <w:pPr>
        <w:ind w:firstLine="360"/>
        <w:jc w:val="both"/>
        <w:rPr>
          <w:rFonts w:cstheme="minorHAnsi"/>
          <w:u w:val="single"/>
        </w:rPr>
      </w:pPr>
      <w:r w:rsidRPr="00EF6E28">
        <w:rPr>
          <w:rFonts w:cstheme="minorHAnsi"/>
        </w:rPr>
        <w:t>Entre a população brasileira, o investimento mais popular é</w:t>
      </w:r>
      <w:r w:rsidR="00381B97" w:rsidRPr="00EF6E28">
        <w:rPr>
          <w:rFonts w:cstheme="minorHAnsi"/>
        </w:rPr>
        <w:t xml:space="preserve"> </w:t>
      </w:r>
      <w:r w:rsidRPr="00EF6E28">
        <w:rPr>
          <w:rFonts w:cstheme="minorHAnsi"/>
        </w:rPr>
        <w:t xml:space="preserve">a caderneta de poupança, </w:t>
      </w:r>
      <w:r w:rsidR="00381B97" w:rsidRPr="00EF6E28">
        <w:rPr>
          <w:rFonts w:cstheme="minorHAnsi"/>
        </w:rPr>
        <w:t xml:space="preserve">segundo </w:t>
      </w:r>
      <w:proofErr w:type="spellStart"/>
      <w:r w:rsidR="00381B97" w:rsidRPr="00EF6E28">
        <w:rPr>
          <w:rFonts w:cstheme="minorHAnsi"/>
        </w:rPr>
        <w:t>Hersen</w:t>
      </w:r>
      <w:proofErr w:type="spellEnd"/>
      <w:r w:rsidR="00381B97" w:rsidRPr="00EF6E28">
        <w:rPr>
          <w:rFonts w:cstheme="minorHAnsi"/>
        </w:rPr>
        <w:t xml:space="preserve">, Ferreira de Lima e </w:t>
      </w:r>
      <w:proofErr w:type="spellStart"/>
      <w:r w:rsidR="00381B97" w:rsidRPr="00EF6E28">
        <w:rPr>
          <w:rFonts w:cstheme="minorHAnsi"/>
        </w:rPr>
        <w:t>Ferrera</w:t>
      </w:r>
      <w:proofErr w:type="spellEnd"/>
      <w:r w:rsidR="00381B97" w:rsidRPr="00EF6E28">
        <w:rPr>
          <w:rFonts w:cstheme="minorHAnsi"/>
        </w:rPr>
        <w:t xml:space="preserve"> de Lima (2013)</w:t>
      </w:r>
      <w:r w:rsidR="00EF6E28" w:rsidRPr="00EF6E28">
        <w:rPr>
          <w:rFonts w:cstheme="minorHAnsi"/>
        </w:rPr>
        <w:t xml:space="preserve">. Esta, </w:t>
      </w:r>
      <w:r w:rsidR="00381B97" w:rsidRPr="00EF6E28">
        <w:rPr>
          <w:rFonts w:cstheme="minorHAnsi"/>
        </w:rPr>
        <w:t xml:space="preserve">que o </w:t>
      </w:r>
      <w:r w:rsidR="00EF6E28" w:rsidRPr="00EF6E28">
        <w:rPr>
          <w:rFonts w:cstheme="minorHAnsi"/>
        </w:rPr>
        <w:t xml:space="preserve">seu </w:t>
      </w:r>
      <w:r w:rsidR="00381B97" w:rsidRPr="00EF6E28">
        <w:rPr>
          <w:rFonts w:cstheme="minorHAnsi"/>
        </w:rPr>
        <w:t>principal determinante d</w:t>
      </w:r>
      <w:r w:rsidR="00EF6E28" w:rsidRPr="00EF6E28">
        <w:rPr>
          <w:rFonts w:cstheme="minorHAnsi"/>
        </w:rPr>
        <w:t>e</w:t>
      </w:r>
      <w:r w:rsidR="00381B97" w:rsidRPr="00EF6E28">
        <w:rPr>
          <w:rFonts w:cstheme="minorHAnsi"/>
        </w:rPr>
        <w:t xml:space="preserve"> rendimento é a taxa de juros, este sendo fortemente influenciado pela taxa básica de juros, a Selic.</w:t>
      </w:r>
    </w:p>
    <w:p w14:paraId="06BE00D1" w14:textId="2302277C" w:rsidR="00381B97" w:rsidRPr="00EF6E28" w:rsidRDefault="00EF6E28" w:rsidP="00EF6E28">
      <w:pPr>
        <w:ind w:firstLine="708"/>
        <w:jc w:val="both"/>
        <w:rPr>
          <w:rFonts w:cstheme="minorHAnsi"/>
        </w:rPr>
      </w:pPr>
      <w:r w:rsidRPr="00EF6E28">
        <w:rPr>
          <w:rFonts w:cstheme="minorHAnsi"/>
        </w:rPr>
        <w:t>Contudo</w:t>
      </w:r>
      <w:r w:rsidR="00381B97" w:rsidRPr="00EF6E28">
        <w:rPr>
          <w:rFonts w:cstheme="minorHAnsi"/>
        </w:rPr>
        <w:t xml:space="preserve">, esse investimento possui claras desvantagens como o de </w:t>
      </w:r>
      <w:r w:rsidRPr="00EF6E28">
        <w:rPr>
          <w:rFonts w:cstheme="minorHAnsi"/>
        </w:rPr>
        <w:t>sua remuneração</w:t>
      </w:r>
      <w:r w:rsidR="00381B97" w:rsidRPr="00EF6E28">
        <w:rPr>
          <w:rFonts w:cstheme="minorHAnsi"/>
        </w:rPr>
        <w:t xml:space="preserve"> inferior até, por vezes, da própria inflação</w:t>
      </w:r>
      <w:r w:rsidRPr="00EF6E28">
        <w:rPr>
          <w:rFonts w:cstheme="minorHAnsi"/>
        </w:rPr>
        <w:t xml:space="preserve">. </w:t>
      </w:r>
      <w:r w:rsidR="00381B97" w:rsidRPr="00EF6E28">
        <w:rPr>
          <w:rFonts w:cstheme="minorHAnsi"/>
        </w:rPr>
        <w:t xml:space="preserve"> Fernandes de Almeida e Cunha (2017), ao observar o retorno da poupança ao longo dos </w:t>
      </w:r>
      <w:r w:rsidRPr="00EF6E28">
        <w:rPr>
          <w:rFonts w:cstheme="minorHAnsi"/>
        </w:rPr>
        <w:t>anos, percebeu a queda do</w:t>
      </w:r>
      <w:r w:rsidR="00381B97" w:rsidRPr="00EF6E28">
        <w:rPr>
          <w:rFonts w:cstheme="minorHAnsi"/>
        </w:rPr>
        <w:t xml:space="preserve"> seu rendimento, pois em 1995 o retorno real foi de 14,7% no ano e no ano de 2006 o seu maior retorno foi de 5,10%, ou seja, </w:t>
      </w:r>
      <w:r w:rsidRPr="00EF6E28">
        <w:rPr>
          <w:rFonts w:cstheme="minorHAnsi"/>
        </w:rPr>
        <w:t>esse investimento deixou de ser atrativo em relação às demais alternativas existentes no mercado que</w:t>
      </w:r>
      <w:r w:rsidR="00381B97" w:rsidRPr="00EF6E28">
        <w:rPr>
          <w:rFonts w:cstheme="minorHAnsi"/>
        </w:rPr>
        <w:t xml:space="preserve"> possuem o mesmo nível de risco e com uma maior possibilidade de retorno</w:t>
      </w:r>
      <w:r w:rsidRPr="00EF6E28">
        <w:rPr>
          <w:rFonts w:cstheme="minorHAnsi"/>
        </w:rPr>
        <w:t>, de acordo com FREITAS (2020).</w:t>
      </w:r>
      <w:r w:rsidR="00963F94">
        <w:rPr>
          <w:rFonts w:cstheme="minorHAnsi"/>
        </w:rPr>
        <w:t xml:space="preserve"> Logo, investir deixar seu dinheiro na poupança não é investimento, mais sim, desvalorizar seu dinheiro ao longo do tempo.</w:t>
      </w:r>
    </w:p>
    <w:p w14:paraId="38546320" w14:textId="002B99F2" w:rsidR="009F73B0" w:rsidRPr="00667134" w:rsidRDefault="00963F94" w:rsidP="00667134">
      <w:pPr>
        <w:ind w:firstLine="708"/>
        <w:jc w:val="both"/>
        <w:rPr>
          <w:rFonts w:cstheme="minorHAnsi"/>
          <w:color w:val="000000" w:themeColor="text1"/>
        </w:rPr>
      </w:pPr>
      <w:r w:rsidRPr="00667134">
        <w:rPr>
          <w:rFonts w:cstheme="minorHAnsi"/>
          <w:color w:val="000000" w:themeColor="text1"/>
        </w:rPr>
        <w:t>E</w:t>
      </w:r>
      <w:r w:rsidR="009F73B0" w:rsidRPr="00667134">
        <w:rPr>
          <w:rFonts w:cstheme="minorHAnsi"/>
          <w:color w:val="000000" w:themeColor="text1"/>
        </w:rPr>
        <w:t xml:space="preserve">m Duarte e Siqueira (2019), é demonstrado pela estudo divulgado em maio de 2017 pela    </w:t>
      </w:r>
      <w:r w:rsidR="00900F30" w:rsidRPr="00667134">
        <w:rPr>
          <w:rFonts w:cstheme="minorHAnsi"/>
          <w:color w:val="000000" w:themeColor="text1"/>
        </w:rPr>
        <w:t>Organização para a Cooperação e Desenvolvimento Econômico (</w:t>
      </w:r>
      <w:r w:rsidR="009F73B0" w:rsidRPr="00667134">
        <w:rPr>
          <w:rFonts w:cstheme="minorHAnsi"/>
          <w:color w:val="000000" w:themeColor="text1"/>
        </w:rPr>
        <w:t>OCDE</w:t>
      </w:r>
      <w:r w:rsidR="00900F30" w:rsidRPr="00667134">
        <w:rPr>
          <w:rFonts w:cstheme="minorHAnsi"/>
          <w:color w:val="000000" w:themeColor="text1"/>
        </w:rPr>
        <w:t xml:space="preserve">), no qual aponta </w:t>
      </w:r>
      <w:proofErr w:type="gramStart"/>
      <w:r w:rsidR="00900F30" w:rsidRPr="00667134">
        <w:rPr>
          <w:rFonts w:cstheme="minorHAnsi"/>
          <w:color w:val="000000" w:themeColor="text1"/>
        </w:rPr>
        <w:t>que</w:t>
      </w:r>
      <w:r w:rsidR="009F73B0" w:rsidRPr="00667134">
        <w:rPr>
          <w:rFonts w:cstheme="minorHAnsi"/>
          <w:color w:val="000000" w:themeColor="text1"/>
        </w:rPr>
        <w:t xml:space="preserve">  53</w:t>
      </w:r>
      <w:proofErr w:type="gramEnd"/>
      <w:r w:rsidR="009F73B0" w:rsidRPr="00667134">
        <w:rPr>
          <w:rFonts w:cstheme="minorHAnsi"/>
          <w:color w:val="000000" w:themeColor="text1"/>
        </w:rPr>
        <w:t>%    dos  brasileiros  ficaram  abaixo  do  nível  mínimo  de  conhecimentos  financeiros  e  apenas  3%  dos entrevistados atingiram a pontuação mais alta do teste</w:t>
      </w:r>
      <w:r w:rsidR="00667134" w:rsidRPr="00667134">
        <w:rPr>
          <w:rFonts w:cstheme="minorHAnsi"/>
          <w:color w:val="000000" w:themeColor="text1"/>
        </w:rPr>
        <w:t xml:space="preserve">. </w:t>
      </w:r>
      <w:r w:rsidR="009F73B0" w:rsidRPr="00667134">
        <w:rPr>
          <w:rFonts w:cstheme="minorHAnsi"/>
          <w:color w:val="000000" w:themeColor="text1"/>
        </w:rPr>
        <w:t xml:space="preserve">Segundo </w:t>
      </w:r>
      <w:r w:rsidR="009F73B0" w:rsidRPr="00667134">
        <w:rPr>
          <w:rFonts w:ascii="Arial" w:hAnsi="Arial" w:cs="Arial"/>
          <w:color w:val="000000" w:themeColor="text1"/>
          <w:sz w:val="20"/>
          <w:szCs w:val="20"/>
          <w:shd w:val="clear" w:color="auto" w:fill="FFFFFF"/>
        </w:rPr>
        <w:t xml:space="preserve">FREITAS </w:t>
      </w:r>
      <w:r w:rsidR="009F73B0" w:rsidRPr="00667134">
        <w:rPr>
          <w:rFonts w:cstheme="minorHAnsi"/>
          <w:color w:val="000000" w:themeColor="text1"/>
        </w:rPr>
        <w:t xml:space="preserve">(2020), 98% dos brasileiros entrevistados têm a vontade de investir em ações. </w:t>
      </w:r>
      <w:r w:rsidR="00667134" w:rsidRPr="00667134">
        <w:rPr>
          <w:rFonts w:cstheme="minorHAnsi"/>
          <w:color w:val="000000" w:themeColor="text1"/>
        </w:rPr>
        <w:t>tais números são</w:t>
      </w:r>
      <w:r w:rsidRPr="00667134">
        <w:rPr>
          <w:rFonts w:cstheme="minorHAnsi"/>
          <w:color w:val="000000" w:themeColor="text1"/>
        </w:rPr>
        <w:t xml:space="preserve"> um reflexo da ausência da falta de conhecimento da população brasileira perante a educação financeira.</w:t>
      </w:r>
    </w:p>
    <w:p w14:paraId="0D99B5FF" w14:textId="77777777" w:rsidR="00667134" w:rsidRDefault="004B7FEC" w:rsidP="004B7FEC">
      <w:pPr>
        <w:jc w:val="both"/>
        <w:rPr>
          <w:rFonts w:cstheme="minorHAnsi"/>
        </w:rPr>
      </w:pPr>
      <w:r w:rsidRPr="004241F7">
        <w:rPr>
          <w:rFonts w:cstheme="minorHAnsi"/>
        </w:rPr>
        <w:lastRenderedPageBreak/>
        <w:t xml:space="preserve">Observando as barreiras culturais, econômicas e técnicas para a entrada de investidores comuns, percebe-se que há uma grande barreira inicial. Para um investidor iniciante pode ser assustador a quantidade de termos técnicos, indicadores, estratégias de análises, conhecimentos de macro e micro economia necessária para desenvolver uma capacidade analítica para gerenciar sua própria carteira de ações com conhecimento de causa. </w:t>
      </w:r>
    </w:p>
    <w:p w14:paraId="62D9813D" w14:textId="5B6E8468" w:rsidR="004B7FEC" w:rsidRDefault="004B7FEC" w:rsidP="00667134">
      <w:pPr>
        <w:ind w:firstLine="708"/>
        <w:jc w:val="both"/>
        <w:rPr>
          <w:rFonts w:cstheme="minorHAnsi"/>
        </w:rPr>
      </w:pPr>
      <w:r w:rsidRPr="004241F7">
        <w:rPr>
          <w:rFonts w:cstheme="minorHAnsi"/>
        </w:rPr>
        <w:t>Visto isso, se levantou a questão. E possível um modelo</w:t>
      </w:r>
      <w:r w:rsidR="00667134">
        <w:rPr>
          <w:rFonts w:cstheme="minorHAnsi"/>
        </w:rPr>
        <w:t xml:space="preserve"> relativamente </w:t>
      </w:r>
      <w:r w:rsidR="00540127">
        <w:rPr>
          <w:rFonts w:cstheme="minorHAnsi"/>
        </w:rPr>
        <w:t>simples</w:t>
      </w:r>
      <w:r w:rsidR="00540127" w:rsidRPr="004241F7">
        <w:rPr>
          <w:rFonts w:cstheme="minorHAnsi"/>
        </w:rPr>
        <w:t xml:space="preserve">, </w:t>
      </w:r>
      <w:r w:rsidR="00540127">
        <w:rPr>
          <w:rFonts w:cstheme="minorHAnsi"/>
        </w:rPr>
        <w:t>gerenciar</w:t>
      </w:r>
      <w:r w:rsidR="00667134">
        <w:rPr>
          <w:rFonts w:cstheme="minorHAnsi"/>
        </w:rPr>
        <w:t xml:space="preserve"> de forma satisfatória um portfólio de ações</w:t>
      </w:r>
      <w:r w:rsidR="00540127">
        <w:rPr>
          <w:rFonts w:cstheme="minorHAnsi"/>
        </w:rPr>
        <w:t>, de modo que possa atender os três principais perfis de investidores, conservadores, moderados e arrojado?</w:t>
      </w:r>
    </w:p>
    <w:p w14:paraId="0E5A09F1" w14:textId="65473A72" w:rsidR="0033089F" w:rsidRPr="00AE1DBE" w:rsidRDefault="00E664F1" w:rsidP="006509D6">
      <w:pPr>
        <w:jc w:val="both"/>
        <w:rPr>
          <w:rFonts w:cstheme="minorHAnsi"/>
        </w:rPr>
      </w:pPr>
      <w:r>
        <w:rPr>
          <w:rFonts w:cstheme="minorHAnsi"/>
        </w:rPr>
        <w:tab/>
      </w:r>
      <w:r w:rsidR="00DA6F1E">
        <w:rPr>
          <w:rFonts w:cstheme="minorHAnsi"/>
        </w:rPr>
        <w:t>Este modelo</w:t>
      </w:r>
      <w:r w:rsidR="00B86D4B">
        <w:rPr>
          <w:rFonts w:cstheme="minorHAnsi"/>
        </w:rPr>
        <w:t xml:space="preserve"> é </w:t>
      </w:r>
      <w:r w:rsidR="00DA6F1E">
        <w:rPr>
          <w:rFonts w:cstheme="minorHAnsi"/>
        </w:rPr>
        <w:t>tratado</w:t>
      </w:r>
      <w:r w:rsidR="00B86D4B">
        <w:rPr>
          <w:rFonts w:cstheme="minorHAnsi"/>
        </w:rPr>
        <w:t xml:space="preserve"> na o</w:t>
      </w:r>
      <w:r w:rsidR="004B7FEC" w:rsidRPr="004241F7">
        <w:rPr>
          <w:rFonts w:cstheme="minorHAnsi"/>
        </w:rPr>
        <w:t>timização de portfólio</w:t>
      </w:r>
      <w:r w:rsidR="00B86D4B">
        <w:rPr>
          <w:rFonts w:cstheme="minorHAnsi"/>
        </w:rPr>
        <w:t>,</w:t>
      </w:r>
      <w:r w:rsidR="004B7FEC" w:rsidRPr="004241F7">
        <w:rPr>
          <w:rFonts w:cstheme="minorHAnsi"/>
        </w:rPr>
        <w:t xml:space="preserve"> </w:t>
      </w:r>
      <w:r w:rsidR="00B86D4B">
        <w:rPr>
          <w:rFonts w:cstheme="minorHAnsi"/>
        </w:rPr>
        <w:t xml:space="preserve">no qual </w:t>
      </w:r>
      <w:r w:rsidR="004B7FEC" w:rsidRPr="004241F7">
        <w:rPr>
          <w:rFonts w:cstheme="minorHAnsi"/>
        </w:rPr>
        <w:t>é um tópico de pesquisa em alta, que atraiu muitos pesquisadores nas recentes</w:t>
      </w:r>
      <w:r w:rsidR="004675F7">
        <w:rPr>
          <w:rFonts w:cstheme="minorHAnsi"/>
        </w:rPr>
        <w:t xml:space="preserve"> </w:t>
      </w:r>
      <w:r w:rsidR="004B7FEC" w:rsidRPr="004241F7">
        <w:rPr>
          <w:rFonts w:cstheme="minorHAnsi"/>
        </w:rPr>
        <w:t xml:space="preserve">décadas. </w:t>
      </w:r>
      <w:r w:rsidR="006509D6" w:rsidRPr="00AE1DBE">
        <w:rPr>
          <w:rFonts w:cstheme="minorHAnsi"/>
        </w:rPr>
        <w:t xml:space="preserve">Otimização de portfólio é um desafio </w:t>
      </w:r>
      <w:r w:rsidR="00BD49FE" w:rsidRPr="00AE1DBE">
        <w:rPr>
          <w:rFonts w:cstheme="minorHAnsi"/>
        </w:rPr>
        <w:t>multiobjetivo</w:t>
      </w:r>
      <w:r w:rsidR="006509D6" w:rsidRPr="00AE1DBE">
        <w:rPr>
          <w:rFonts w:cstheme="minorHAnsi"/>
        </w:rPr>
        <w:t xml:space="preserve">. </w:t>
      </w:r>
      <w:r w:rsidR="00DA6F1E">
        <w:rPr>
          <w:rFonts w:cstheme="minorHAnsi"/>
        </w:rPr>
        <w:t>Recebendo</w:t>
      </w:r>
      <w:r w:rsidR="006509D6" w:rsidRPr="00AE1DBE">
        <w:rPr>
          <w:rFonts w:cstheme="minorHAnsi"/>
        </w:rPr>
        <w:t xml:space="preserve"> crescente </w:t>
      </w:r>
      <w:r w:rsidR="00DA6F1E" w:rsidRPr="00AE1DBE">
        <w:rPr>
          <w:rFonts w:cstheme="minorHAnsi"/>
        </w:rPr>
        <w:t xml:space="preserve">atenção </w:t>
      </w:r>
      <w:r w:rsidR="006509D6" w:rsidRPr="00AE1DBE">
        <w:rPr>
          <w:rFonts w:cstheme="minorHAnsi"/>
        </w:rPr>
        <w:t xml:space="preserve">de pesquisadores, gestores de fundos e investidores pessoas físicas. A ideia principal da otimização do portfólio é determinar o peso ideal de cada ativo, </w:t>
      </w:r>
      <w:r w:rsidR="00DA6F1E">
        <w:rPr>
          <w:rFonts w:cstheme="minorHAnsi"/>
        </w:rPr>
        <w:t>aumentando</w:t>
      </w:r>
      <w:r w:rsidR="006509D6" w:rsidRPr="00AE1DBE">
        <w:rPr>
          <w:rFonts w:cstheme="minorHAnsi"/>
        </w:rPr>
        <w:t xml:space="preserve"> seu retorno esperado e minimizar o risco </w:t>
      </w:r>
      <w:r w:rsidR="00BD49FE">
        <w:rPr>
          <w:rFonts w:cstheme="minorHAnsi"/>
        </w:rPr>
        <w:t>tanto quanto possível</w:t>
      </w:r>
      <w:r w:rsidR="006509D6" w:rsidRPr="00AE1DBE">
        <w:rPr>
          <w:rFonts w:cstheme="minorHAnsi"/>
        </w:rPr>
        <w:t xml:space="preserve">. </w:t>
      </w:r>
    </w:p>
    <w:p w14:paraId="0E95A115" w14:textId="428A48CE" w:rsidR="009A3CA8" w:rsidRPr="00F27ECA" w:rsidRDefault="00A7028C" w:rsidP="00F27ECA">
      <w:pPr>
        <w:ind w:firstLine="708"/>
        <w:jc w:val="both"/>
        <w:rPr>
          <w:rFonts w:cstheme="minorHAnsi"/>
        </w:rPr>
      </w:pPr>
      <w:r>
        <w:rPr>
          <w:rFonts w:cstheme="minorHAnsi"/>
          <w:color w:val="000000" w:themeColor="text1"/>
        </w:rPr>
        <w:t>O</w:t>
      </w:r>
      <w:r w:rsidRPr="009A3CA8">
        <w:rPr>
          <w:rFonts w:cstheme="minorHAnsi"/>
          <w:color w:val="000000" w:themeColor="text1"/>
        </w:rPr>
        <w:t xml:space="preserve"> vencedor do Prêmio Nobel em </w:t>
      </w:r>
      <w:r>
        <w:rPr>
          <w:rFonts w:cstheme="minorHAnsi"/>
          <w:color w:val="000000" w:themeColor="text1"/>
        </w:rPr>
        <w:t xml:space="preserve">1990 </w:t>
      </w:r>
      <w:r w:rsidRPr="009A3CA8">
        <w:rPr>
          <w:rFonts w:cstheme="minorHAnsi"/>
          <w:color w:val="000000" w:themeColor="text1"/>
        </w:rPr>
        <w:t>Harry Markowitz</w:t>
      </w:r>
      <w:r>
        <w:rPr>
          <w:rFonts w:cstheme="minorHAnsi"/>
          <w:color w:val="000000" w:themeColor="text1"/>
        </w:rPr>
        <w:t>,</w:t>
      </w:r>
      <w:r w:rsidRPr="00F03162">
        <w:rPr>
          <w:rFonts w:cstheme="minorHAnsi"/>
          <w:color w:val="000000" w:themeColor="text1"/>
        </w:rPr>
        <w:t xml:space="preserve"> </w:t>
      </w:r>
      <w:r w:rsidR="00F03162" w:rsidRPr="00F03162">
        <w:rPr>
          <w:rFonts w:cstheme="minorHAnsi"/>
          <w:color w:val="000000" w:themeColor="text1"/>
        </w:rPr>
        <w:t xml:space="preserve">em seu Modelo de variância média (MV) </w:t>
      </w:r>
      <w:r w:rsidR="00DA6F1E" w:rsidRPr="00F03162">
        <w:rPr>
          <w:rFonts w:cstheme="minorHAnsi"/>
          <w:color w:val="000000" w:themeColor="text1"/>
        </w:rPr>
        <w:t>deu</w:t>
      </w:r>
      <w:r w:rsidR="006509D6" w:rsidRPr="00F03162">
        <w:rPr>
          <w:rFonts w:cstheme="minorHAnsi"/>
          <w:color w:val="000000" w:themeColor="text1"/>
        </w:rPr>
        <w:t xml:space="preserve"> início </w:t>
      </w:r>
      <w:r w:rsidR="00F03162" w:rsidRPr="00F03162">
        <w:rPr>
          <w:rFonts w:cstheme="minorHAnsi"/>
          <w:color w:val="000000" w:themeColor="text1"/>
        </w:rPr>
        <w:t>a</w:t>
      </w:r>
      <w:r w:rsidR="006509D6" w:rsidRPr="00F03162">
        <w:rPr>
          <w:rFonts w:cstheme="minorHAnsi"/>
          <w:color w:val="000000" w:themeColor="text1"/>
        </w:rPr>
        <w:t xml:space="preserve"> teoria </w:t>
      </w:r>
      <w:r w:rsidR="00F03162" w:rsidRPr="00F03162">
        <w:rPr>
          <w:rFonts w:cstheme="minorHAnsi"/>
          <w:color w:val="000000" w:themeColor="text1"/>
        </w:rPr>
        <w:t xml:space="preserve">moderna </w:t>
      </w:r>
      <w:r w:rsidR="006509D6" w:rsidRPr="00F03162">
        <w:rPr>
          <w:rFonts w:cstheme="minorHAnsi"/>
          <w:color w:val="000000" w:themeColor="text1"/>
        </w:rPr>
        <w:t>de portfólio</w:t>
      </w:r>
      <w:r w:rsidR="00F03162" w:rsidRPr="00F03162">
        <w:rPr>
          <w:rFonts w:cstheme="minorHAnsi"/>
          <w:color w:val="000000" w:themeColor="text1"/>
        </w:rPr>
        <w:t>, esta</w:t>
      </w:r>
      <w:r w:rsidR="006509D6" w:rsidRPr="00F03162">
        <w:rPr>
          <w:rFonts w:cstheme="minorHAnsi"/>
          <w:color w:val="000000" w:themeColor="text1"/>
        </w:rPr>
        <w:t xml:space="preserve"> apresenta </w:t>
      </w:r>
      <w:r w:rsidR="00F03162" w:rsidRPr="00F03162">
        <w:rPr>
          <w:rFonts w:cstheme="minorHAnsi"/>
          <w:color w:val="000000" w:themeColor="text1"/>
        </w:rPr>
        <w:t xml:space="preserve">a </w:t>
      </w:r>
      <w:r w:rsidR="006509D6" w:rsidRPr="00F03162">
        <w:rPr>
          <w:rFonts w:cstheme="minorHAnsi"/>
          <w:color w:val="000000" w:themeColor="text1"/>
        </w:rPr>
        <w:t>primeir</w:t>
      </w:r>
      <w:r w:rsidR="00F03162" w:rsidRPr="00F03162">
        <w:rPr>
          <w:rFonts w:cstheme="minorHAnsi"/>
          <w:color w:val="000000" w:themeColor="text1"/>
        </w:rPr>
        <w:t>a</w:t>
      </w:r>
      <w:r w:rsidR="006509D6" w:rsidRPr="00F03162">
        <w:rPr>
          <w:rFonts w:cstheme="minorHAnsi"/>
          <w:color w:val="000000" w:themeColor="text1"/>
        </w:rPr>
        <w:t xml:space="preserve"> fórmula eficiente para </w:t>
      </w:r>
      <w:r w:rsidR="00A75D4F" w:rsidRPr="00F03162">
        <w:rPr>
          <w:rFonts w:cstheme="minorHAnsi"/>
          <w:color w:val="000000" w:themeColor="text1"/>
        </w:rPr>
        <w:t>manipular a relação</w:t>
      </w:r>
      <w:r w:rsidR="006509D6" w:rsidRPr="00F03162">
        <w:rPr>
          <w:rFonts w:cstheme="minorHAnsi"/>
          <w:color w:val="000000" w:themeColor="text1"/>
        </w:rPr>
        <w:t xml:space="preserve"> entre a maximização do retorno esperado e minimização </w:t>
      </w:r>
      <w:r w:rsidR="004B7FEC" w:rsidRPr="00F03162">
        <w:rPr>
          <w:rFonts w:cstheme="minorHAnsi"/>
          <w:color w:val="000000" w:themeColor="text1"/>
        </w:rPr>
        <w:t>dos riscos</w:t>
      </w:r>
      <w:r w:rsidR="006509D6" w:rsidRPr="00F03162">
        <w:rPr>
          <w:rFonts w:cstheme="minorHAnsi"/>
          <w:color w:val="000000" w:themeColor="text1"/>
        </w:rPr>
        <w:t xml:space="preserve">. </w:t>
      </w:r>
      <w:r w:rsidR="00DD1187">
        <w:rPr>
          <w:rFonts w:cstheme="minorHAnsi"/>
          <w:color w:val="000000" w:themeColor="text1"/>
        </w:rPr>
        <w:t xml:space="preserve">Esta relação em um gráfico cartesiano gera uma distribuição, no qual </w:t>
      </w:r>
      <w:r w:rsidR="00313B81">
        <w:rPr>
          <w:rFonts w:cstheme="minorHAnsi"/>
          <w:color w:val="000000" w:themeColor="text1"/>
        </w:rPr>
        <w:t xml:space="preserve">se pode observar </w:t>
      </w:r>
      <w:r w:rsidR="00DD1187">
        <w:rPr>
          <w:rFonts w:cstheme="minorHAnsi"/>
          <w:color w:val="000000" w:themeColor="text1"/>
        </w:rPr>
        <w:t>as melhores combinações de pesos de ativos em um portifólio.</w:t>
      </w:r>
      <w:r w:rsidR="00F27ECA">
        <w:rPr>
          <w:rFonts w:cstheme="minorHAnsi"/>
          <w:color w:val="FF0000"/>
        </w:rPr>
        <w:t xml:space="preserve"> </w:t>
      </w:r>
      <w:r w:rsidR="00DD1187" w:rsidRPr="00F27ECA">
        <w:rPr>
          <w:rFonts w:cstheme="minorHAnsi"/>
        </w:rPr>
        <w:t>A</w:t>
      </w:r>
      <w:r w:rsidR="009A3CA8" w:rsidRPr="00F27ECA">
        <w:rPr>
          <w:rFonts w:cstheme="minorHAnsi"/>
        </w:rPr>
        <w:t xml:space="preserve"> teoria da fronteira eficiente é </w:t>
      </w:r>
      <w:r w:rsidR="00313B81" w:rsidRPr="00F27ECA">
        <w:rPr>
          <w:rFonts w:cstheme="minorHAnsi"/>
        </w:rPr>
        <w:t>o diamante</w:t>
      </w:r>
      <w:r w:rsidR="009A3CA8" w:rsidRPr="00F27ECA">
        <w:rPr>
          <w:rFonts w:cstheme="minorHAnsi"/>
        </w:rPr>
        <w:t xml:space="preserve"> da moderna teoria de portfólio. A fronteira eficiente classifica as carteiras (ativos) em uma escala de retorno (eixo y) versus risco (eixo x</w:t>
      </w:r>
      <w:r w:rsidR="00F27ECA">
        <w:rPr>
          <w:rFonts w:cstheme="minorHAnsi"/>
        </w:rPr>
        <w:t>).</w:t>
      </w:r>
    </w:p>
    <w:p w14:paraId="62880AB9" w14:textId="096CBDF0" w:rsidR="00E664F1" w:rsidRPr="00B41D4F" w:rsidRDefault="00E664F1" w:rsidP="009A3CA8">
      <w:pPr>
        <w:ind w:firstLine="708"/>
        <w:jc w:val="both"/>
        <w:rPr>
          <w:rFonts w:cstheme="minorHAnsi"/>
          <w:color w:val="FF0000"/>
        </w:rPr>
      </w:pPr>
      <w:r w:rsidRPr="00B41D4F">
        <w:rPr>
          <w:rFonts w:cstheme="minorHAnsi"/>
          <w:color w:val="FF0000"/>
        </w:rPr>
        <w:t>A fronteira eficiente representa graficamente as carteiras que maximizam os retornos para o risco assumido. Os retornos dependem das combinações de investimentos que compõem a carteira. O desvio padrão de um título é sinônimo de risco. Idealmente, um investidor procura preencher a carteira com títulos que ofereçam retornos excepcionais, mas cujo desvio padrão combinado seja menor do que os desvios padrão do título individual. Quanto menos sincronizados os títulos (menor covariância), menor o desvio padrão. Se essa combinação de otimização do paradigma risco-retorno for bem-sucedida, esse portfólio deve se alinhar ao longo da fronteira eficiente.</w:t>
      </w:r>
    </w:p>
    <w:p w14:paraId="3F1D6B85" w14:textId="222E2980" w:rsidR="009A3CA8" w:rsidRPr="00DD1187" w:rsidRDefault="009A3CA8" w:rsidP="009A3CA8">
      <w:pPr>
        <w:ind w:firstLine="708"/>
        <w:jc w:val="both"/>
        <w:rPr>
          <w:color w:val="000000" w:themeColor="text1"/>
          <w:shd w:val="clear" w:color="auto" w:fill="FFFFFF"/>
        </w:rPr>
      </w:pPr>
      <w:r w:rsidRPr="00DD1187">
        <w:rPr>
          <w:color w:val="000000" w:themeColor="text1"/>
          <w:shd w:val="clear" w:color="auto" w:fill="FFFFFF"/>
        </w:rPr>
        <w:t xml:space="preserve">Na análise de portfólio, a fronteira eficiente é um </w:t>
      </w:r>
      <w:r w:rsidR="00B41D4F">
        <w:rPr>
          <w:color w:val="000000" w:themeColor="text1"/>
          <w:shd w:val="clear" w:color="auto" w:fill="FFFFFF"/>
        </w:rPr>
        <w:t xml:space="preserve">conjunto de </w:t>
      </w:r>
      <w:r w:rsidRPr="00DD1187">
        <w:rPr>
          <w:color w:val="000000" w:themeColor="text1"/>
          <w:shd w:val="clear" w:color="auto" w:fill="FFFFFF"/>
        </w:rPr>
        <w:t>ponto</w:t>
      </w:r>
      <w:r w:rsidR="00B41D4F">
        <w:rPr>
          <w:color w:val="000000" w:themeColor="text1"/>
          <w:shd w:val="clear" w:color="auto" w:fill="FFFFFF"/>
        </w:rPr>
        <w:t>s</w:t>
      </w:r>
      <w:r w:rsidRPr="00DD1187">
        <w:rPr>
          <w:color w:val="000000" w:themeColor="text1"/>
          <w:shd w:val="clear" w:color="auto" w:fill="FFFFFF"/>
        </w:rPr>
        <w:t xml:space="preserve"> em um gráfico de risco-recompensa. Em um gráfico de risco/recompensa, há uma linha que se curva para o canto superior direito. Isso indica que, à medida que o risco aumenta, o mesmo acontece com a recompensa potencial. A curva representa "carteiras otimizadas" onde o aumento do risco produz a máxima recompensa livre. No entanto, nem todos os portfólios ou conjuntos de ativos são otimizados para oferecer os maiores retornos. Somente aqueles que estão na curva trazem a recompensa adequada dependendo do risco e, portanto, são referidos como parte da fronteira eficiente.</w:t>
      </w:r>
    </w:p>
    <w:p w14:paraId="271B4483" w14:textId="307039E3" w:rsidR="00F5365A" w:rsidRDefault="00A7028C" w:rsidP="00900F30">
      <w:pPr>
        <w:ind w:firstLine="708"/>
        <w:jc w:val="both"/>
        <w:rPr>
          <w:color w:val="000000" w:themeColor="text1"/>
          <w:shd w:val="clear" w:color="auto" w:fill="FFFFFF"/>
        </w:rPr>
      </w:pPr>
      <w:r w:rsidRPr="00DD1187">
        <w:rPr>
          <w:color w:val="000000" w:themeColor="text1"/>
          <w:shd w:val="clear" w:color="auto" w:fill="FFFFFF"/>
        </w:rPr>
        <w:t>De acordo com a teoria de Markowitz, existe uma carteira ótima que poderia ser desenhada com um equilíbrio perfeito entre risco e retorno. A carteira ótima não inclui apenas títulos com maior potencial de retorno ou títulos com menor risco. A carteira ótima visa equilibrar os títulos com maior potencial de retorno com um nível de risco aceitável.</w:t>
      </w:r>
      <w:r w:rsidR="00B41D4F">
        <w:rPr>
          <w:color w:val="000000" w:themeColor="text1"/>
          <w:shd w:val="clear" w:color="auto" w:fill="FFFFFF"/>
        </w:rPr>
        <w:t xml:space="preserve"> Está</w:t>
      </w:r>
      <w:r w:rsidR="00DD1187">
        <w:rPr>
          <w:color w:val="000000" w:themeColor="text1"/>
          <w:shd w:val="clear" w:color="auto" w:fill="FFFFFF"/>
        </w:rPr>
        <w:t xml:space="preserve"> ótima carteira é o que procuramos</w:t>
      </w:r>
      <w:r w:rsidR="00B41D4F">
        <w:rPr>
          <w:color w:val="000000" w:themeColor="text1"/>
          <w:shd w:val="clear" w:color="auto" w:fill="FFFFFF"/>
        </w:rPr>
        <w:t>.</w:t>
      </w:r>
    </w:p>
    <w:p w14:paraId="5C6995DA" w14:textId="77777777" w:rsidR="00911B85" w:rsidRPr="00FF522A" w:rsidRDefault="00911B85" w:rsidP="00900F30">
      <w:pPr>
        <w:ind w:firstLine="708"/>
        <w:jc w:val="both"/>
        <w:rPr>
          <w:color w:val="000000" w:themeColor="text1"/>
          <w:u w:val="single"/>
          <w:shd w:val="clear" w:color="auto" w:fill="FFFFFF"/>
        </w:rPr>
      </w:pPr>
    </w:p>
    <w:p w14:paraId="4982A027" w14:textId="64DD2E06" w:rsidR="003C7539" w:rsidRPr="00F5365A" w:rsidRDefault="003C7539" w:rsidP="003C7539">
      <w:pPr>
        <w:pStyle w:val="PargrafodaLista"/>
        <w:numPr>
          <w:ilvl w:val="0"/>
          <w:numId w:val="17"/>
        </w:numPr>
        <w:rPr>
          <w:rFonts w:cstheme="minorHAnsi"/>
          <w:b/>
          <w:bCs/>
          <w:sz w:val="32"/>
          <w:szCs w:val="32"/>
          <w:u w:val="single"/>
        </w:rPr>
      </w:pPr>
      <w:r>
        <w:rPr>
          <w:rFonts w:cstheme="minorHAnsi"/>
          <w:b/>
          <w:bCs/>
          <w:sz w:val="24"/>
          <w:szCs w:val="24"/>
        </w:rPr>
        <w:lastRenderedPageBreak/>
        <w:t>Objetivo Geral</w:t>
      </w:r>
    </w:p>
    <w:p w14:paraId="143B9258" w14:textId="6EAD166C" w:rsidR="00F5365A" w:rsidRPr="007A4C63" w:rsidRDefault="00147C3C" w:rsidP="00F5365A">
      <w:pPr>
        <w:ind w:firstLine="360"/>
        <w:jc w:val="both"/>
        <w:rPr>
          <w:color w:val="000000" w:themeColor="text1"/>
        </w:rPr>
      </w:pPr>
      <w:r w:rsidRPr="007A4C63">
        <w:rPr>
          <w:color w:val="000000" w:themeColor="text1"/>
        </w:rPr>
        <w:t xml:space="preserve">Em geral, </w:t>
      </w:r>
      <w:r w:rsidR="003A6D8A" w:rsidRPr="007A4C63">
        <w:rPr>
          <w:color w:val="000000" w:themeColor="text1"/>
        </w:rPr>
        <w:t>avaliar</w:t>
      </w:r>
      <w:r w:rsidR="00F5365A" w:rsidRPr="007A4C63">
        <w:rPr>
          <w:color w:val="000000" w:themeColor="text1"/>
        </w:rPr>
        <w:t xml:space="preserve"> como seria o desempenho de carteiras aleatórias gerenciadas </w:t>
      </w:r>
      <w:r w:rsidR="00F27ECA" w:rsidRPr="007A4C63">
        <w:rPr>
          <w:color w:val="000000" w:themeColor="text1"/>
        </w:rPr>
        <w:t>pelo modelo de otimização proposto</w:t>
      </w:r>
      <w:r w:rsidR="00F5365A" w:rsidRPr="007A4C63">
        <w:rPr>
          <w:color w:val="000000" w:themeColor="text1"/>
        </w:rPr>
        <w:t>.</w:t>
      </w:r>
      <w:r w:rsidR="00F27ECA" w:rsidRPr="007A4C63">
        <w:rPr>
          <w:color w:val="000000" w:themeColor="text1"/>
        </w:rPr>
        <w:t xml:space="preserve"> </w:t>
      </w:r>
      <w:r w:rsidR="00F5365A" w:rsidRPr="007A4C63">
        <w:rPr>
          <w:color w:val="000000" w:themeColor="text1"/>
        </w:rPr>
        <w:t xml:space="preserve"> </w:t>
      </w:r>
      <w:r w:rsidR="006077E4" w:rsidRPr="007A4C63">
        <w:rPr>
          <w:color w:val="000000" w:themeColor="text1"/>
        </w:rPr>
        <w:t xml:space="preserve">Analisar </w:t>
      </w:r>
      <w:r w:rsidR="00F27ECA" w:rsidRPr="007A4C63">
        <w:rPr>
          <w:color w:val="000000" w:themeColor="text1"/>
        </w:rPr>
        <w:t xml:space="preserve">o resultado </w:t>
      </w:r>
      <w:r w:rsidR="00416091" w:rsidRPr="007A4C63">
        <w:rPr>
          <w:color w:val="000000" w:themeColor="text1"/>
        </w:rPr>
        <w:t xml:space="preserve">da </w:t>
      </w:r>
      <w:r w:rsidR="006077E4" w:rsidRPr="007A4C63">
        <w:rPr>
          <w:color w:val="000000" w:themeColor="text1"/>
        </w:rPr>
        <w:t>otimização d</w:t>
      </w:r>
      <w:r w:rsidR="00416091" w:rsidRPr="007A4C63">
        <w:rPr>
          <w:color w:val="000000" w:themeColor="text1"/>
        </w:rPr>
        <w:t>as</w:t>
      </w:r>
      <w:r w:rsidR="006077E4" w:rsidRPr="007A4C63">
        <w:rPr>
          <w:color w:val="000000" w:themeColor="text1"/>
        </w:rPr>
        <w:t xml:space="preserve"> </w:t>
      </w:r>
      <w:r w:rsidR="00EB425D" w:rsidRPr="007A4C63">
        <w:rPr>
          <w:color w:val="000000" w:themeColor="text1"/>
        </w:rPr>
        <w:t>carteira</w:t>
      </w:r>
      <w:r w:rsidR="006077E4" w:rsidRPr="007A4C63">
        <w:rPr>
          <w:color w:val="000000" w:themeColor="text1"/>
        </w:rPr>
        <w:t>s</w:t>
      </w:r>
      <w:r w:rsidR="00416091" w:rsidRPr="007A4C63">
        <w:rPr>
          <w:color w:val="000000" w:themeColor="text1"/>
        </w:rPr>
        <w:t>,</w:t>
      </w:r>
      <w:r w:rsidR="00EB425D" w:rsidRPr="007A4C63">
        <w:rPr>
          <w:color w:val="000000" w:themeColor="text1"/>
        </w:rPr>
        <w:t xml:space="preserve"> </w:t>
      </w:r>
      <w:r w:rsidR="00416091" w:rsidRPr="007A4C63">
        <w:rPr>
          <w:color w:val="000000" w:themeColor="text1"/>
        </w:rPr>
        <w:t>avaliando seu desempenho do seu risco/retorno comparado com a caderneta de poupança brasileira</w:t>
      </w:r>
      <w:r w:rsidR="00F64C8A" w:rsidRPr="007A4C63">
        <w:rPr>
          <w:color w:val="000000" w:themeColor="text1"/>
        </w:rPr>
        <w:t xml:space="preserve"> e um portifólio bruto (mesmos ativos, mas com a distribuição de pesos igual para todos)</w:t>
      </w:r>
      <w:r w:rsidR="00416091" w:rsidRPr="007A4C63">
        <w:rPr>
          <w:color w:val="000000" w:themeColor="text1"/>
        </w:rPr>
        <w:t xml:space="preserve">. </w:t>
      </w:r>
    </w:p>
    <w:p w14:paraId="492B5D55" w14:textId="10E68573" w:rsidR="003A6D8A" w:rsidRPr="007A4C63" w:rsidRDefault="00147C3C" w:rsidP="00F64C8A">
      <w:pPr>
        <w:ind w:firstLine="360"/>
        <w:jc w:val="both"/>
        <w:rPr>
          <w:color w:val="000000" w:themeColor="text1"/>
        </w:rPr>
      </w:pPr>
      <w:r w:rsidRPr="007A4C63">
        <w:rPr>
          <w:color w:val="000000" w:themeColor="text1"/>
        </w:rPr>
        <w:t xml:space="preserve">Com o intuito de avaliar a possível aplicabilidade desses métodos para o gerenciamento de portfólios para um investidor comum, e se </w:t>
      </w:r>
      <w:r w:rsidR="00F64C8A" w:rsidRPr="007A4C63">
        <w:rPr>
          <w:color w:val="000000" w:themeColor="text1"/>
        </w:rPr>
        <w:t>seus</w:t>
      </w:r>
      <w:r w:rsidRPr="007A4C63">
        <w:rPr>
          <w:color w:val="000000" w:themeColor="text1"/>
        </w:rPr>
        <w:t xml:space="preserve"> critérios de otimização do portifólio</w:t>
      </w:r>
      <w:r w:rsidR="00F64C8A" w:rsidRPr="007A4C63">
        <w:rPr>
          <w:color w:val="000000" w:themeColor="text1"/>
        </w:rPr>
        <w:t xml:space="preserve"> o risco e o Índice Sharpe, produziriam resultados correspondentes com sua natureza. Uma carteira otimizada para minimizar o risco, </w:t>
      </w:r>
      <w:r w:rsidR="007A4C63" w:rsidRPr="007A4C63">
        <w:rPr>
          <w:color w:val="000000" w:themeColor="text1"/>
        </w:rPr>
        <w:t>deveria ter</w:t>
      </w:r>
      <w:r w:rsidR="00F64C8A" w:rsidRPr="007A4C63">
        <w:rPr>
          <w:color w:val="000000" w:themeColor="text1"/>
        </w:rPr>
        <w:t xml:space="preserve"> um desempenho com uma menor variância, inclusive em períodos de crise. Já um portifólio otimizado para maximizar o Índice Sharpe teria um desempenho com um bom custo beneficio entre o retorno e o risco corrido.</w:t>
      </w:r>
    </w:p>
    <w:p w14:paraId="6E518C5C" w14:textId="2D690866" w:rsidR="003C7539" w:rsidRPr="00C74BB7" w:rsidRDefault="003C7539" w:rsidP="002657BF">
      <w:pPr>
        <w:pStyle w:val="PargrafodaLista"/>
        <w:numPr>
          <w:ilvl w:val="0"/>
          <w:numId w:val="17"/>
        </w:numPr>
        <w:jc w:val="both"/>
        <w:rPr>
          <w:rFonts w:cstheme="minorHAnsi"/>
        </w:rPr>
      </w:pPr>
      <w:r w:rsidRPr="003A6D8A">
        <w:rPr>
          <w:rFonts w:cstheme="minorHAnsi"/>
          <w:b/>
          <w:bCs/>
          <w:sz w:val="24"/>
          <w:szCs w:val="24"/>
        </w:rPr>
        <w:t>Justificativa</w:t>
      </w:r>
    </w:p>
    <w:p w14:paraId="0AD5F3E2" w14:textId="77777777" w:rsidR="00FF522A" w:rsidRPr="00FF522A" w:rsidRDefault="00FF522A" w:rsidP="00F452E8">
      <w:pPr>
        <w:jc w:val="both"/>
        <w:rPr>
          <w:color w:val="FF0000"/>
        </w:rPr>
      </w:pPr>
      <w:r w:rsidRPr="00FF522A">
        <w:rPr>
          <w:color w:val="FF0000"/>
        </w:rPr>
        <w:t xml:space="preserve">Com um ambiente de incerteza política, elevada inflação e crise econômica, os brasileiros começam a entender a importância de poupar seus recursos financeiros para se prevenir do atual estado socioeconômico do país. A redução do consumo proveniente das elevadas taxas de desemprego fez com que muitos trabalhadores ampliassem sua poupança (COTIAS, 2017). </w:t>
      </w:r>
    </w:p>
    <w:p w14:paraId="270DA1EA" w14:textId="77777777" w:rsidR="00FF522A" w:rsidRPr="00FF522A" w:rsidRDefault="00FF522A" w:rsidP="00F452E8">
      <w:pPr>
        <w:jc w:val="both"/>
        <w:rPr>
          <w:color w:val="FF0000"/>
        </w:rPr>
      </w:pPr>
      <w:r w:rsidRPr="00FF522A">
        <w:rPr>
          <w:color w:val="FF0000"/>
        </w:rPr>
        <w:t xml:space="preserve">Dessa forma, o mercado acionário brasileiro vem crescendo, o número de investidores na bolsa de valores brasileira (Brasil, Bolsa, Balcão – B3) chegou a 736,781 mil em julho de 2018, representando um crescimento de 19,5% no ano (CAMPOS, 2018). Apesar disso, ainda cerca de 56% da população ativa (composta pelas classes A, B e C) não demonstra interesse em investir seus recursos financeiros (COTIAS, 2018), tanto na bolsa quanto na poupança, a qual é a aplicação mais comum para quem procura investimentos de baixíssimo risco. </w:t>
      </w:r>
    </w:p>
    <w:p w14:paraId="6F18B610" w14:textId="77777777" w:rsidR="00FF522A" w:rsidRPr="00FF522A" w:rsidRDefault="00FF522A" w:rsidP="00F452E8">
      <w:pPr>
        <w:jc w:val="both"/>
        <w:rPr>
          <w:color w:val="FF0000"/>
        </w:rPr>
      </w:pPr>
      <w:r w:rsidRPr="00FF522A">
        <w:rPr>
          <w:color w:val="FF0000"/>
        </w:rPr>
        <w:t xml:space="preserve">A causa para essa falta de interesse advém </w:t>
      </w:r>
      <w:proofErr w:type="gramStart"/>
      <w:r w:rsidRPr="00FF522A">
        <w:rPr>
          <w:color w:val="FF0000"/>
        </w:rPr>
        <w:t>dos</w:t>
      </w:r>
      <w:proofErr w:type="gramEnd"/>
      <w:r w:rsidRPr="00FF522A">
        <w:rPr>
          <w:color w:val="FF0000"/>
        </w:rPr>
        <w:t xml:space="preserve"> investidores não possuírem um conhecimento básico sobre o mercado financeiro (MENDES; FERREIRA, 2012), deixando que o receio de obter algum prejuízo com um investimento se torne uma barreira cada vez maior. Como afirma Markowitz (1952) os investidores são avessos ao risco, por isso ao escolher carteiras de mesmo retorno optariam pela que possui o menor risco. Um investimento é considerado viável quando seu retorno consegue satisfazer a expectativa do investidor (GASPAR; SANTOS; RODRIGUES, 2014), dessa forma o estudo sobre o desempenho da carteira ótima é relevante para servir de direcionamento para investidores que buscam empregar seus recursos financeiros de forma viável, com aplicações adequadas as suas expectativas de retorno e risco. </w:t>
      </w:r>
    </w:p>
    <w:p w14:paraId="76366B2B" w14:textId="77777777" w:rsidR="00FF522A" w:rsidRPr="00FF522A" w:rsidRDefault="00FF522A" w:rsidP="00F452E8">
      <w:pPr>
        <w:jc w:val="both"/>
        <w:rPr>
          <w:color w:val="FF0000"/>
          <w:u w:val="single"/>
        </w:rPr>
      </w:pPr>
      <w:r w:rsidRPr="00FF522A">
        <w:rPr>
          <w:color w:val="FF0000"/>
        </w:rPr>
        <w:t xml:space="preserve">Em um processo de investimento é possível identificar algumas fases, como a definição do método de investimento e análise dos ativos, a constituição da carteira e a, última fase, revisão e avaliação do desempenho da mesma. Sendo a última etapa responsável por 17 identificar certas fraquezas no procedimento realizado, permitindo que seja possível agir em conformidade e iniciar novamente o processo (CORREIA; NEVES, 2013). </w:t>
      </w:r>
    </w:p>
    <w:p w14:paraId="282E4FA5" w14:textId="77777777" w:rsidR="00FF522A" w:rsidRPr="00FF522A" w:rsidRDefault="00FF522A" w:rsidP="00F452E8">
      <w:pPr>
        <w:jc w:val="both"/>
        <w:rPr>
          <w:color w:val="FF0000"/>
        </w:rPr>
      </w:pPr>
      <w:r w:rsidRPr="00FF522A">
        <w:rPr>
          <w:color w:val="FF0000"/>
        </w:rPr>
        <w:t xml:space="preserve">A avaliação de desempenho envolve particular importância para os investidores, para os gestores, para as entidades reguladoras e de supervisão do mercado financeiro e para os acadêmicos (CORREIA; NEVES, 2013). Os investidores atuais e potenciais, pois a análise de desempenho é um ciclo, que auxilia na tomada de decisão e permite identificar possíveis fraquezas nos investimentos, fazendo com que os investidores possam agir em conformidade e iniciar o processo de seleção novamente. </w:t>
      </w:r>
    </w:p>
    <w:p w14:paraId="20B158E3" w14:textId="20BA5A7E" w:rsidR="006864F0" w:rsidRPr="00FF522A" w:rsidRDefault="00FF522A" w:rsidP="00F452E8">
      <w:pPr>
        <w:jc w:val="both"/>
        <w:rPr>
          <w:rFonts w:cstheme="minorHAnsi"/>
          <w:color w:val="FF0000"/>
        </w:rPr>
      </w:pPr>
      <w:r w:rsidRPr="00FF522A">
        <w:rPr>
          <w:color w:val="FF0000"/>
        </w:rPr>
        <w:lastRenderedPageBreak/>
        <w:t>Para os gestores, principalmente quando os retornos estão relacionados à performance alcançada pelo investimento. Para as entidades reguladoras e de supervisão do mercado financeiro, especialmente as interessadas nas atividades dos fundos de investimento na aplicação de poupanças. Para os acadêmicos, que estudam a hipótese da eficiência dos mercados, já que se os ativos sistematicamente forem superiores que o mercado, então é possível que o mercado não seja eficiente.</w:t>
      </w:r>
    </w:p>
    <w:p w14:paraId="2B4A4512" w14:textId="5A109392" w:rsidR="006864F0" w:rsidRDefault="006864F0" w:rsidP="00F452E8">
      <w:pPr>
        <w:jc w:val="both"/>
        <w:rPr>
          <w:rFonts w:cstheme="minorHAnsi"/>
          <w:u w:val="single"/>
        </w:rPr>
      </w:pPr>
    </w:p>
    <w:p w14:paraId="48FA3403" w14:textId="41AA271D" w:rsidR="00B41D4F" w:rsidRDefault="00B41D4F" w:rsidP="00F452E8">
      <w:pPr>
        <w:jc w:val="both"/>
        <w:rPr>
          <w:rFonts w:cstheme="minorHAnsi"/>
          <w:u w:val="single"/>
        </w:rPr>
      </w:pPr>
    </w:p>
    <w:p w14:paraId="37AB5D13" w14:textId="441E7E10" w:rsidR="00B41D4F" w:rsidRDefault="00B41D4F" w:rsidP="00F452E8">
      <w:pPr>
        <w:jc w:val="both"/>
        <w:rPr>
          <w:rFonts w:cstheme="minorHAnsi"/>
          <w:u w:val="single"/>
        </w:rPr>
      </w:pPr>
    </w:p>
    <w:p w14:paraId="60D715AF" w14:textId="3667CDAA" w:rsidR="00B41D4F" w:rsidRDefault="00B41D4F" w:rsidP="00F452E8">
      <w:pPr>
        <w:jc w:val="both"/>
        <w:rPr>
          <w:rFonts w:cstheme="minorHAnsi"/>
          <w:u w:val="single"/>
        </w:rPr>
      </w:pPr>
    </w:p>
    <w:p w14:paraId="4749CC99" w14:textId="753ADB40" w:rsidR="00B41D4F" w:rsidRDefault="00B41D4F" w:rsidP="00F452E8">
      <w:pPr>
        <w:jc w:val="both"/>
        <w:rPr>
          <w:rFonts w:cstheme="minorHAnsi"/>
          <w:u w:val="single"/>
        </w:rPr>
      </w:pPr>
    </w:p>
    <w:p w14:paraId="6DFA2600" w14:textId="3090C2AA" w:rsidR="00B41D4F" w:rsidRDefault="00B41D4F" w:rsidP="00F452E8">
      <w:pPr>
        <w:jc w:val="both"/>
        <w:rPr>
          <w:rFonts w:cstheme="minorHAnsi"/>
          <w:u w:val="single"/>
        </w:rPr>
      </w:pPr>
    </w:p>
    <w:p w14:paraId="3C88C68E" w14:textId="66360469" w:rsidR="00B41D4F" w:rsidRDefault="00B41D4F" w:rsidP="00F452E8">
      <w:pPr>
        <w:jc w:val="both"/>
        <w:rPr>
          <w:rFonts w:cstheme="minorHAnsi"/>
          <w:u w:val="single"/>
        </w:rPr>
      </w:pPr>
    </w:p>
    <w:p w14:paraId="41540D48" w14:textId="508E5487" w:rsidR="00B41D4F" w:rsidRDefault="00B41D4F" w:rsidP="00F452E8">
      <w:pPr>
        <w:jc w:val="both"/>
        <w:rPr>
          <w:rFonts w:cstheme="minorHAnsi"/>
          <w:u w:val="single"/>
        </w:rPr>
      </w:pPr>
    </w:p>
    <w:p w14:paraId="4451F6E7" w14:textId="77777777" w:rsidR="00731272" w:rsidRDefault="00731272" w:rsidP="00F452E8">
      <w:pPr>
        <w:jc w:val="both"/>
        <w:rPr>
          <w:rFonts w:cstheme="minorHAnsi"/>
        </w:rPr>
      </w:pPr>
    </w:p>
    <w:p w14:paraId="45F7C793" w14:textId="77777777" w:rsidR="005123B7" w:rsidRPr="00B41D4F" w:rsidRDefault="005123B7" w:rsidP="006509D6">
      <w:pPr>
        <w:rPr>
          <w:rFonts w:cstheme="minorHAnsi"/>
          <w:u w:val="single"/>
        </w:rPr>
      </w:pPr>
    </w:p>
    <w:p w14:paraId="782F33FF" w14:textId="45EA6758" w:rsidR="004241F7" w:rsidRPr="00015152" w:rsidRDefault="001F15C6" w:rsidP="006509D6">
      <w:pPr>
        <w:rPr>
          <w:rFonts w:cstheme="minorHAnsi"/>
          <w:b/>
          <w:bCs/>
          <w:sz w:val="28"/>
          <w:szCs w:val="28"/>
          <w:u w:val="single"/>
        </w:rPr>
      </w:pPr>
      <w:r w:rsidRPr="001F15C6">
        <w:rPr>
          <w:rFonts w:cstheme="minorHAnsi"/>
          <w:b/>
          <w:bCs/>
          <w:sz w:val="28"/>
          <w:szCs w:val="28"/>
        </w:rPr>
        <w:t xml:space="preserve">2 REFERENCIAL TEÓRICO </w:t>
      </w:r>
    </w:p>
    <w:p w14:paraId="1B2730BB" w14:textId="2C2A64B4" w:rsidR="00015152" w:rsidRDefault="00015152" w:rsidP="00015152">
      <w:pPr>
        <w:jc w:val="both"/>
        <w:rPr>
          <w:rFonts w:cstheme="minorHAnsi"/>
          <w:b/>
          <w:bCs/>
          <w:sz w:val="24"/>
          <w:szCs w:val="24"/>
        </w:rPr>
      </w:pPr>
      <w:r w:rsidRPr="00AE1DBE">
        <w:rPr>
          <w:rFonts w:cstheme="minorHAnsi"/>
          <w:b/>
          <w:bCs/>
          <w:sz w:val="24"/>
          <w:szCs w:val="24"/>
        </w:rPr>
        <w:t xml:space="preserve">2.4 </w:t>
      </w:r>
      <w:r>
        <w:rPr>
          <w:rFonts w:cstheme="minorHAnsi"/>
          <w:b/>
          <w:bCs/>
          <w:sz w:val="24"/>
          <w:szCs w:val="24"/>
        </w:rPr>
        <w:t>Retorno</w:t>
      </w:r>
    </w:p>
    <w:p w14:paraId="71660941" w14:textId="29433614" w:rsidR="00852FAA" w:rsidRPr="007C2459" w:rsidRDefault="00852FAA" w:rsidP="00852FAA">
      <w:pPr>
        <w:ind w:firstLine="708"/>
        <w:jc w:val="both"/>
        <w:rPr>
          <w:color w:val="000000" w:themeColor="text1"/>
          <w:u w:val="single"/>
        </w:rPr>
      </w:pPr>
      <w:r w:rsidRPr="007C2459">
        <w:rPr>
          <w:color w:val="000000" w:themeColor="text1"/>
        </w:rPr>
        <w:t>O retorno de um investimento pode se referir a um ativo individual ou a uma carteira de ativos. O primeiro ocorre quando o investidor opta por aplicar seu dinheiro em um único ativo, já o segundo acontece quando o mesmo aplica seu capital em diversos ativos, normalmente de segmentos diferentes de mercado, gerando a composição de uma carteira de ativos mais diversificada.</w:t>
      </w:r>
    </w:p>
    <w:p w14:paraId="2B937B62" w14:textId="57C660C8" w:rsidR="00015152" w:rsidRPr="00CF28E7" w:rsidRDefault="00CF28E7" w:rsidP="00CF28E7">
      <w:pPr>
        <w:ind w:firstLine="708"/>
        <w:jc w:val="both"/>
        <w:rPr>
          <w:rFonts w:cstheme="minorHAnsi"/>
          <w:color w:val="000000" w:themeColor="text1"/>
        </w:rPr>
      </w:pPr>
      <w:r w:rsidRPr="00CF28E7">
        <w:rPr>
          <w:rFonts w:cstheme="minorHAnsi"/>
          <w:color w:val="000000" w:themeColor="text1"/>
        </w:rPr>
        <w:t>O</w:t>
      </w:r>
      <w:r w:rsidR="00015152" w:rsidRPr="00CF28E7">
        <w:rPr>
          <w:rFonts w:cstheme="minorHAnsi"/>
          <w:color w:val="000000" w:themeColor="text1"/>
        </w:rPr>
        <w:t xml:space="preserve"> retorno total de uma ação</w:t>
      </w:r>
      <w:r w:rsidRPr="00CF28E7">
        <w:rPr>
          <w:rFonts w:cstheme="minorHAnsi"/>
          <w:color w:val="000000" w:themeColor="text1"/>
        </w:rPr>
        <w:t xml:space="preserve"> de acordo com Ross, </w:t>
      </w:r>
      <w:proofErr w:type="spellStart"/>
      <w:r w:rsidRPr="00CF28E7">
        <w:rPr>
          <w:rFonts w:cstheme="minorHAnsi"/>
          <w:color w:val="000000" w:themeColor="text1"/>
        </w:rPr>
        <w:t>Westerfield</w:t>
      </w:r>
      <w:proofErr w:type="spellEnd"/>
      <w:r w:rsidRPr="00CF28E7">
        <w:rPr>
          <w:rFonts w:cstheme="minorHAnsi"/>
          <w:color w:val="000000" w:themeColor="text1"/>
        </w:rPr>
        <w:t xml:space="preserve"> e </w:t>
      </w:r>
      <w:proofErr w:type="spellStart"/>
      <w:r w:rsidRPr="00CF28E7">
        <w:rPr>
          <w:rFonts w:cstheme="minorHAnsi"/>
          <w:color w:val="000000" w:themeColor="text1"/>
        </w:rPr>
        <w:t>Jaffe</w:t>
      </w:r>
      <w:proofErr w:type="spellEnd"/>
      <w:r w:rsidRPr="00CF28E7">
        <w:rPr>
          <w:rFonts w:cstheme="minorHAnsi"/>
          <w:color w:val="000000" w:themeColor="text1"/>
        </w:rPr>
        <w:t xml:space="preserve"> (1995), é</w:t>
      </w:r>
      <w:r w:rsidR="00015152" w:rsidRPr="00CF28E7">
        <w:rPr>
          <w:rFonts w:cstheme="minorHAnsi"/>
          <w:color w:val="000000" w:themeColor="text1"/>
        </w:rPr>
        <w:t xml:space="preserve"> dado pela soma </w:t>
      </w:r>
      <w:r w:rsidRPr="00CF28E7">
        <w:rPr>
          <w:rFonts w:cstheme="minorHAnsi"/>
          <w:color w:val="000000" w:themeColor="text1"/>
        </w:rPr>
        <w:t>dos dividendos</w:t>
      </w:r>
      <w:r w:rsidR="00015152" w:rsidRPr="00CF28E7">
        <w:rPr>
          <w:rFonts w:cstheme="minorHAnsi"/>
          <w:color w:val="000000" w:themeColor="text1"/>
        </w:rPr>
        <w:t xml:space="preserve"> pago pela ação no período de apuração (Dividendo </w:t>
      </w:r>
      <w:proofErr w:type="spellStart"/>
      <w:r w:rsidR="00015152" w:rsidRPr="00CF28E7">
        <w:rPr>
          <w:rFonts w:cstheme="minorHAnsi"/>
          <w:color w:val="000000" w:themeColor="text1"/>
        </w:rPr>
        <w:t>yield</w:t>
      </w:r>
      <w:proofErr w:type="spellEnd"/>
      <w:r w:rsidR="00015152" w:rsidRPr="00CF28E7">
        <w:rPr>
          <w:rFonts w:cstheme="minorHAnsi"/>
          <w:color w:val="000000" w:themeColor="text1"/>
        </w:rPr>
        <w:t>) somado ao ganho de capital da ação, que equivale à variação do preço da ação entre o início e o final do período de apuração.</w:t>
      </w:r>
      <w:r w:rsidRPr="00CF28E7">
        <w:rPr>
          <w:rFonts w:cstheme="minorHAnsi"/>
          <w:color w:val="000000" w:themeColor="text1"/>
        </w:rPr>
        <w:t xml:space="preserve"> Contudo por motivos de </w:t>
      </w:r>
      <w:r w:rsidR="007225DE">
        <w:rPr>
          <w:rFonts w:cstheme="minorHAnsi"/>
          <w:color w:val="000000" w:themeColor="text1"/>
        </w:rPr>
        <w:t>simplificação na hora</w:t>
      </w:r>
      <w:r w:rsidRPr="00CF28E7">
        <w:rPr>
          <w:rFonts w:cstheme="minorHAnsi"/>
          <w:color w:val="000000" w:themeColor="text1"/>
        </w:rPr>
        <w:t xml:space="preserve"> de consegui os valores de dividendo das ações ao decorrer do período de tempo analisado, não usaremos este conceito.</w:t>
      </w:r>
    </w:p>
    <w:p w14:paraId="23E13203" w14:textId="04358FBC" w:rsidR="007C2459" w:rsidRPr="007C2459" w:rsidRDefault="007C2459" w:rsidP="007225DE">
      <w:pPr>
        <w:ind w:firstLine="708"/>
        <w:jc w:val="both"/>
        <w:rPr>
          <w:rFonts w:cstheme="minorHAnsi"/>
        </w:rPr>
      </w:pPr>
      <w:r w:rsidRPr="007C2459">
        <w:rPr>
          <w:rFonts w:cstheme="minorHAnsi"/>
        </w:rPr>
        <w:t xml:space="preserve">A formula usada para calcular o retorno de um portfólio, usa o retorno médio de cada ação no período de tempo especificado, vezes a proporção desta determinada ação dentro da carteira de ações. </w:t>
      </w:r>
      <w:r>
        <w:rPr>
          <w:rFonts w:cstheme="minorHAnsi"/>
        </w:rPr>
        <w:t>A formula do retorno médio de cada ação fica da seguinte maneira</w:t>
      </w:r>
      <w:r w:rsidRPr="007C2459">
        <w:rPr>
          <w:rFonts w:cstheme="minorHAnsi"/>
        </w:rPr>
        <w:t>:</w:t>
      </w:r>
    </w:p>
    <w:p w14:paraId="11486254" w14:textId="77777777" w:rsidR="007C2459" w:rsidRPr="00731272" w:rsidRDefault="007C2459" w:rsidP="007C2459">
      <w:pPr>
        <w:jc w:val="center"/>
        <w:rPr>
          <w:rFonts w:cstheme="minorHAnsi"/>
          <w:color w:val="FF0000"/>
        </w:rPr>
      </w:pPr>
    </w:p>
    <w:p w14:paraId="1429C963" w14:textId="6DBA7F17" w:rsidR="007C2459" w:rsidRPr="00CF28E7" w:rsidRDefault="007C2459" w:rsidP="007C2459">
      <w:pPr>
        <w:jc w:val="center"/>
        <w:rPr>
          <w:rFonts w:cstheme="minorHAnsi"/>
          <w:b/>
          <w:bCs/>
          <w:color w:val="00B050"/>
          <w:u w:val="single"/>
        </w:rPr>
      </w:pPr>
      <w:r w:rsidRPr="00CF28E7">
        <w:rPr>
          <w:rFonts w:cstheme="minorHAnsi"/>
          <w:b/>
          <w:bCs/>
          <w:color w:val="00B050"/>
        </w:rPr>
        <w:t xml:space="preserve">Retorno médio da ação = </w:t>
      </w:r>
      <w:r w:rsidR="00CF28E7">
        <w:rPr>
          <w:rFonts w:cstheme="minorHAnsi"/>
          <w:b/>
          <w:bCs/>
          <w:color w:val="00B050"/>
        </w:rPr>
        <w:t>[(</w:t>
      </w:r>
      <w:r w:rsidRPr="00CF28E7">
        <w:rPr>
          <w:rFonts w:cstheme="minorHAnsi"/>
          <w:b/>
          <w:bCs/>
          <w:color w:val="00B050"/>
        </w:rPr>
        <w:t>Valor</w:t>
      </w:r>
      <w:r w:rsidR="00CF28E7">
        <w:rPr>
          <w:rFonts w:cstheme="minorHAnsi"/>
          <w:b/>
          <w:bCs/>
          <w:color w:val="00B050"/>
        </w:rPr>
        <w:t xml:space="preserve"> </w:t>
      </w:r>
      <w:r w:rsidRPr="00CF28E7">
        <w:rPr>
          <w:rFonts w:cstheme="minorHAnsi"/>
          <w:b/>
          <w:bCs/>
          <w:color w:val="00B050"/>
        </w:rPr>
        <w:t>-</w:t>
      </w:r>
      <w:r w:rsidR="00CF28E7">
        <w:rPr>
          <w:rFonts w:cstheme="minorHAnsi"/>
          <w:b/>
          <w:bCs/>
          <w:color w:val="00B050"/>
        </w:rPr>
        <w:t xml:space="preserve"> </w:t>
      </w:r>
      <w:r w:rsidRPr="00CF28E7">
        <w:rPr>
          <w:rFonts w:cstheme="minorHAnsi"/>
          <w:b/>
          <w:bCs/>
          <w:color w:val="00B050"/>
        </w:rPr>
        <w:t>t</w:t>
      </w:r>
      <w:r w:rsidR="00CF28E7">
        <w:rPr>
          <w:rFonts w:cstheme="minorHAnsi"/>
          <w:b/>
          <w:bCs/>
          <w:color w:val="00B050"/>
        </w:rPr>
        <w:t>)</w:t>
      </w:r>
      <w:r w:rsidRPr="00CF28E7">
        <w:rPr>
          <w:rFonts w:cstheme="minorHAnsi"/>
          <w:b/>
          <w:bCs/>
          <w:color w:val="00B050"/>
        </w:rPr>
        <w:t xml:space="preserve"> – </w:t>
      </w:r>
      <w:r w:rsidR="00CF28E7">
        <w:rPr>
          <w:rFonts w:cstheme="minorHAnsi"/>
          <w:b/>
          <w:bCs/>
          <w:color w:val="00B050"/>
        </w:rPr>
        <w:t>(</w:t>
      </w:r>
      <w:r w:rsidRPr="00CF28E7">
        <w:rPr>
          <w:rFonts w:cstheme="minorHAnsi"/>
          <w:b/>
          <w:bCs/>
          <w:color w:val="00B050"/>
          <w:u w:val="single"/>
        </w:rPr>
        <w:t>Valor</w:t>
      </w:r>
      <w:r w:rsidR="00CF28E7">
        <w:rPr>
          <w:rFonts w:cstheme="minorHAnsi"/>
          <w:b/>
          <w:bCs/>
          <w:color w:val="00B050"/>
        </w:rPr>
        <w:t xml:space="preserve"> </w:t>
      </w:r>
      <w:r w:rsidRPr="00CF28E7">
        <w:rPr>
          <w:rFonts w:cstheme="minorHAnsi"/>
          <w:b/>
          <w:bCs/>
          <w:color w:val="00B050"/>
        </w:rPr>
        <w:t>-</w:t>
      </w:r>
      <w:r w:rsidR="00CF28E7">
        <w:rPr>
          <w:rFonts w:cstheme="minorHAnsi"/>
          <w:b/>
          <w:bCs/>
          <w:color w:val="00B050"/>
        </w:rPr>
        <w:t xml:space="preserve"> </w:t>
      </w:r>
      <w:r w:rsidRPr="00CF28E7">
        <w:rPr>
          <w:rFonts w:cstheme="minorHAnsi"/>
          <w:b/>
          <w:bCs/>
          <w:color w:val="00B050"/>
        </w:rPr>
        <w:t>1)</w:t>
      </w:r>
      <w:r w:rsidR="00CF28E7">
        <w:rPr>
          <w:rFonts w:cstheme="minorHAnsi"/>
          <w:b/>
          <w:bCs/>
          <w:color w:val="00B050"/>
        </w:rPr>
        <w:t xml:space="preserve">] </w:t>
      </w:r>
      <w:r w:rsidRPr="00CF28E7">
        <w:rPr>
          <w:rFonts w:cstheme="minorHAnsi"/>
          <w:b/>
          <w:bCs/>
          <w:color w:val="00B050"/>
        </w:rPr>
        <w:t>/</w:t>
      </w:r>
      <w:r w:rsidR="00CF28E7">
        <w:rPr>
          <w:rFonts w:cstheme="minorHAnsi"/>
          <w:b/>
          <w:bCs/>
          <w:color w:val="00B050"/>
        </w:rPr>
        <w:t xml:space="preserve"> </w:t>
      </w:r>
      <w:r w:rsidRPr="00CF28E7">
        <w:rPr>
          <w:rFonts w:cstheme="minorHAnsi"/>
          <w:b/>
          <w:bCs/>
          <w:color w:val="00B050"/>
        </w:rPr>
        <w:t>t</w:t>
      </w:r>
    </w:p>
    <w:p w14:paraId="3331CDFC" w14:textId="77777777" w:rsidR="007C2459" w:rsidRPr="00731272" w:rsidRDefault="007C2459" w:rsidP="00852FAA">
      <w:pPr>
        <w:ind w:firstLine="708"/>
        <w:rPr>
          <w:rFonts w:cstheme="minorHAnsi"/>
          <w:color w:val="FF0000"/>
        </w:rPr>
      </w:pPr>
    </w:p>
    <w:p w14:paraId="4B667AB0" w14:textId="13C19A97" w:rsidR="00015152" w:rsidRPr="007C2459" w:rsidRDefault="00015152" w:rsidP="007C2459">
      <w:pPr>
        <w:jc w:val="both"/>
        <w:rPr>
          <w:color w:val="000000" w:themeColor="text1"/>
          <w:u w:val="single"/>
        </w:rPr>
      </w:pPr>
      <w:r w:rsidRPr="007C2459">
        <w:rPr>
          <w:color w:val="000000" w:themeColor="text1"/>
        </w:rPr>
        <w:t xml:space="preserve">O retorno esperado de uma carteira é definido por Markowitz (1952) como a soma ponderada dos retornos dos ativos individuais que a compõem. Dessa forma, quanto maior o rendimento </w:t>
      </w:r>
      <w:r w:rsidRPr="007C2459">
        <w:rPr>
          <w:color w:val="000000" w:themeColor="text1"/>
        </w:rPr>
        <w:lastRenderedPageBreak/>
        <w:t>do ativo e de sua proporção na composição da carteira, maior será o retorno da mesma</w:t>
      </w:r>
      <w:r w:rsidR="007C2459" w:rsidRPr="007C2459">
        <w:rPr>
          <w:color w:val="000000" w:themeColor="text1"/>
        </w:rPr>
        <w:t xml:space="preserve"> </w:t>
      </w:r>
      <w:r w:rsidRPr="007C2459">
        <w:rPr>
          <w:color w:val="000000" w:themeColor="text1"/>
        </w:rPr>
        <w:t>(Equação 1):</w:t>
      </w:r>
    </w:p>
    <w:p w14:paraId="35C0613E" w14:textId="120845FE" w:rsidR="00015152" w:rsidRPr="00CF28E7" w:rsidRDefault="00015152" w:rsidP="00CF28E7">
      <w:pPr>
        <w:rPr>
          <w:rFonts w:cstheme="minorHAnsi"/>
          <w:b/>
          <w:bCs/>
          <w:color w:val="FF0000"/>
        </w:rPr>
      </w:pPr>
      <w:r w:rsidRPr="00731272">
        <w:rPr>
          <w:noProof/>
          <w:color w:val="FF0000"/>
        </w:rPr>
        <w:drawing>
          <wp:inline distT="0" distB="0" distL="0" distR="0" wp14:anchorId="36713339" wp14:editId="2FC6ECE5">
            <wp:extent cx="4429125" cy="11430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1143000"/>
                    </a:xfrm>
                    <a:prstGeom prst="rect">
                      <a:avLst/>
                    </a:prstGeom>
                  </pic:spPr>
                </pic:pic>
              </a:graphicData>
            </a:graphic>
          </wp:inline>
        </w:drawing>
      </w:r>
    </w:p>
    <w:p w14:paraId="4C8B6825" w14:textId="77777777" w:rsidR="00015152" w:rsidRPr="00CF28E7" w:rsidRDefault="00015152" w:rsidP="006509D6">
      <w:pPr>
        <w:rPr>
          <w:rFonts w:cstheme="minorHAnsi"/>
          <w:b/>
          <w:bCs/>
          <w:sz w:val="28"/>
          <w:szCs w:val="28"/>
          <w:u w:val="single"/>
        </w:rPr>
      </w:pPr>
    </w:p>
    <w:p w14:paraId="1EAD840D" w14:textId="139DA8F1" w:rsidR="003E3C73" w:rsidRPr="00290028" w:rsidRDefault="003E3C73" w:rsidP="00803306">
      <w:pPr>
        <w:jc w:val="both"/>
        <w:rPr>
          <w:rFonts w:cstheme="minorHAnsi"/>
          <w:b/>
          <w:bCs/>
          <w:u w:val="single"/>
        </w:rPr>
      </w:pPr>
      <w:r>
        <w:rPr>
          <w:rFonts w:cstheme="minorHAnsi"/>
          <w:b/>
          <w:bCs/>
          <w:sz w:val="24"/>
          <w:szCs w:val="24"/>
        </w:rPr>
        <w:t>2</w:t>
      </w:r>
      <w:r w:rsidRPr="00AE1DBE">
        <w:rPr>
          <w:rFonts w:cstheme="minorHAnsi"/>
          <w:b/>
          <w:bCs/>
          <w:sz w:val="24"/>
          <w:szCs w:val="24"/>
        </w:rPr>
        <w:t xml:space="preserve">.1 </w:t>
      </w:r>
      <w:r w:rsidRPr="003E3C73">
        <w:rPr>
          <w:rFonts w:cstheme="minorHAnsi"/>
          <w:b/>
          <w:bCs/>
        </w:rPr>
        <w:t>Conceito de risco</w:t>
      </w:r>
    </w:p>
    <w:p w14:paraId="496220B3" w14:textId="77777777" w:rsidR="003E3C73" w:rsidRPr="003E3C73" w:rsidRDefault="003E3C73" w:rsidP="00803306">
      <w:pPr>
        <w:ind w:firstLine="708"/>
        <w:jc w:val="both"/>
      </w:pPr>
      <w:r w:rsidRPr="003E3C73">
        <w:t>Frank Knight (1972, p.249) utiliza o termo risco para classificar a incerteza mensurável e a imensurável designa a incerteza. Para Knight a diferença prática entre as duas categorias, risco e incerteza, é que na primeira a distribuição do resultado num grupo de casos é conhecida, enquanto no caso da incerteza isso não ocorre.</w:t>
      </w:r>
    </w:p>
    <w:p w14:paraId="548D4394" w14:textId="0B506F76" w:rsidR="003E3C73" w:rsidRPr="003E3C73" w:rsidRDefault="0068220E" w:rsidP="00803306">
      <w:pPr>
        <w:ind w:firstLine="708"/>
        <w:jc w:val="both"/>
        <w:rPr>
          <w:rFonts w:cstheme="minorHAnsi"/>
        </w:rPr>
      </w:pPr>
      <w:r>
        <w:rPr>
          <w:rFonts w:cstheme="minorHAnsi"/>
        </w:rPr>
        <w:t>A</w:t>
      </w:r>
      <w:r w:rsidR="003E3C73" w:rsidRPr="003E3C73">
        <w:rPr>
          <w:rFonts w:cstheme="minorHAnsi"/>
        </w:rPr>
        <w:t xml:space="preserve">firma-se </w:t>
      </w:r>
      <w:r>
        <w:rPr>
          <w:rFonts w:cstheme="minorHAnsi"/>
        </w:rPr>
        <w:t>e</w:t>
      </w:r>
      <w:r w:rsidRPr="003E3C73">
        <w:rPr>
          <w:rFonts w:cstheme="minorHAnsi"/>
        </w:rPr>
        <w:t xml:space="preserve">m Cavalcante (2016), </w:t>
      </w:r>
      <w:r w:rsidR="003E3C73" w:rsidRPr="003E3C73">
        <w:rPr>
          <w:rFonts w:cstheme="minorHAnsi"/>
        </w:rPr>
        <w:t xml:space="preserve">que o risco pode ser definido como uma medida de incerteza associada aos retornos esperados de investimentos. </w:t>
      </w:r>
      <w:r>
        <w:rPr>
          <w:rFonts w:cstheme="minorHAnsi"/>
        </w:rPr>
        <w:t>Um gestor financeiro tenta extrair dessas unidades de risco compensações de retorno</w:t>
      </w:r>
      <w:r w:rsidR="003E3C73" w:rsidRPr="003E3C73">
        <w:rPr>
          <w:rFonts w:cstheme="minorHAnsi"/>
        </w:rPr>
        <w:t>.</w:t>
      </w:r>
    </w:p>
    <w:p w14:paraId="3D580BAD" w14:textId="60DE7D90" w:rsidR="00F81B12" w:rsidRPr="00E3629C" w:rsidRDefault="00B74D49" w:rsidP="00F81B12">
      <w:pPr>
        <w:ind w:firstLine="708"/>
        <w:jc w:val="both"/>
        <w:rPr>
          <w:rFonts w:cstheme="minorHAnsi"/>
          <w:color w:val="000000" w:themeColor="text1"/>
        </w:rPr>
      </w:pPr>
      <w:r w:rsidRPr="00E3629C">
        <w:rPr>
          <w:color w:val="000000" w:themeColor="text1"/>
        </w:rPr>
        <w:t>Para calcular o risco de um portfólio</w:t>
      </w:r>
      <w:r w:rsidR="00AD49A2" w:rsidRPr="00E3629C">
        <w:rPr>
          <w:color w:val="000000" w:themeColor="text1"/>
        </w:rPr>
        <w:t xml:space="preserve"> utilizando o modelo proposto por </w:t>
      </w:r>
      <w:r w:rsidR="00AD49A2" w:rsidRPr="00E3629C">
        <w:rPr>
          <w:rFonts w:cstheme="minorHAnsi"/>
          <w:color w:val="000000" w:themeColor="text1"/>
          <w:shd w:val="clear" w:color="auto" w:fill="FFFFFF"/>
        </w:rPr>
        <w:t>Markowitz em 1952</w:t>
      </w:r>
      <w:r w:rsidRPr="00E3629C">
        <w:rPr>
          <w:rFonts w:cstheme="minorHAnsi"/>
          <w:color w:val="000000" w:themeColor="text1"/>
        </w:rPr>
        <w:t>, primeiro devemos calcular a covariância entre todos os ativos</w:t>
      </w:r>
      <w:r w:rsidR="00015152" w:rsidRPr="00E3629C">
        <w:rPr>
          <w:rFonts w:cstheme="minorHAnsi"/>
          <w:color w:val="000000" w:themeColor="text1"/>
        </w:rPr>
        <w:t xml:space="preserve">. </w:t>
      </w:r>
      <w:r w:rsidR="004746C5" w:rsidRPr="00E3629C">
        <w:rPr>
          <w:rFonts w:cstheme="minorHAnsi"/>
          <w:color w:val="000000" w:themeColor="text1"/>
        </w:rPr>
        <w:t>Lembrando</w:t>
      </w:r>
      <w:r w:rsidR="00015152" w:rsidRPr="00E3629C">
        <w:rPr>
          <w:rFonts w:cstheme="minorHAnsi"/>
          <w:color w:val="000000" w:themeColor="text1"/>
        </w:rPr>
        <w:t xml:space="preserve"> que as formulas dos retornos utilizados aqui já foi explorado no tópico anterior.</w:t>
      </w:r>
      <w:r w:rsidRPr="00E3629C">
        <w:rPr>
          <w:rFonts w:cstheme="minorHAnsi"/>
          <w:color w:val="000000" w:themeColor="text1"/>
        </w:rPr>
        <w:t xml:space="preserve"> </w:t>
      </w:r>
      <w:r w:rsidR="00AD49A2" w:rsidRPr="00E3629C">
        <w:rPr>
          <w:rFonts w:cstheme="minorHAnsi"/>
          <w:color w:val="000000" w:themeColor="text1"/>
        </w:rPr>
        <w:t>U</w:t>
      </w:r>
      <w:r w:rsidR="00F81B12" w:rsidRPr="00E3629C">
        <w:rPr>
          <w:rFonts w:cstheme="minorHAnsi"/>
          <w:color w:val="000000" w:themeColor="text1"/>
        </w:rPr>
        <w:t xml:space="preserve">sando </w:t>
      </w:r>
      <w:r w:rsidR="00AD49A2" w:rsidRPr="00E3629C">
        <w:rPr>
          <w:rFonts w:cstheme="minorHAnsi"/>
          <w:color w:val="000000" w:themeColor="text1"/>
        </w:rPr>
        <w:t>a formula a baixo</w:t>
      </w:r>
      <w:r w:rsidR="004746C5" w:rsidRPr="00E3629C">
        <w:rPr>
          <w:rFonts w:cstheme="minorHAnsi"/>
          <w:color w:val="000000" w:themeColor="text1"/>
        </w:rPr>
        <w:t xml:space="preserve"> podemos calcular a covariância</w:t>
      </w:r>
      <w:r w:rsidR="00F81B12" w:rsidRPr="00E3629C">
        <w:rPr>
          <w:rFonts w:cstheme="minorHAnsi"/>
          <w:color w:val="000000" w:themeColor="text1"/>
        </w:rPr>
        <w:t>:</w:t>
      </w:r>
    </w:p>
    <w:p w14:paraId="25ECAA7D" w14:textId="4EFFD4BB" w:rsidR="00F81B12" w:rsidRDefault="00F81B12" w:rsidP="00F81B12">
      <w:pPr>
        <w:jc w:val="both"/>
        <w:rPr>
          <w:color w:val="00B050"/>
        </w:rPr>
      </w:pPr>
      <w:r>
        <w:rPr>
          <w:noProof/>
        </w:rPr>
        <w:drawing>
          <wp:inline distT="0" distB="0" distL="0" distR="0" wp14:anchorId="3F521B61" wp14:editId="1321C76F">
            <wp:extent cx="5400040" cy="239712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97125"/>
                    </a:xfrm>
                    <a:prstGeom prst="rect">
                      <a:avLst/>
                    </a:prstGeom>
                  </pic:spPr>
                </pic:pic>
              </a:graphicData>
            </a:graphic>
          </wp:inline>
        </w:drawing>
      </w:r>
    </w:p>
    <w:p w14:paraId="4790F741" w14:textId="00558AE6" w:rsidR="00015152" w:rsidRPr="00E3629C" w:rsidRDefault="00015152" w:rsidP="00F81B12">
      <w:pPr>
        <w:jc w:val="both"/>
        <w:rPr>
          <w:color w:val="000000" w:themeColor="text1"/>
        </w:rPr>
      </w:pPr>
      <w:r w:rsidRPr="00E3629C">
        <w:rPr>
          <w:color w:val="000000" w:themeColor="text1"/>
        </w:rPr>
        <w:t>Posteriormente devemos calcular o risco individual de cada ativo no portfólio. Utilizando a seguinte equação:</w:t>
      </w:r>
    </w:p>
    <w:p w14:paraId="5F85C330" w14:textId="1F118787" w:rsidR="00B74D49" w:rsidRDefault="00F81B12" w:rsidP="00F81B12">
      <w:pPr>
        <w:jc w:val="both"/>
        <w:rPr>
          <w:rFonts w:cstheme="minorHAnsi"/>
        </w:rPr>
      </w:pPr>
      <w:r>
        <w:rPr>
          <w:noProof/>
        </w:rPr>
        <w:lastRenderedPageBreak/>
        <w:drawing>
          <wp:inline distT="0" distB="0" distL="0" distR="0" wp14:anchorId="1EF25A3B" wp14:editId="527C3F3B">
            <wp:extent cx="4876800" cy="20097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009775"/>
                    </a:xfrm>
                    <a:prstGeom prst="rect">
                      <a:avLst/>
                    </a:prstGeom>
                  </pic:spPr>
                </pic:pic>
              </a:graphicData>
            </a:graphic>
          </wp:inline>
        </w:drawing>
      </w:r>
    </w:p>
    <w:p w14:paraId="7E890F52" w14:textId="16D09D5B" w:rsidR="004746C5" w:rsidRPr="004746C5" w:rsidRDefault="004746C5" w:rsidP="007225DE">
      <w:pPr>
        <w:ind w:firstLine="708"/>
        <w:jc w:val="both"/>
        <w:rPr>
          <w:rFonts w:cstheme="minorHAnsi"/>
          <w:color w:val="FF0000"/>
        </w:rPr>
      </w:pPr>
      <w:r w:rsidRPr="007225DE">
        <w:rPr>
          <w:rFonts w:cstheme="minorHAnsi"/>
          <w:color w:val="000000" w:themeColor="text1"/>
        </w:rPr>
        <w:t xml:space="preserve">A variância do portfólio é um </w:t>
      </w:r>
      <w:r w:rsidR="007225DE" w:rsidRPr="007225DE">
        <w:rPr>
          <w:rFonts w:cstheme="minorHAnsi"/>
          <w:color w:val="000000" w:themeColor="text1"/>
        </w:rPr>
        <w:t>tanto</w:t>
      </w:r>
      <w:r w:rsidRPr="007225DE">
        <w:rPr>
          <w:rFonts w:cstheme="minorHAnsi"/>
          <w:color w:val="000000" w:themeColor="text1"/>
        </w:rPr>
        <w:t xml:space="preserve"> mais </w:t>
      </w:r>
      <w:r w:rsidR="007225DE" w:rsidRPr="007225DE">
        <w:rPr>
          <w:rFonts w:cstheme="minorHAnsi"/>
          <w:color w:val="000000" w:themeColor="text1"/>
        </w:rPr>
        <w:t>complexa</w:t>
      </w:r>
      <w:r w:rsidRPr="007225DE">
        <w:rPr>
          <w:rFonts w:cstheme="minorHAnsi"/>
          <w:color w:val="000000" w:themeColor="text1"/>
        </w:rPr>
        <w:t xml:space="preserve"> de calcular, nela é preciso levar em consideração que o retorno dos ativos tem um certo grau de correlação, apenas multiplicar o peso dos ativos pelas suas volatilidades, assim como é feito com o retorno, traria um resultado maior que o real, pois não seria levado em conta o poder de diminuição do risco que a diversificação oferece. </w:t>
      </w:r>
      <w:r w:rsidRPr="007225DE">
        <w:rPr>
          <w:rFonts w:cstheme="minorHAnsi"/>
        </w:rPr>
        <w:t xml:space="preserve">Para fazer o cálculo </w:t>
      </w:r>
      <w:r w:rsidR="007225DE">
        <w:rPr>
          <w:rFonts w:cstheme="minorHAnsi"/>
        </w:rPr>
        <w:t>do risco do portfólio</w:t>
      </w:r>
      <w:r w:rsidRPr="007225DE">
        <w:rPr>
          <w:rFonts w:cstheme="minorHAnsi"/>
        </w:rPr>
        <w:t xml:space="preserve"> primeiro é feito a multiplicação do vetor de pesos pela matriz de covariância, obtendo assim um vetor, e então outra multiplicação do vetor de pesos transposto pelo vetor resultante</w:t>
      </w:r>
      <w:r w:rsidR="007225DE">
        <w:rPr>
          <w:rFonts w:cstheme="minorHAnsi"/>
        </w:rPr>
        <w:t>. Pela formula apresenta abaixo:</w:t>
      </w:r>
    </w:p>
    <w:p w14:paraId="4A4A6649" w14:textId="104B4D79" w:rsidR="00B74D49" w:rsidRDefault="004746C5" w:rsidP="004746C5">
      <w:pPr>
        <w:jc w:val="both"/>
        <w:rPr>
          <w:rFonts w:cstheme="minorHAnsi"/>
        </w:rPr>
      </w:pPr>
      <w:r>
        <w:rPr>
          <w:noProof/>
        </w:rPr>
        <w:drawing>
          <wp:inline distT="0" distB="0" distL="0" distR="0" wp14:anchorId="33E7C5D1" wp14:editId="37C1C0E3">
            <wp:extent cx="5400040" cy="2720340"/>
            <wp:effectExtent l="0" t="0" r="0" b="381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20340"/>
                    </a:xfrm>
                    <a:prstGeom prst="rect">
                      <a:avLst/>
                    </a:prstGeom>
                  </pic:spPr>
                </pic:pic>
              </a:graphicData>
            </a:graphic>
          </wp:inline>
        </w:drawing>
      </w:r>
    </w:p>
    <w:p w14:paraId="1537C7F9" w14:textId="041A1802" w:rsidR="006864F0" w:rsidRPr="00E3629C" w:rsidRDefault="007225DE" w:rsidP="003317D8">
      <w:pPr>
        <w:jc w:val="both"/>
        <w:rPr>
          <w:rFonts w:cstheme="minorHAnsi"/>
          <w:u w:val="single"/>
        </w:rPr>
      </w:pPr>
      <w:r>
        <w:rPr>
          <w:rFonts w:cstheme="minorHAnsi"/>
        </w:rPr>
        <w:t xml:space="preserve">Para ajudar na </w:t>
      </w:r>
      <w:r w:rsidR="00B56C0F">
        <w:rPr>
          <w:rFonts w:cstheme="minorHAnsi"/>
        </w:rPr>
        <w:t>compreensão, demostraremos um</w:t>
      </w:r>
      <w:r w:rsidR="003317D8">
        <w:rPr>
          <w:rFonts w:cstheme="minorHAnsi"/>
        </w:rPr>
        <w:t xml:space="preserve"> exemplo para um portifólio de 2 ativos</w:t>
      </w:r>
      <w:r w:rsidR="00B56C0F">
        <w:rPr>
          <w:rFonts w:cstheme="minorHAnsi"/>
        </w:rPr>
        <w:t>,</w:t>
      </w:r>
      <w:r w:rsidR="003317D8">
        <w:rPr>
          <w:rFonts w:cstheme="minorHAnsi"/>
        </w:rPr>
        <w:t xml:space="preserve"> seu risco é dado por:</w:t>
      </w:r>
    </w:p>
    <w:p w14:paraId="275D384F" w14:textId="77777777" w:rsidR="00E3629C" w:rsidRPr="003317D8" w:rsidRDefault="00E3629C" w:rsidP="003317D8">
      <w:pPr>
        <w:jc w:val="both"/>
        <w:rPr>
          <w:rFonts w:cstheme="minorHAnsi"/>
          <w:u w:val="single"/>
        </w:rPr>
      </w:pPr>
    </w:p>
    <w:p w14:paraId="49714F3A" w14:textId="77777777" w:rsidR="003E3C73" w:rsidRPr="003E3C73" w:rsidRDefault="003E3C73" w:rsidP="00803306">
      <w:pPr>
        <w:ind w:firstLine="708"/>
        <w:jc w:val="both"/>
        <w:rPr>
          <w:rFonts w:cstheme="minorHAnsi"/>
        </w:rPr>
      </w:pPr>
      <w:r w:rsidRPr="003E3C73">
        <w:rPr>
          <w:rFonts w:cstheme="minorHAnsi"/>
          <w:noProof/>
          <w:sz w:val="20"/>
          <w:szCs w:val="20"/>
        </w:rPr>
        <w:lastRenderedPageBreak/>
        <w:drawing>
          <wp:inline distT="0" distB="0" distL="0" distR="0" wp14:anchorId="1F8AAA93" wp14:editId="25BE7C81">
            <wp:extent cx="4695825" cy="25831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509"/>
                    <a:stretch/>
                  </pic:blipFill>
                  <pic:spPr bwMode="auto">
                    <a:xfrm>
                      <a:off x="0" y="0"/>
                      <a:ext cx="4695825" cy="2583180"/>
                    </a:xfrm>
                    <a:prstGeom prst="rect">
                      <a:avLst/>
                    </a:prstGeom>
                    <a:ln>
                      <a:noFill/>
                    </a:ln>
                    <a:extLst>
                      <a:ext uri="{53640926-AAD7-44D8-BBD7-CCE9431645EC}">
                        <a14:shadowObscured xmlns:a14="http://schemas.microsoft.com/office/drawing/2010/main"/>
                      </a:ext>
                    </a:extLst>
                  </pic:spPr>
                </pic:pic>
              </a:graphicData>
            </a:graphic>
          </wp:inline>
        </w:drawing>
      </w:r>
    </w:p>
    <w:p w14:paraId="1AF93E70" w14:textId="77777777" w:rsidR="003E3C73" w:rsidRPr="003E3C73" w:rsidRDefault="003E3C73" w:rsidP="00803306">
      <w:pPr>
        <w:ind w:firstLine="708"/>
        <w:jc w:val="both"/>
        <w:rPr>
          <w:rFonts w:cstheme="minorHAnsi"/>
        </w:rPr>
      </w:pPr>
    </w:p>
    <w:p w14:paraId="3D0229FE" w14:textId="190C3BCC" w:rsidR="006864F0" w:rsidRPr="004746C5" w:rsidRDefault="003E3C73" w:rsidP="006864F0">
      <w:pPr>
        <w:jc w:val="both"/>
        <w:rPr>
          <w:rFonts w:cstheme="minorHAnsi"/>
          <w:u w:val="single"/>
        </w:rPr>
      </w:pPr>
      <w:r w:rsidRPr="003E3C73">
        <w:rPr>
          <w:rFonts w:cstheme="minorHAnsi"/>
        </w:rPr>
        <w:t xml:space="preserve">Podemos usar essa métrica para quantificar o risco que um conjunto </w:t>
      </w:r>
      <w:r w:rsidR="00AD49A2">
        <w:rPr>
          <w:rFonts w:cstheme="minorHAnsi"/>
        </w:rPr>
        <w:t>de ativos</w:t>
      </w:r>
      <w:r w:rsidRPr="003E3C73">
        <w:rPr>
          <w:rFonts w:cstheme="minorHAnsi"/>
        </w:rPr>
        <w:t xml:space="preserve">. Levando em consideração sua </w:t>
      </w:r>
      <w:r w:rsidR="00F90DCC" w:rsidRPr="003E3C73">
        <w:rPr>
          <w:rFonts w:cstheme="minorHAnsi"/>
        </w:rPr>
        <w:t>correlação</w:t>
      </w:r>
      <w:r w:rsidRPr="003E3C73">
        <w:rPr>
          <w:rFonts w:cstheme="minorHAnsi"/>
        </w:rPr>
        <w:t xml:space="preserve"> e a chance de movimentos do mercado </w:t>
      </w:r>
      <w:r w:rsidR="00F90DCC" w:rsidRPr="003E3C73">
        <w:rPr>
          <w:rFonts w:cstheme="minorHAnsi"/>
        </w:rPr>
        <w:t>impactar</w:t>
      </w:r>
      <w:r w:rsidRPr="003E3C73">
        <w:rPr>
          <w:rFonts w:cstheme="minorHAnsi"/>
        </w:rPr>
        <w:t xml:space="preserve"> ao mesmo tempo negativamente mais de um ativo. </w:t>
      </w:r>
    </w:p>
    <w:p w14:paraId="66768B31" w14:textId="6CC6CB03" w:rsidR="00BB4748" w:rsidRDefault="00BB4748" w:rsidP="006864F0">
      <w:pPr>
        <w:jc w:val="both"/>
        <w:rPr>
          <w:rFonts w:cstheme="minorHAnsi"/>
        </w:rPr>
      </w:pPr>
    </w:p>
    <w:p w14:paraId="216727BB" w14:textId="0D6BEB4E" w:rsidR="00BB4748" w:rsidRDefault="00BB4748" w:rsidP="006864F0">
      <w:pPr>
        <w:jc w:val="both"/>
        <w:rPr>
          <w:rFonts w:cstheme="minorHAnsi"/>
        </w:rPr>
      </w:pPr>
    </w:p>
    <w:p w14:paraId="002ED5EC" w14:textId="77777777" w:rsidR="00BB4748" w:rsidRDefault="00BB4748" w:rsidP="006864F0">
      <w:pPr>
        <w:jc w:val="both"/>
        <w:rPr>
          <w:rFonts w:cstheme="minorHAnsi"/>
        </w:rPr>
      </w:pPr>
    </w:p>
    <w:p w14:paraId="52F5FA82" w14:textId="41981F46" w:rsidR="00AE1DBE" w:rsidRPr="00F90DCC" w:rsidRDefault="00AE1DBE" w:rsidP="00AE1DBE">
      <w:pPr>
        <w:jc w:val="center"/>
        <w:rPr>
          <w:rFonts w:cstheme="minorHAnsi"/>
          <w:b/>
          <w:bCs/>
        </w:rPr>
      </w:pPr>
    </w:p>
    <w:p w14:paraId="24ADB1D9" w14:textId="77777777" w:rsidR="00AE1DBE" w:rsidRPr="00AE1DBE" w:rsidRDefault="00AE1DBE" w:rsidP="00F21AFA">
      <w:pPr>
        <w:rPr>
          <w:rFonts w:cstheme="minorHAnsi"/>
          <w:b/>
          <w:bCs/>
          <w:sz w:val="24"/>
          <w:szCs w:val="24"/>
        </w:rPr>
      </w:pPr>
    </w:p>
    <w:p w14:paraId="41D45674" w14:textId="77777777" w:rsidR="00323C41" w:rsidRPr="00AE1DBE" w:rsidRDefault="00323C41" w:rsidP="00FF522A">
      <w:pPr>
        <w:jc w:val="both"/>
        <w:rPr>
          <w:rFonts w:cstheme="minorHAnsi"/>
          <w:sz w:val="24"/>
          <w:szCs w:val="24"/>
        </w:rPr>
      </w:pPr>
    </w:p>
    <w:p w14:paraId="0045DA9E" w14:textId="5493FC08" w:rsidR="00B504F3" w:rsidRPr="00B56C0F" w:rsidRDefault="00290028" w:rsidP="00B504F3">
      <w:pPr>
        <w:rPr>
          <w:rFonts w:cstheme="minorHAnsi"/>
          <w:b/>
          <w:bCs/>
          <w:sz w:val="24"/>
          <w:szCs w:val="24"/>
          <w:u w:val="single"/>
        </w:rPr>
      </w:pPr>
      <w:r w:rsidRPr="00AE1DBE">
        <w:rPr>
          <w:rFonts w:cstheme="minorHAnsi"/>
          <w:b/>
          <w:bCs/>
          <w:sz w:val="24"/>
          <w:szCs w:val="24"/>
        </w:rPr>
        <w:t xml:space="preserve">3.1 </w:t>
      </w:r>
      <w:r>
        <w:rPr>
          <w:rFonts w:cstheme="minorHAnsi"/>
          <w:b/>
          <w:bCs/>
          <w:sz w:val="24"/>
          <w:szCs w:val="24"/>
        </w:rPr>
        <w:t>Fronteira</w:t>
      </w:r>
      <w:r w:rsidR="00B504F3" w:rsidRPr="00AE1DBE">
        <w:rPr>
          <w:rFonts w:cstheme="minorHAnsi"/>
          <w:b/>
          <w:bCs/>
          <w:sz w:val="24"/>
          <w:szCs w:val="24"/>
        </w:rPr>
        <w:t xml:space="preserve"> eficiente</w:t>
      </w:r>
    </w:p>
    <w:p w14:paraId="0581B99E" w14:textId="1779C354" w:rsidR="00B504F3" w:rsidRDefault="00B504F3" w:rsidP="00B504F3">
      <w:pPr>
        <w:spacing w:after="450" w:line="480" w:lineRule="atLeast"/>
        <w:outlineLvl w:val="2"/>
        <w:rPr>
          <w:rFonts w:eastAsia="Times New Roman" w:cstheme="minorHAnsi"/>
          <w:b/>
          <w:bCs/>
          <w:color w:val="000000"/>
          <w:sz w:val="24"/>
          <w:szCs w:val="24"/>
          <w:lang w:eastAsia="pt-BR"/>
        </w:rPr>
      </w:pPr>
      <w:r w:rsidRPr="00AE1DBE">
        <w:rPr>
          <w:rFonts w:eastAsia="Times New Roman" w:cstheme="minorHAnsi"/>
          <w:b/>
          <w:bCs/>
          <w:color w:val="000000"/>
          <w:sz w:val="24"/>
          <w:szCs w:val="24"/>
          <w:lang w:eastAsia="pt-BR"/>
        </w:rPr>
        <w:t>Fronteira eficiente da Teoria de Markowitz e a relação entre risco e retorno</w:t>
      </w:r>
    </w:p>
    <w:p w14:paraId="354724F7" w14:textId="7817C696" w:rsidR="00731272" w:rsidRPr="00045AE8" w:rsidRDefault="00731272" w:rsidP="00045AE8">
      <w:pPr>
        <w:pStyle w:val="NormalWeb"/>
        <w:shd w:val="clear" w:color="auto" w:fill="FFFFFF"/>
        <w:spacing w:before="0" w:beforeAutospacing="0" w:after="225" w:afterAutospacing="0"/>
        <w:jc w:val="both"/>
        <w:rPr>
          <w:rFonts w:asciiTheme="minorHAnsi" w:hAnsiTheme="minorHAnsi" w:cstheme="minorHAnsi"/>
          <w:color w:val="000000" w:themeColor="text1"/>
          <w:sz w:val="22"/>
          <w:szCs w:val="22"/>
          <w:u w:val="single"/>
        </w:rPr>
      </w:pPr>
      <w:r w:rsidRPr="00B56C0F">
        <w:rPr>
          <w:rStyle w:val="Forte"/>
          <w:rFonts w:asciiTheme="minorHAnsi" w:hAnsiTheme="minorHAnsi" w:cstheme="minorHAnsi"/>
          <w:color w:val="000000" w:themeColor="text1"/>
          <w:sz w:val="22"/>
          <w:szCs w:val="22"/>
        </w:rPr>
        <w:t>Markowitz (1952)</w:t>
      </w:r>
      <w:r w:rsidRPr="00B56C0F">
        <w:rPr>
          <w:rFonts w:asciiTheme="minorHAnsi" w:hAnsiTheme="minorHAnsi" w:cstheme="minorHAnsi"/>
          <w:color w:val="000000" w:themeColor="text1"/>
          <w:sz w:val="22"/>
          <w:szCs w:val="22"/>
        </w:rPr>
        <w:t>, que utilizou a variância dos retornos como medida de risco, foi um dos pioneiros ao propor uma metodologia quantitativa para construção de portfólio. Sua obra, juntamente com a de</w:t>
      </w:r>
      <w:r w:rsidR="00B56C0F" w:rsidRPr="00B56C0F">
        <w:rPr>
          <w:rFonts w:asciiTheme="minorHAnsi" w:hAnsiTheme="minorHAnsi" w:cstheme="minorHAnsi"/>
          <w:color w:val="000000" w:themeColor="text1"/>
          <w:sz w:val="22"/>
          <w:szCs w:val="22"/>
        </w:rPr>
        <w:t xml:space="preserve"> </w:t>
      </w:r>
      <w:r w:rsidRPr="00B56C0F">
        <w:rPr>
          <w:rStyle w:val="Forte"/>
          <w:rFonts w:asciiTheme="minorHAnsi" w:hAnsiTheme="minorHAnsi" w:cstheme="minorHAnsi"/>
          <w:color w:val="000000" w:themeColor="text1"/>
          <w:sz w:val="22"/>
          <w:szCs w:val="22"/>
        </w:rPr>
        <w:t>Sharpe (1964)</w:t>
      </w:r>
      <w:r w:rsidRPr="00B56C0F">
        <w:rPr>
          <w:rFonts w:asciiTheme="minorHAnsi" w:hAnsiTheme="minorHAnsi" w:cstheme="minorHAnsi"/>
          <w:color w:val="000000" w:themeColor="text1"/>
          <w:sz w:val="22"/>
          <w:szCs w:val="22"/>
        </w:rPr>
        <w:t> e </w:t>
      </w:r>
      <w:proofErr w:type="spellStart"/>
      <w:r w:rsidRPr="00B56C0F">
        <w:rPr>
          <w:rStyle w:val="Forte"/>
          <w:rFonts w:asciiTheme="minorHAnsi" w:hAnsiTheme="minorHAnsi" w:cstheme="minorHAnsi"/>
          <w:color w:val="000000" w:themeColor="text1"/>
          <w:sz w:val="22"/>
          <w:szCs w:val="22"/>
        </w:rPr>
        <w:t>Linner</w:t>
      </w:r>
      <w:proofErr w:type="spellEnd"/>
      <w:r w:rsidRPr="00B56C0F">
        <w:rPr>
          <w:rStyle w:val="Forte"/>
          <w:rFonts w:asciiTheme="minorHAnsi" w:hAnsiTheme="minorHAnsi" w:cstheme="minorHAnsi"/>
          <w:color w:val="000000" w:themeColor="text1"/>
          <w:sz w:val="22"/>
          <w:szCs w:val="22"/>
        </w:rPr>
        <w:t xml:space="preserve"> (1956)</w:t>
      </w:r>
      <w:r w:rsidRPr="00B56C0F">
        <w:rPr>
          <w:rFonts w:asciiTheme="minorHAnsi" w:hAnsiTheme="minorHAnsi" w:cstheme="minorHAnsi"/>
          <w:color w:val="000000" w:themeColor="text1"/>
          <w:sz w:val="22"/>
          <w:szCs w:val="22"/>
        </w:rPr>
        <w:t>, gerou discussões e publicações que formaram a moderna teoria dos portfólios.</w:t>
      </w:r>
    </w:p>
    <w:p w14:paraId="5CBAA229" w14:textId="0AE1FA05" w:rsidR="00B504F3" w:rsidRPr="00045AE8" w:rsidRDefault="00B56C0F" w:rsidP="00045AE8">
      <w:pPr>
        <w:jc w:val="both"/>
        <w:rPr>
          <w:rFonts w:cstheme="minorHAnsi"/>
          <w:color w:val="000000" w:themeColor="text1"/>
          <w:lang w:eastAsia="pt-BR"/>
        </w:rPr>
      </w:pPr>
      <w:r w:rsidRPr="00045AE8">
        <w:rPr>
          <w:rFonts w:cstheme="minorHAnsi"/>
          <w:color w:val="000000" w:themeColor="text1"/>
          <w:lang w:eastAsia="pt-BR"/>
        </w:rPr>
        <w:t xml:space="preserve">A Fronteira Eficiente abordada na Teoria do economista Markowitz </w:t>
      </w:r>
      <w:r w:rsidR="00B504F3" w:rsidRPr="00045AE8">
        <w:rPr>
          <w:rFonts w:cstheme="minorHAnsi"/>
          <w:color w:val="000000" w:themeColor="text1"/>
          <w:lang w:eastAsia="pt-BR"/>
        </w:rPr>
        <w:t xml:space="preserve">avaliou que todo investimento tem seu risco e consequentemente o seu retorno. Assim, o importante é não </w:t>
      </w:r>
      <w:r w:rsidR="00045AE8" w:rsidRPr="00045AE8">
        <w:rPr>
          <w:rFonts w:cstheme="minorHAnsi"/>
          <w:color w:val="000000" w:themeColor="text1"/>
          <w:lang w:eastAsia="pt-BR"/>
        </w:rPr>
        <w:t>avaliar</w:t>
      </w:r>
      <w:r w:rsidR="00B504F3" w:rsidRPr="00045AE8">
        <w:rPr>
          <w:rFonts w:cstheme="minorHAnsi"/>
          <w:color w:val="000000" w:themeColor="text1"/>
          <w:lang w:eastAsia="pt-BR"/>
        </w:rPr>
        <w:t xml:space="preserve"> as ações </w:t>
      </w:r>
      <w:r w:rsidR="00045AE8" w:rsidRPr="00045AE8">
        <w:rPr>
          <w:rFonts w:cstheme="minorHAnsi"/>
          <w:color w:val="000000" w:themeColor="text1"/>
          <w:lang w:eastAsia="pt-BR"/>
        </w:rPr>
        <w:t>individualmente</w:t>
      </w:r>
      <w:r w:rsidR="00B504F3" w:rsidRPr="00045AE8">
        <w:rPr>
          <w:rFonts w:cstheme="minorHAnsi"/>
          <w:color w:val="000000" w:themeColor="text1"/>
          <w:lang w:eastAsia="pt-BR"/>
        </w:rPr>
        <w:t>, mas analisá-las em coletivo.</w:t>
      </w:r>
    </w:p>
    <w:p w14:paraId="4C52AE57" w14:textId="5717BC2F" w:rsidR="00B504F3" w:rsidRPr="00045AE8" w:rsidRDefault="005354FC" w:rsidP="00A74CF3">
      <w:pPr>
        <w:jc w:val="both"/>
        <w:rPr>
          <w:rFonts w:cstheme="minorHAnsi"/>
          <w:color w:val="000000" w:themeColor="text1"/>
          <w:lang w:eastAsia="pt-BR"/>
        </w:rPr>
      </w:pPr>
      <w:r w:rsidRPr="00045AE8">
        <w:rPr>
          <w:rFonts w:cstheme="minorHAnsi"/>
          <w:color w:val="000000" w:themeColor="text1"/>
          <w:lang w:eastAsia="pt-BR"/>
        </w:rPr>
        <w:t>Markowitz demonstrou o poder da diversificação dos investimentos entre ativos de baixa correlação entre si. Ele demonstrou, para a surpresa de muitos, que um portfólio composto de 26% de ações e 74% de renda fixa possui risco menor do que um portfólio 100% renda fixa.</w:t>
      </w:r>
    </w:p>
    <w:p w14:paraId="14A15C4B" w14:textId="77777777" w:rsidR="00045AE8" w:rsidRPr="00045AE8" w:rsidRDefault="00045AE8" w:rsidP="00045AE8">
      <w:pPr>
        <w:jc w:val="both"/>
        <w:rPr>
          <w:rFonts w:cstheme="minorHAnsi"/>
          <w:color w:val="000000" w:themeColor="text1"/>
          <w:lang w:eastAsia="pt-BR"/>
        </w:rPr>
      </w:pPr>
      <w:r w:rsidRPr="00045AE8">
        <w:rPr>
          <w:rFonts w:cstheme="minorHAnsi"/>
          <w:color w:val="000000" w:themeColor="text1"/>
          <w:lang w:eastAsia="pt-BR"/>
        </w:rPr>
        <w:t>A Fronteira Eficiente pode ser representada como um gráfico em curva, que mostra as combinações possíveis de risco e retorno no investimento.</w:t>
      </w:r>
    </w:p>
    <w:p w14:paraId="449B4B37" w14:textId="77777777" w:rsidR="00045AE8" w:rsidRDefault="00045AE8" w:rsidP="00A74CF3">
      <w:pPr>
        <w:jc w:val="both"/>
        <w:rPr>
          <w:rFonts w:cstheme="minorHAnsi"/>
          <w:color w:val="FF0000"/>
          <w:lang w:eastAsia="pt-BR"/>
        </w:rPr>
      </w:pPr>
    </w:p>
    <w:p w14:paraId="6D8B7DC0" w14:textId="043DA46D" w:rsidR="00045AE8" w:rsidRDefault="00045AE8" w:rsidP="00045AE8">
      <w:pPr>
        <w:jc w:val="center"/>
        <w:rPr>
          <w:rFonts w:cstheme="minorHAnsi"/>
          <w:color w:val="FF0000"/>
          <w:lang w:eastAsia="pt-BR"/>
        </w:rPr>
      </w:pPr>
      <w:r>
        <w:rPr>
          <w:noProof/>
        </w:rPr>
        <w:drawing>
          <wp:inline distT="0" distB="0" distL="0" distR="0" wp14:anchorId="4EEEAEC6" wp14:editId="42AB6C81">
            <wp:extent cx="5400040" cy="3562985"/>
            <wp:effectExtent l="0" t="0" r="0" b="0"/>
            <wp:docPr id="29" name="Imagem 29" descr="Capital Market Line - GlynHolt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apital Market Line - GlynHolton.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62985"/>
                    </a:xfrm>
                    <a:prstGeom prst="rect">
                      <a:avLst/>
                    </a:prstGeom>
                    <a:noFill/>
                    <a:ln>
                      <a:noFill/>
                    </a:ln>
                  </pic:spPr>
                </pic:pic>
              </a:graphicData>
            </a:graphic>
          </wp:inline>
        </w:drawing>
      </w:r>
    </w:p>
    <w:p w14:paraId="7981A2B7" w14:textId="25F35CD9" w:rsidR="00BC7540" w:rsidRPr="00900F30" w:rsidRDefault="00900F30" w:rsidP="00BC7540">
      <w:pPr>
        <w:ind w:firstLine="708"/>
        <w:jc w:val="both"/>
        <w:rPr>
          <w:rFonts w:cstheme="minorHAnsi"/>
        </w:rPr>
      </w:pPr>
      <w:r w:rsidRPr="00900F30">
        <w:rPr>
          <w:rFonts w:cstheme="minorHAnsi"/>
        </w:rPr>
        <w:t>Para título de exemplo uma simulação da Fronteira</w:t>
      </w:r>
      <w:r w:rsidR="00BC7540" w:rsidRPr="00900F30">
        <w:rPr>
          <w:rFonts w:cstheme="minorHAnsi"/>
        </w:rPr>
        <w:t xml:space="preserve"> </w:t>
      </w:r>
      <w:r w:rsidRPr="00900F30">
        <w:rPr>
          <w:rFonts w:cstheme="minorHAnsi"/>
        </w:rPr>
        <w:t xml:space="preserve">eficiente, com um portifólio contendo apenas a Selic e a </w:t>
      </w:r>
      <w:proofErr w:type="spellStart"/>
      <w:r w:rsidRPr="00900F30">
        <w:rPr>
          <w:rFonts w:cstheme="minorHAnsi"/>
        </w:rPr>
        <w:t>Ibov</w:t>
      </w:r>
      <w:proofErr w:type="spellEnd"/>
      <w:r w:rsidRPr="00900F30">
        <w:rPr>
          <w:rFonts w:cstheme="minorHAnsi"/>
        </w:rPr>
        <w:t>.</w:t>
      </w:r>
    </w:p>
    <w:p w14:paraId="611676E1" w14:textId="190DFF0B" w:rsidR="00BE6E6D" w:rsidRDefault="00BE6E6D" w:rsidP="00BE6E6D">
      <w:pPr>
        <w:rPr>
          <w:rFonts w:cstheme="minorHAnsi"/>
          <w:color w:val="00B050"/>
        </w:rPr>
      </w:pPr>
      <w:r>
        <w:rPr>
          <w:noProof/>
        </w:rPr>
        <w:drawing>
          <wp:inline distT="0" distB="0" distL="0" distR="0" wp14:anchorId="6C69AFA6" wp14:editId="5E59814B">
            <wp:extent cx="5400040" cy="33451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45180"/>
                    </a:xfrm>
                    <a:prstGeom prst="rect">
                      <a:avLst/>
                    </a:prstGeom>
                    <a:noFill/>
                    <a:ln>
                      <a:noFill/>
                    </a:ln>
                  </pic:spPr>
                </pic:pic>
              </a:graphicData>
            </a:graphic>
          </wp:inline>
        </w:drawing>
      </w:r>
    </w:p>
    <w:p w14:paraId="48FE180C" w14:textId="12A3246E" w:rsidR="00900F30" w:rsidRDefault="00900F30" w:rsidP="00900F30">
      <w:pPr>
        <w:jc w:val="center"/>
        <w:rPr>
          <w:rFonts w:cstheme="minorHAnsi"/>
          <w:sz w:val="18"/>
          <w:szCs w:val="18"/>
        </w:rPr>
      </w:pPr>
      <w:r w:rsidRPr="00900F30">
        <w:rPr>
          <w:rFonts w:cstheme="minorHAnsi"/>
          <w:sz w:val="18"/>
          <w:szCs w:val="18"/>
        </w:rPr>
        <w:t xml:space="preserve">Fonte: </w:t>
      </w:r>
      <w:hyperlink r:id="rId12" w:history="1">
        <w:r w:rsidRPr="001E4F70">
          <w:rPr>
            <w:rStyle w:val="Hyperlink"/>
            <w:rFonts w:cstheme="minorHAnsi"/>
            <w:sz w:val="18"/>
            <w:szCs w:val="18"/>
          </w:rPr>
          <w:t>https://www.thestreet.com/personal-finance/education/what-is-the-sharpe-ratio-15070876</w:t>
        </w:r>
      </w:hyperlink>
    </w:p>
    <w:p w14:paraId="58CFA844" w14:textId="77777777" w:rsidR="00900F30" w:rsidRPr="00900F30" w:rsidRDefault="00900F30" w:rsidP="00900F30">
      <w:pPr>
        <w:jc w:val="center"/>
        <w:rPr>
          <w:rFonts w:cstheme="minorHAnsi"/>
          <w:sz w:val="18"/>
          <w:szCs w:val="18"/>
          <w:u w:val="single"/>
        </w:rPr>
      </w:pPr>
    </w:p>
    <w:p w14:paraId="164F411D" w14:textId="5A1D0FB4" w:rsidR="00BC7540" w:rsidRPr="00900F30" w:rsidRDefault="00BE6E6D" w:rsidP="00A74CF3">
      <w:pPr>
        <w:jc w:val="both"/>
        <w:rPr>
          <w:rFonts w:cstheme="minorHAnsi"/>
          <w:u w:val="single"/>
          <w:lang w:eastAsia="pt-BR"/>
        </w:rPr>
      </w:pPr>
      <w:r w:rsidRPr="00900F30">
        <w:rPr>
          <w:rFonts w:cstheme="minorHAnsi"/>
        </w:rPr>
        <w:lastRenderedPageBreak/>
        <w:t xml:space="preserve">Segundo </w:t>
      </w:r>
      <w:r w:rsidR="00900F30" w:rsidRPr="00900F30">
        <w:rPr>
          <w:rFonts w:cstheme="minorHAnsi"/>
        </w:rPr>
        <w:t>(</w:t>
      </w:r>
      <w:r w:rsidRPr="00900F30">
        <w:rPr>
          <w:rFonts w:cstheme="minorHAnsi"/>
        </w:rPr>
        <w:t>Henrique Carvalho</w:t>
      </w:r>
      <w:r w:rsidR="00900F30" w:rsidRPr="00900F30">
        <w:rPr>
          <w:rFonts w:cstheme="minorHAnsi"/>
        </w:rPr>
        <w:t>)</w:t>
      </w:r>
      <w:r w:rsidRPr="00900F30">
        <w:t xml:space="preserve"> </w:t>
      </w:r>
      <w:r w:rsidRPr="00900F30">
        <w:rPr>
          <w:rFonts w:cstheme="minorHAnsi"/>
        </w:rPr>
        <w:t xml:space="preserve">Especialista em alocação de ativo, a alocação de 90% Selic e 10% </w:t>
      </w:r>
      <w:proofErr w:type="spellStart"/>
      <w:r w:rsidRPr="00900F30">
        <w:rPr>
          <w:rFonts w:cstheme="minorHAnsi"/>
        </w:rPr>
        <w:t>Ibov</w:t>
      </w:r>
      <w:proofErr w:type="spellEnd"/>
      <w:r w:rsidRPr="00900F30">
        <w:rPr>
          <w:rFonts w:cstheme="minorHAnsi"/>
        </w:rPr>
        <w:t xml:space="preserve"> é mais eficiente do que 100% Selic. Devido ao ganho de menos de 1% de retorno por cerca de mais 5% de risco</w:t>
      </w:r>
      <w:r w:rsidR="00900F30" w:rsidRPr="00900F30">
        <w:rPr>
          <w:rFonts w:cstheme="minorHAnsi"/>
        </w:rPr>
        <w:t>, na opção uni ativo.</w:t>
      </w:r>
    </w:p>
    <w:p w14:paraId="74008FA3" w14:textId="77777777" w:rsidR="00B504F3" w:rsidRPr="00900F30" w:rsidRDefault="00B504F3" w:rsidP="00BE6E6D">
      <w:pPr>
        <w:jc w:val="both"/>
        <w:rPr>
          <w:rFonts w:cstheme="minorHAnsi"/>
          <w:sz w:val="28"/>
          <w:szCs w:val="28"/>
        </w:rPr>
      </w:pPr>
    </w:p>
    <w:p w14:paraId="4FB3DAE0" w14:textId="43EDDC3F" w:rsidR="00DE41C7" w:rsidRDefault="00DE41C7" w:rsidP="00643834">
      <w:pPr>
        <w:ind w:firstLine="708"/>
        <w:rPr>
          <w:rFonts w:cstheme="minorHAnsi"/>
          <w:b/>
          <w:bCs/>
          <w:noProof/>
          <w:sz w:val="24"/>
          <w:szCs w:val="24"/>
        </w:rPr>
      </w:pPr>
      <w:r w:rsidRPr="00DE41C7">
        <w:rPr>
          <w:rFonts w:cstheme="minorHAnsi"/>
          <w:b/>
          <w:bCs/>
          <w:noProof/>
          <w:sz w:val="24"/>
          <w:szCs w:val="24"/>
        </w:rPr>
        <w:t xml:space="preserve">2.4 Indice de Shape </w:t>
      </w:r>
    </w:p>
    <w:p w14:paraId="17274052" w14:textId="754CE0DF" w:rsidR="007E72C5" w:rsidRPr="007E72C5" w:rsidRDefault="007E72C5" w:rsidP="007E72C5">
      <w:pPr>
        <w:ind w:firstLine="708"/>
        <w:jc w:val="both"/>
        <w:rPr>
          <w:rFonts w:cstheme="minorHAnsi"/>
          <w:noProof/>
        </w:rPr>
      </w:pPr>
      <w:r w:rsidRPr="007E72C5">
        <w:rPr>
          <w:rFonts w:cstheme="minorHAnsi"/>
          <w:noProof/>
        </w:rPr>
        <w:t xml:space="preserve">O índice de Sharpe foi desenvolvido pelo economista americano e </w:t>
      </w:r>
      <w:r>
        <w:rPr>
          <w:rFonts w:cstheme="minorHAnsi"/>
          <w:noProof/>
        </w:rPr>
        <w:t>ganhador do Nobel</w:t>
      </w:r>
      <w:r w:rsidRPr="007E72C5">
        <w:rPr>
          <w:rFonts w:cstheme="minorHAnsi"/>
          <w:noProof/>
        </w:rPr>
        <w:t xml:space="preserve"> William F. Sharpe. Esse índice ajuda os investidores a entender os retornos ajustados ao risco de seus investimentos, ou seja, o retorno de seus investimentos comparado ao risco assumido para obter esses retornos. O índice Sharpe é frequentemente usado para comparar os retornos ajustados ao risco de vários investimentos, como ações, fundos mútuos , ETFs e carteiras de investimento.</w:t>
      </w:r>
    </w:p>
    <w:p w14:paraId="3DDBD8F7" w14:textId="6ECEC9D4" w:rsidR="00DE41C7" w:rsidRDefault="00DE41C7" w:rsidP="00DE41C7">
      <w:pPr>
        <w:ind w:firstLine="708"/>
        <w:jc w:val="both"/>
        <w:rPr>
          <w:color w:val="000000" w:themeColor="text1"/>
        </w:rPr>
      </w:pPr>
      <w:r w:rsidRPr="00E132EA">
        <w:rPr>
          <w:color w:val="000000" w:themeColor="text1"/>
        </w:rPr>
        <w:t>O Modelo de Índice Único ou Modelo Diagonal</w:t>
      </w:r>
      <w:r w:rsidR="00E132EA" w:rsidRPr="00E132EA">
        <w:rPr>
          <w:color w:val="000000" w:themeColor="text1"/>
        </w:rPr>
        <w:t xml:space="preserve">, na sua concepção inicial </w:t>
      </w:r>
      <w:r w:rsidRPr="00E132EA">
        <w:rPr>
          <w:color w:val="000000" w:themeColor="text1"/>
        </w:rPr>
        <w:t xml:space="preserve">é uma forma </w:t>
      </w:r>
      <w:r w:rsidR="00E132EA" w:rsidRPr="00E132EA">
        <w:rPr>
          <w:color w:val="000000" w:themeColor="text1"/>
        </w:rPr>
        <w:t>mais rudimentar</w:t>
      </w:r>
      <w:r w:rsidRPr="00E132EA">
        <w:rPr>
          <w:color w:val="000000" w:themeColor="text1"/>
        </w:rPr>
        <w:t xml:space="preserve"> de seleção de </w:t>
      </w:r>
      <w:r w:rsidR="00E132EA" w:rsidRPr="00E132EA">
        <w:rPr>
          <w:color w:val="000000" w:themeColor="text1"/>
        </w:rPr>
        <w:t>ativos</w:t>
      </w:r>
      <w:r w:rsidRPr="00E132EA">
        <w:rPr>
          <w:color w:val="000000" w:themeColor="text1"/>
        </w:rPr>
        <w:t xml:space="preserve">, </w:t>
      </w:r>
      <w:r w:rsidR="00E132EA" w:rsidRPr="00E132EA">
        <w:rPr>
          <w:color w:val="000000" w:themeColor="text1"/>
        </w:rPr>
        <w:t>por</w:t>
      </w:r>
      <w:r w:rsidRPr="00E132EA">
        <w:rPr>
          <w:color w:val="000000" w:themeColor="text1"/>
        </w:rPr>
        <w:t xml:space="preserve"> considera que os ativos não estão correlacionados entre si. O Índice de Sharpe, como é conhecido popularmente, tem como base de cálculo o desvio-padrão da carteira, ou seja, trabalha tanto com o risco sistemático como o não-sistemático de um portfólio</w:t>
      </w:r>
      <w:r w:rsidR="00AD369C">
        <w:rPr>
          <w:color w:val="000000" w:themeColor="text1"/>
        </w:rPr>
        <w:t xml:space="preserve">. Como levantado por </w:t>
      </w:r>
      <w:r w:rsidR="00AD369C" w:rsidRPr="00E132EA">
        <w:rPr>
          <w:color w:val="000000" w:themeColor="text1"/>
        </w:rPr>
        <w:t>(GASPAR; SANTOS; RODRIGUES, 2014)</w:t>
      </w:r>
      <w:r w:rsidRPr="00E132EA">
        <w:rPr>
          <w:color w:val="000000" w:themeColor="text1"/>
        </w:rPr>
        <w:t xml:space="preserve"> </w:t>
      </w:r>
      <w:r w:rsidR="00AD369C">
        <w:rPr>
          <w:color w:val="000000" w:themeColor="text1"/>
        </w:rPr>
        <w:t>o</w:t>
      </w:r>
      <w:r w:rsidRPr="00E132EA">
        <w:rPr>
          <w:color w:val="000000" w:themeColor="text1"/>
        </w:rPr>
        <w:t xml:space="preserve"> desempenho de uma carteira pode sofrer penalizaç</w:t>
      </w:r>
      <w:r w:rsidR="00AD369C">
        <w:rPr>
          <w:color w:val="000000" w:themeColor="text1"/>
        </w:rPr>
        <w:t>ões</w:t>
      </w:r>
      <w:r w:rsidRPr="00E132EA">
        <w:rPr>
          <w:color w:val="000000" w:themeColor="text1"/>
        </w:rPr>
        <w:t xml:space="preserve"> caso haja uma diversificação ineficiente. O Índice de Sharpe (IS) mede o retorno para cada unidade de risco global assumido pelo </w:t>
      </w:r>
      <w:r w:rsidR="00AD369C">
        <w:rPr>
          <w:color w:val="000000" w:themeColor="text1"/>
        </w:rPr>
        <w:t>gestor.</w:t>
      </w:r>
      <w:r w:rsidRPr="00E132EA">
        <w:rPr>
          <w:color w:val="000000" w:themeColor="text1"/>
        </w:rPr>
        <w:t xml:space="preserve"> </w:t>
      </w:r>
    </w:p>
    <w:p w14:paraId="0E21C6A0" w14:textId="2860AEC3" w:rsidR="00AD369C" w:rsidRPr="00E132EA" w:rsidRDefault="00AD369C" w:rsidP="00AD369C">
      <w:pPr>
        <w:jc w:val="both"/>
        <w:rPr>
          <w:color w:val="000000" w:themeColor="text1"/>
        </w:rPr>
      </w:pPr>
      <w:r>
        <w:rPr>
          <w:color w:val="000000" w:themeColor="text1"/>
        </w:rPr>
        <w:t>Tal modelo é apresentado na equação abaixo:</w:t>
      </w:r>
    </w:p>
    <w:p w14:paraId="08C4226F" w14:textId="7F805464" w:rsidR="00A74CF3" w:rsidRDefault="00A74CF3" w:rsidP="00A74CF3">
      <w:pPr>
        <w:ind w:firstLine="708"/>
        <w:jc w:val="center"/>
        <w:rPr>
          <w:color w:val="FF0000"/>
        </w:rPr>
      </w:pPr>
      <w:r w:rsidRPr="00A74CF3">
        <w:rPr>
          <w:noProof/>
          <w:color w:val="FF0000"/>
        </w:rPr>
        <w:drawing>
          <wp:inline distT="0" distB="0" distL="0" distR="0" wp14:anchorId="11CA14D9" wp14:editId="54C4C949">
            <wp:extent cx="3496945" cy="1331595"/>
            <wp:effectExtent l="0" t="0" r="8255" b="1905"/>
            <wp:docPr id="4" name="Imagem 4" descr="Sharpe Ratio Range of Possible Values - Ma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e Ratio Range of Possible Values - Macr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6945" cy="1331595"/>
                    </a:xfrm>
                    <a:prstGeom prst="rect">
                      <a:avLst/>
                    </a:prstGeom>
                    <a:noFill/>
                    <a:ln>
                      <a:noFill/>
                    </a:ln>
                  </pic:spPr>
                </pic:pic>
              </a:graphicData>
            </a:graphic>
          </wp:inline>
        </w:drawing>
      </w:r>
    </w:p>
    <w:p w14:paraId="59C85D6F" w14:textId="77777777" w:rsidR="00900F30" w:rsidRDefault="00DE41C7" w:rsidP="00D655FE">
      <w:pPr>
        <w:ind w:firstLine="708"/>
        <w:jc w:val="both"/>
        <w:rPr>
          <w:color w:val="000000" w:themeColor="text1"/>
        </w:rPr>
      </w:pPr>
      <w:r w:rsidRPr="00D655FE">
        <w:rPr>
          <w:color w:val="000000" w:themeColor="text1"/>
        </w:rPr>
        <w:t xml:space="preserve">O IS é calculado pelo quociente entre </w:t>
      </w:r>
      <w:r w:rsidR="008B310F" w:rsidRPr="00D655FE">
        <w:rPr>
          <w:color w:val="000000" w:themeColor="text1"/>
        </w:rPr>
        <w:t>o</w:t>
      </w:r>
      <w:r w:rsidRPr="00D655FE">
        <w:rPr>
          <w:color w:val="000000" w:themeColor="text1"/>
        </w:rPr>
        <w:t xml:space="preserve"> </w:t>
      </w:r>
      <w:r w:rsidR="008B310F" w:rsidRPr="00D655FE">
        <w:rPr>
          <w:color w:val="000000" w:themeColor="text1"/>
        </w:rPr>
        <w:t xml:space="preserve">retorno esperado do investimento </w:t>
      </w:r>
      <w:r w:rsidRPr="00D655FE">
        <w:rPr>
          <w:color w:val="000000" w:themeColor="text1"/>
        </w:rPr>
        <w:t xml:space="preserve">e o desvio-padrão dos retornos da mesma (CORREIA; NEVES, 2013). </w:t>
      </w:r>
      <w:r w:rsidR="00D655FE" w:rsidRPr="00D655FE">
        <w:rPr>
          <w:color w:val="000000" w:themeColor="text1"/>
        </w:rPr>
        <w:t xml:space="preserve">O índice Sharpe usa o desvio padrão do investimento para ajudar a medir seu retorno ajustado ao risco. </w:t>
      </w:r>
    </w:p>
    <w:p w14:paraId="03CE88B4" w14:textId="375669C0" w:rsidR="00DE41C7" w:rsidRPr="00D655FE" w:rsidRDefault="00DE41C7" w:rsidP="00D655FE">
      <w:pPr>
        <w:ind w:firstLine="708"/>
        <w:jc w:val="both"/>
        <w:rPr>
          <w:color w:val="000000" w:themeColor="text1"/>
        </w:rPr>
      </w:pPr>
      <w:r w:rsidRPr="00D655FE">
        <w:rPr>
          <w:color w:val="000000" w:themeColor="text1"/>
        </w:rPr>
        <w:t>Permit</w:t>
      </w:r>
      <w:r w:rsidR="00D655FE" w:rsidRPr="00D655FE">
        <w:rPr>
          <w:color w:val="000000" w:themeColor="text1"/>
        </w:rPr>
        <w:t>indo</w:t>
      </w:r>
      <w:r w:rsidRPr="00D655FE">
        <w:rPr>
          <w:color w:val="000000" w:themeColor="text1"/>
        </w:rPr>
        <w:t xml:space="preserve"> que o investidor obtenha informações que o auxilie na escolha de fundos ou carteiras que proporcionem</w:t>
      </w:r>
      <w:r w:rsidR="00900F30">
        <w:rPr>
          <w:color w:val="000000" w:themeColor="text1"/>
        </w:rPr>
        <w:t xml:space="preserve"> </w:t>
      </w:r>
      <w:r w:rsidRPr="00D655FE">
        <w:rPr>
          <w:color w:val="000000" w:themeColor="text1"/>
        </w:rPr>
        <w:t>maior nível de desempenho</w:t>
      </w:r>
      <w:r w:rsidR="00900F30">
        <w:rPr>
          <w:color w:val="000000" w:themeColor="text1"/>
        </w:rPr>
        <w:t xml:space="preserve"> ou</w:t>
      </w:r>
      <w:r w:rsidR="00D655FE" w:rsidRPr="00D655FE">
        <w:rPr>
          <w:color w:val="000000" w:themeColor="text1"/>
        </w:rPr>
        <w:t xml:space="preserve"> </w:t>
      </w:r>
      <w:r w:rsidRPr="00D655FE">
        <w:rPr>
          <w:color w:val="000000" w:themeColor="text1"/>
        </w:rPr>
        <w:t xml:space="preserve">que gere maior retorno por unidade de risco. Sendo assim, é possível saber se uma carteira tem </w:t>
      </w:r>
      <w:r w:rsidR="00AD369C" w:rsidRPr="00D655FE">
        <w:rPr>
          <w:color w:val="000000" w:themeColor="text1"/>
        </w:rPr>
        <w:t xml:space="preserve">um custo benefício </w:t>
      </w:r>
      <w:r w:rsidRPr="00D655FE">
        <w:rPr>
          <w:color w:val="000000" w:themeColor="text1"/>
        </w:rPr>
        <w:t xml:space="preserve">superior a outra quanto maior o valor do </w:t>
      </w:r>
      <w:r w:rsidR="00AD369C" w:rsidRPr="00D655FE">
        <w:rPr>
          <w:color w:val="000000" w:themeColor="text1"/>
        </w:rPr>
        <w:t>IS.</w:t>
      </w:r>
      <w:r w:rsidR="00D655FE" w:rsidRPr="00D655FE">
        <w:rPr>
          <w:color w:val="000000" w:themeColor="text1"/>
        </w:rPr>
        <w:t xml:space="preserve"> Mas claro, essa conclusão apenas pode ser tirada na retrospectiva, pois o IS nem qualquer outro modelo consegue prever o futuro do mercado de forma exata.</w:t>
      </w:r>
    </w:p>
    <w:p w14:paraId="4D65A077" w14:textId="54793796" w:rsidR="008B310F" w:rsidRPr="008B310F" w:rsidRDefault="008B310F" w:rsidP="00DE41C7">
      <w:pPr>
        <w:ind w:firstLine="708"/>
        <w:jc w:val="both"/>
        <w:rPr>
          <w:color w:val="000000" w:themeColor="text1"/>
        </w:rPr>
      </w:pPr>
      <w:r w:rsidRPr="008B310F">
        <w:rPr>
          <w:color w:val="000000" w:themeColor="text1"/>
        </w:rPr>
        <w:t>Uma das limitações do índice de Sharpe é que ele assume que os investimentos medidos têm distribuição normal de retornos. Isso não é sempre o caso. Por exemplo, muitos tipos de fundos alternativos exibem padrões de retorno que não se encaixam em uma dispersão normal.</w:t>
      </w:r>
    </w:p>
    <w:p w14:paraId="64C4CD11" w14:textId="1653522F" w:rsidR="00DE41C7" w:rsidRDefault="00DE41C7" w:rsidP="00643834">
      <w:pPr>
        <w:ind w:firstLine="708"/>
        <w:rPr>
          <w:rFonts w:cstheme="minorHAnsi"/>
          <w:noProof/>
        </w:rPr>
      </w:pPr>
    </w:p>
    <w:p w14:paraId="158485B5" w14:textId="180A1FD0" w:rsidR="007A4C63" w:rsidRDefault="007A4C63" w:rsidP="00643834">
      <w:pPr>
        <w:ind w:firstLine="708"/>
        <w:rPr>
          <w:rFonts w:cstheme="minorHAnsi"/>
          <w:noProof/>
        </w:rPr>
      </w:pPr>
    </w:p>
    <w:p w14:paraId="18B88CCB" w14:textId="77777777" w:rsidR="007A4C63" w:rsidRDefault="007A4C63" w:rsidP="00643834">
      <w:pPr>
        <w:ind w:firstLine="708"/>
        <w:rPr>
          <w:rFonts w:cstheme="minorHAnsi"/>
          <w:noProof/>
        </w:rPr>
      </w:pPr>
    </w:p>
    <w:p w14:paraId="61032196" w14:textId="14C05F17" w:rsidR="007A4C63" w:rsidRPr="007A4C63" w:rsidRDefault="006864F0" w:rsidP="00DB48BD">
      <w:pPr>
        <w:rPr>
          <w:b/>
          <w:bCs/>
          <w:color w:val="000000" w:themeColor="text1"/>
          <w:sz w:val="24"/>
          <w:szCs w:val="24"/>
        </w:rPr>
      </w:pPr>
      <w:r w:rsidRPr="00344018">
        <w:rPr>
          <w:b/>
          <w:bCs/>
          <w:color w:val="000000" w:themeColor="text1"/>
          <w:sz w:val="24"/>
          <w:szCs w:val="24"/>
        </w:rPr>
        <w:lastRenderedPageBreak/>
        <w:t xml:space="preserve">3 METODOLOGIA </w:t>
      </w:r>
    </w:p>
    <w:p w14:paraId="00C113A4" w14:textId="42B6AE02" w:rsidR="006864F0" w:rsidRPr="002836F7" w:rsidRDefault="006864F0" w:rsidP="002836F7">
      <w:pPr>
        <w:ind w:firstLine="708"/>
        <w:jc w:val="both"/>
      </w:pPr>
      <w:r w:rsidRPr="002836F7">
        <w:t xml:space="preserve">Esta pesquisa se caracteriza como </w:t>
      </w:r>
      <w:r w:rsidR="007A4C63" w:rsidRPr="002836F7">
        <w:t>explicativa</w:t>
      </w:r>
      <w:r w:rsidRPr="002836F7">
        <w:t xml:space="preserve">-exploratória de abordagem quantitativa, com natureza aplicada, tendo os dados obtidos por meio de </w:t>
      </w:r>
      <w:r w:rsidR="00FF522A" w:rsidRPr="002836F7">
        <w:t xml:space="preserve">requerimento em </w:t>
      </w:r>
      <w:proofErr w:type="spellStart"/>
      <w:r w:rsidR="00FF522A" w:rsidRPr="002836F7">
        <w:t>API’s</w:t>
      </w:r>
      <w:proofErr w:type="spellEnd"/>
      <w:r w:rsidRPr="002836F7">
        <w:t xml:space="preserve">. Sendo assim, o trabalho visa expor as características da situação através do emprego de instrumentos </w:t>
      </w:r>
      <w:r w:rsidR="00DB48BD" w:rsidRPr="002836F7">
        <w:t xml:space="preserve">analíticos. </w:t>
      </w:r>
      <w:r w:rsidRPr="002836F7">
        <w:t xml:space="preserve">Nesta pesquisa, o método de pesquisa </w:t>
      </w:r>
      <w:r w:rsidR="002836F7" w:rsidRPr="002836F7">
        <w:t>explicativa-exploratória</w:t>
      </w:r>
      <w:r w:rsidR="002836F7" w:rsidRPr="002836F7">
        <w:t xml:space="preserve"> </w:t>
      </w:r>
      <w:r w:rsidRPr="002836F7">
        <w:t>está dividido em cinco etapas</w:t>
      </w:r>
      <w:r w:rsidR="002836F7" w:rsidRPr="002836F7">
        <w:t>:</w:t>
      </w:r>
      <w:r w:rsidRPr="002836F7">
        <w:t xml:space="preserve"> </w:t>
      </w:r>
    </w:p>
    <w:p w14:paraId="58DE67DD" w14:textId="77777777" w:rsidR="002836F7" w:rsidRDefault="002836F7" w:rsidP="002836F7">
      <w:pPr>
        <w:pStyle w:val="PargrafodaLista"/>
        <w:numPr>
          <w:ilvl w:val="0"/>
          <w:numId w:val="19"/>
        </w:numPr>
        <w:rPr>
          <w:color w:val="000000" w:themeColor="text1"/>
        </w:rPr>
      </w:pPr>
      <w:r w:rsidRPr="002836F7">
        <w:rPr>
          <w:color w:val="000000" w:themeColor="text1"/>
        </w:rPr>
        <w:t xml:space="preserve">Definição da Amostra e Coleta de Dados </w:t>
      </w:r>
    </w:p>
    <w:p w14:paraId="18FBDAF1" w14:textId="3F3FFC39" w:rsidR="002836F7" w:rsidRPr="002836F7" w:rsidRDefault="002836F7" w:rsidP="002836F7">
      <w:pPr>
        <w:pStyle w:val="PargrafodaLista"/>
        <w:numPr>
          <w:ilvl w:val="0"/>
          <w:numId w:val="19"/>
        </w:numPr>
        <w:rPr>
          <w:color w:val="000000" w:themeColor="text1"/>
        </w:rPr>
      </w:pPr>
      <w:r w:rsidRPr="002836F7">
        <w:rPr>
          <w:color w:val="000000" w:themeColor="text1"/>
        </w:rPr>
        <w:t xml:space="preserve">Definição do </w:t>
      </w:r>
      <w:r>
        <w:rPr>
          <w:color w:val="000000" w:themeColor="text1"/>
        </w:rPr>
        <w:t>P</w:t>
      </w:r>
      <w:r w:rsidRPr="002836F7">
        <w:rPr>
          <w:color w:val="000000" w:themeColor="text1"/>
        </w:rPr>
        <w:t>eríodo</w:t>
      </w:r>
    </w:p>
    <w:p w14:paraId="110B074D" w14:textId="79BD5FDC" w:rsidR="002836F7" w:rsidRPr="002836F7" w:rsidRDefault="002836F7" w:rsidP="002836F7">
      <w:pPr>
        <w:pStyle w:val="PargrafodaLista"/>
        <w:numPr>
          <w:ilvl w:val="0"/>
          <w:numId w:val="19"/>
        </w:numPr>
        <w:rPr>
          <w:color w:val="000000" w:themeColor="text1"/>
        </w:rPr>
      </w:pPr>
      <w:r w:rsidRPr="002836F7">
        <w:rPr>
          <w:color w:val="000000" w:themeColor="text1"/>
        </w:rPr>
        <w:t>Definição das expectativas para os modelos</w:t>
      </w:r>
    </w:p>
    <w:p w14:paraId="0F4C83A6" w14:textId="650A9BE3" w:rsidR="002836F7" w:rsidRPr="002836F7" w:rsidRDefault="002836F7" w:rsidP="002836F7">
      <w:pPr>
        <w:pStyle w:val="PargrafodaLista"/>
        <w:numPr>
          <w:ilvl w:val="0"/>
          <w:numId w:val="19"/>
        </w:numPr>
        <w:rPr>
          <w:color w:val="000000" w:themeColor="text1"/>
        </w:rPr>
      </w:pPr>
      <w:r w:rsidRPr="002836F7">
        <w:rPr>
          <w:color w:val="000000" w:themeColor="text1"/>
        </w:rPr>
        <w:t>Simulações no Dashboard e captação dos resultados</w:t>
      </w:r>
    </w:p>
    <w:p w14:paraId="4B9CAC23" w14:textId="630B39BD" w:rsidR="002836F7" w:rsidRPr="002836F7" w:rsidRDefault="002836F7" w:rsidP="002836F7">
      <w:pPr>
        <w:pStyle w:val="PargrafodaLista"/>
        <w:numPr>
          <w:ilvl w:val="0"/>
          <w:numId w:val="19"/>
        </w:numPr>
        <w:rPr>
          <w:color w:val="000000" w:themeColor="text1"/>
        </w:rPr>
      </w:pPr>
      <w:r w:rsidRPr="002836F7">
        <w:rPr>
          <w:color w:val="000000" w:themeColor="text1"/>
        </w:rPr>
        <w:t xml:space="preserve">Conclusão sobre a aplicabilidade deste modelo </w:t>
      </w:r>
    </w:p>
    <w:p w14:paraId="132EE88B" w14:textId="77777777" w:rsidR="002836F7" w:rsidRDefault="002836F7" w:rsidP="00643834">
      <w:pPr>
        <w:ind w:firstLine="708"/>
        <w:rPr>
          <w:color w:val="FF0000"/>
        </w:rPr>
      </w:pPr>
    </w:p>
    <w:p w14:paraId="4DFC7531" w14:textId="77777777" w:rsidR="006864F0" w:rsidRPr="00344018" w:rsidRDefault="006864F0" w:rsidP="00833EE7">
      <w:pPr>
        <w:rPr>
          <w:b/>
          <w:bCs/>
          <w:color w:val="000000" w:themeColor="text1"/>
          <w:sz w:val="24"/>
          <w:szCs w:val="24"/>
          <w:u w:val="single"/>
        </w:rPr>
      </w:pPr>
      <w:r w:rsidRPr="00344018">
        <w:rPr>
          <w:b/>
          <w:bCs/>
          <w:color w:val="000000" w:themeColor="text1"/>
          <w:sz w:val="24"/>
          <w:szCs w:val="24"/>
        </w:rPr>
        <w:t xml:space="preserve">3.1 Definição da Amostra e Coleta de Dados </w:t>
      </w:r>
    </w:p>
    <w:p w14:paraId="5AD9CE05" w14:textId="34FEDCFA" w:rsidR="006864F0" w:rsidRPr="00911B85" w:rsidRDefault="006864F0" w:rsidP="00911B85">
      <w:pPr>
        <w:ind w:firstLine="708"/>
        <w:jc w:val="both"/>
        <w:rPr>
          <w:color w:val="000000" w:themeColor="text1"/>
          <w:u w:val="single"/>
        </w:rPr>
      </w:pPr>
      <w:r w:rsidRPr="00911B85">
        <w:rPr>
          <w:color w:val="000000" w:themeColor="text1"/>
        </w:rPr>
        <w:t>O Índice Ibovespa é o indicador de desempenho médio, que tem como objetivo representar os ativos de maior negociabilidade e representatividade do mercado acionário brasileiro (PERROTI JUNIOR; PAYÉS, 2015). Dessa forma, para esta pesquisa, foram coletados os valores mensais do fechamento ajustado dos ativos de todas as empresas que compõem o Índice Ibovespa (IBOV) da Brasil, Bolsa, Balcão (B3), durante o período de 31/12/2013 a 31/12/20</w:t>
      </w:r>
      <w:r w:rsidR="00911B85">
        <w:rPr>
          <w:color w:val="000000" w:themeColor="text1"/>
        </w:rPr>
        <w:t>20</w:t>
      </w:r>
      <w:r w:rsidRPr="00911B85">
        <w:rPr>
          <w:color w:val="000000" w:themeColor="text1"/>
        </w:rPr>
        <w:t>. Outro dado utilizado na pesquisa foi a taxa livre de risco, que neste caso foi definida pela taxa Selic, enquanto a taxa de mercado foi obtida pelo retorno médio mensal da carteira Ibovespa (IBOV</w:t>
      </w:r>
      <w:r w:rsidR="00911B85">
        <w:rPr>
          <w:color w:val="000000" w:themeColor="text1"/>
        </w:rPr>
        <w:t>)</w:t>
      </w:r>
      <w:r w:rsidRPr="00911B85">
        <w:rPr>
          <w:color w:val="000000" w:themeColor="text1"/>
        </w:rPr>
        <w:t xml:space="preserve">. </w:t>
      </w:r>
    </w:p>
    <w:p w14:paraId="4C23E0D1" w14:textId="133B7DBE" w:rsidR="006864F0" w:rsidRDefault="006864F0" w:rsidP="00643834">
      <w:pPr>
        <w:ind w:firstLine="708"/>
        <w:rPr>
          <w:color w:val="FF0000"/>
        </w:rPr>
      </w:pPr>
      <w:r w:rsidRPr="006864F0">
        <w:rPr>
          <w:color w:val="FF0000"/>
        </w:rPr>
        <w:t xml:space="preserve">Os dados foram coletados na base de dados </w:t>
      </w:r>
      <w:r w:rsidR="00BD49FE" w:rsidRPr="006864F0">
        <w:rPr>
          <w:color w:val="FF0000"/>
        </w:rPr>
        <w:t>Econométrica</w:t>
      </w:r>
      <w:r w:rsidRPr="006864F0">
        <w:rPr>
          <w:color w:val="FF0000"/>
        </w:rPr>
        <w:t xml:space="preserve">, que trabalha com fontes primárias de informações oficiais, sendo utilizado por milhares de analistas em inúmeras instituições, a ferramenta permite uma análise de balanços, mercado de ações, fundos de investimentos e títulos públicos, sempre prezando pela grande abrangência de dados e a alta confiabilidade (ECONOMATICA, 2015). </w:t>
      </w:r>
      <w:r w:rsidR="005D2B6A">
        <w:rPr>
          <w:color w:val="FF0000"/>
        </w:rPr>
        <w:t xml:space="preserve">  </w:t>
      </w:r>
    </w:p>
    <w:p w14:paraId="6F561686" w14:textId="77777777" w:rsidR="006864F0" w:rsidRPr="00344018" w:rsidRDefault="006864F0" w:rsidP="00DB48BD">
      <w:pPr>
        <w:rPr>
          <w:b/>
          <w:bCs/>
          <w:color w:val="000000" w:themeColor="text1"/>
          <w:sz w:val="24"/>
          <w:szCs w:val="24"/>
        </w:rPr>
      </w:pPr>
      <w:r w:rsidRPr="00344018">
        <w:rPr>
          <w:b/>
          <w:bCs/>
          <w:color w:val="000000" w:themeColor="text1"/>
          <w:sz w:val="24"/>
          <w:szCs w:val="24"/>
        </w:rPr>
        <w:t xml:space="preserve">3.2 Seleção dos Ativos </w:t>
      </w:r>
    </w:p>
    <w:p w14:paraId="419E7E3F" w14:textId="0404BAC8" w:rsidR="006864F0" w:rsidRDefault="006864F0" w:rsidP="005D2B6A">
      <w:pPr>
        <w:ind w:firstLine="708"/>
        <w:jc w:val="both"/>
        <w:rPr>
          <w:color w:val="00B050"/>
        </w:rPr>
      </w:pPr>
      <w:r w:rsidRPr="003A1938">
        <w:rPr>
          <w:color w:val="00B050"/>
        </w:rPr>
        <w:t xml:space="preserve">A partir da coleta de dados das cotações de fechamento ajustado aos proventos das empresas </w:t>
      </w:r>
      <w:r w:rsidR="00685316" w:rsidRPr="003A1938">
        <w:rPr>
          <w:color w:val="00B050"/>
        </w:rPr>
        <w:t>escolhida</w:t>
      </w:r>
      <w:r w:rsidRPr="003A1938">
        <w:rPr>
          <w:color w:val="00B050"/>
        </w:rPr>
        <w:t xml:space="preserve">, foi constatado que alguns ativos não apresentavam cotação para todo o período analisado nesta pesquisa. </w:t>
      </w:r>
      <w:r w:rsidR="00685316" w:rsidRPr="003A1938">
        <w:rPr>
          <w:color w:val="00B050"/>
        </w:rPr>
        <w:t xml:space="preserve">Então tais ativos foram </w:t>
      </w:r>
      <w:r w:rsidR="005D2B6A" w:rsidRPr="003A1938">
        <w:rPr>
          <w:color w:val="00B050"/>
        </w:rPr>
        <w:t>substituídos dos</w:t>
      </w:r>
      <w:r w:rsidR="00685316" w:rsidRPr="003A1938">
        <w:rPr>
          <w:color w:val="00B050"/>
        </w:rPr>
        <w:t xml:space="preserve"> portifólios, pois a substituição dos valores faltantes por 0 ou </w:t>
      </w:r>
      <w:r w:rsidR="005D2B6A" w:rsidRPr="003A1938">
        <w:rPr>
          <w:color w:val="00B050"/>
        </w:rPr>
        <w:t>pela</w:t>
      </w:r>
      <w:r w:rsidR="00685316" w:rsidRPr="003A1938">
        <w:rPr>
          <w:color w:val="00B050"/>
        </w:rPr>
        <w:t xml:space="preserve"> primeira </w:t>
      </w:r>
      <w:r w:rsidR="00685316" w:rsidRPr="005154F1">
        <w:rPr>
          <w:color w:val="00B050"/>
        </w:rPr>
        <w:t>ocorrência</w:t>
      </w:r>
      <w:r w:rsidR="00685316" w:rsidRPr="003A1938">
        <w:rPr>
          <w:color w:val="00B050"/>
        </w:rPr>
        <w:t xml:space="preserve"> do seu valor de </w:t>
      </w:r>
      <w:r w:rsidR="005D2B6A" w:rsidRPr="003A1938">
        <w:rPr>
          <w:color w:val="00B050"/>
        </w:rPr>
        <w:t>fechamento</w:t>
      </w:r>
      <w:r w:rsidR="00685316" w:rsidRPr="003A1938">
        <w:rPr>
          <w:color w:val="00B050"/>
        </w:rPr>
        <w:t>, poderia alterar a confiabilidade do</w:t>
      </w:r>
      <w:r w:rsidR="005D2B6A" w:rsidRPr="003A1938">
        <w:rPr>
          <w:color w:val="00B050"/>
        </w:rPr>
        <w:t>s</w:t>
      </w:r>
      <w:r w:rsidR="00685316" w:rsidRPr="003A1938">
        <w:rPr>
          <w:color w:val="00B050"/>
        </w:rPr>
        <w:t xml:space="preserve"> cálculo</w:t>
      </w:r>
      <w:r w:rsidR="005D2B6A" w:rsidRPr="003A1938">
        <w:rPr>
          <w:color w:val="00B050"/>
        </w:rPr>
        <w:t>s</w:t>
      </w:r>
      <w:r w:rsidR="00685316" w:rsidRPr="003A1938">
        <w:rPr>
          <w:color w:val="00B050"/>
        </w:rPr>
        <w:t xml:space="preserve"> de risco e de retorno</w:t>
      </w:r>
      <w:r w:rsidR="00344018" w:rsidRPr="003A1938">
        <w:rPr>
          <w:color w:val="00B050"/>
        </w:rPr>
        <w:t>.</w:t>
      </w:r>
      <w:r w:rsidRPr="003A1938">
        <w:rPr>
          <w:color w:val="00B050"/>
        </w:rPr>
        <w:t xml:space="preserve"> </w:t>
      </w:r>
      <w:r w:rsidR="005D2B6A" w:rsidRPr="003A1938">
        <w:rPr>
          <w:color w:val="00B050"/>
        </w:rPr>
        <w:t>As carteiras completas criadas para os testes podem ser</w:t>
      </w:r>
      <w:r w:rsidRPr="003A1938">
        <w:rPr>
          <w:color w:val="00B050"/>
        </w:rPr>
        <w:t xml:space="preserve"> </w:t>
      </w:r>
      <w:r w:rsidR="005D2B6A" w:rsidRPr="003A1938">
        <w:rPr>
          <w:color w:val="00B050"/>
        </w:rPr>
        <w:t>observadas</w:t>
      </w:r>
      <w:r w:rsidRPr="003A1938">
        <w:rPr>
          <w:color w:val="00B050"/>
        </w:rPr>
        <w:t xml:space="preserve"> </w:t>
      </w:r>
      <w:r w:rsidRPr="005154F1">
        <w:rPr>
          <w:color w:val="00B050"/>
        </w:rPr>
        <w:t>no</w:t>
      </w:r>
      <w:r w:rsidRPr="003A1938">
        <w:rPr>
          <w:color w:val="00B050"/>
        </w:rPr>
        <w:t xml:space="preserve"> Quadro 2 no Apêndice. </w:t>
      </w:r>
    </w:p>
    <w:p w14:paraId="2B6B4700" w14:textId="4372853B" w:rsidR="00833EE7" w:rsidRPr="00833EE7" w:rsidRDefault="00833EE7" w:rsidP="00833EE7">
      <w:pPr>
        <w:rPr>
          <w:b/>
          <w:bCs/>
          <w:color w:val="000000" w:themeColor="text1"/>
          <w:sz w:val="24"/>
          <w:szCs w:val="24"/>
        </w:rPr>
      </w:pPr>
      <w:r w:rsidRPr="00344018">
        <w:rPr>
          <w:b/>
          <w:bCs/>
          <w:color w:val="000000" w:themeColor="text1"/>
          <w:sz w:val="24"/>
          <w:szCs w:val="24"/>
        </w:rPr>
        <w:t xml:space="preserve">3.3 </w:t>
      </w:r>
      <w:r>
        <w:rPr>
          <w:b/>
          <w:bCs/>
          <w:color w:val="000000" w:themeColor="text1"/>
          <w:sz w:val="24"/>
          <w:szCs w:val="24"/>
        </w:rPr>
        <w:t xml:space="preserve">Definição do </w:t>
      </w:r>
      <w:r w:rsidR="001C2E5E">
        <w:rPr>
          <w:b/>
          <w:bCs/>
          <w:color w:val="000000" w:themeColor="text1"/>
          <w:sz w:val="24"/>
          <w:szCs w:val="24"/>
        </w:rPr>
        <w:t>Período</w:t>
      </w:r>
    </w:p>
    <w:p w14:paraId="76F70577" w14:textId="2D91DF0C" w:rsidR="00D04A57" w:rsidRPr="005154F1" w:rsidRDefault="006864F0" w:rsidP="005154F1">
      <w:pPr>
        <w:rPr>
          <w:b/>
          <w:bCs/>
          <w:color w:val="000000" w:themeColor="text1"/>
          <w:sz w:val="24"/>
          <w:szCs w:val="24"/>
          <w:u w:val="single"/>
        </w:rPr>
      </w:pPr>
      <w:r w:rsidRPr="00344018">
        <w:rPr>
          <w:b/>
          <w:bCs/>
          <w:color w:val="000000" w:themeColor="text1"/>
          <w:sz w:val="24"/>
          <w:szCs w:val="24"/>
        </w:rPr>
        <w:t xml:space="preserve">3.3 Processamento de Dados </w:t>
      </w:r>
    </w:p>
    <w:p w14:paraId="00A71E91" w14:textId="51DE9F31" w:rsidR="00EA5A17" w:rsidRPr="00911B85" w:rsidRDefault="00EA5A17" w:rsidP="00D04A57">
      <w:pPr>
        <w:rPr>
          <w:color w:val="00B050"/>
        </w:rPr>
      </w:pPr>
      <w:r w:rsidRPr="00911B85">
        <w:rPr>
          <w:color w:val="00B050"/>
        </w:rPr>
        <w:t xml:space="preserve">Para cada simulação realizada </w:t>
      </w:r>
      <w:r w:rsidR="00D04A57" w:rsidRPr="00911B85">
        <w:rPr>
          <w:color w:val="00B050"/>
        </w:rPr>
        <w:t xml:space="preserve">definimos um período de tempo para no qual seus valores vão ser usados para os cálculos de covariância, risco, retorno e Sharpe </w:t>
      </w:r>
      <w:proofErr w:type="spellStart"/>
      <w:r w:rsidR="00D04A57" w:rsidRPr="00911B85">
        <w:rPr>
          <w:color w:val="00B050"/>
        </w:rPr>
        <w:t>Ratio</w:t>
      </w:r>
      <w:proofErr w:type="spellEnd"/>
      <w:r w:rsidR="00D04A57" w:rsidRPr="00911B85">
        <w:rPr>
          <w:color w:val="00B050"/>
        </w:rPr>
        <w:t>.</w:t>
      </w:r>
    </w:p>
    <w:p w14:paraId="648E099E" w14:textId="21CAF9BD" w:rsidR="00D04A57" w:rsidRPr="00911B85" w:rsidRDefault="00D04A57" w:rsidP="00D04A57">
      <w:pPr>
        <w:rPr>
          <w:color w:val="00B050"/>
        </w:rPr>
      </w:pPr>
      <w:r w:rsidRPr="00911B85">
        <w:rPr>
          <w:color w:val="00B050"/>
        </w:rPr>
        <w:t>Um</w:t>
      </w:r>
      <w:r w:rsidR="000A14A5" w:rsidRPr="00911B85">
        <w:rPr>
          <w:color w:val="00B050"/>
        </w:rPr>
        <w:t>a</w:t>
      </w:r>
      <w:r w:rsidRPr="00911B85">
        <w:rPr>
          <w:color w:val="00B050"/>
        </w:rPr>
        <w:t xml:space="preserve"> </w:t>
      </w:r>
      <w:r w:rsidR="00D86CDD" w:rsidRPr="00911B85">
        <w:rPr>
          <w:color w:val="00B050"/>
        </w:rPr>
        <w:t>frequência</w:t>
      </w:r>
      <w:r w:rsidRPr="00911B85">
        <w:rPr>
          <w:color w:val="00B050"/>
        </w:rPr>
        <w:t xml:space="preserve"> de atualização dos cálculos e </w:t>
      </w:r>
      <w:r w:rsidR="00D86CDD" w:rsidRPr="00911B85">
        <w:rPr>
          <w:color w:val="00B050"/>
        </w:rPr>
        <w:t>consequentemente</w:t>
      </w:r>
      <w:r w:rsidRPr="00911B85">
        <w:rPr>
          <w:color w:val="00B050"/>
        </w:rPr>
        <w:t xml:space="preserve"> dos pesos de cada ativo dentro do </w:t>
      </w:r>
      <w:r w:rsidR="00D86CDD" w:rsidRPr="00911B85">
        <w:rPr>
          <w:color w:val="00B050"/>
        </w:rPr>
        <w:t>portfólio</w:t>
      </w:r>
      <w:r w:rsidRPr="00911B85">
        <w:rPr>
          <w:color w:val="00B050"/>
        </w:rPr>
        <w:t>.</w:t>
      </w:r>
    </w:p>
    <w:p w14:paraId="797BFE0A" w14:textId="77777777" w:rsidR="005154F1" w:rsidRDefault="00DB48BD" w:rsidP="00DB48BD">
      <w:pPr>
        <w:rPr>
          <w:b/>
          <w:bCs/>
          <w:color w:val="000000" w:themeColor="text1"/>
          <w:sz w:val="24"/>
          <w:szCs w:val="24"/>
        </w:rPr>
      </w:pPr>
      <w:r w:rsidRPr="00344018">
        <w:rPr>
          <w:b/>
          <w:bCs/>
          <w:color w:val="000000" w:themeColor="text1"/>
          <w:sz w:val="24"/>
          <w:szCs w:val="24"/>
        </w:rPr>
        <w:t xml:space="preserve">3.3 </w:t>
      </w:r>
      <w:r>
        <w:rPr>
          <w:b/>
          <w:bCs/>
          <w:color w:val="000000" w:themeColor="text1"/>
          <w:sz w:val="24"/>
          <w:szCs w:val="24"/>
        </w:rPr>
        <w:t>Definição dos modelos de otimização</w:t>
      </w:r>
    </w:p>
    <w:p w14:paraId="484A61AF" w14:textId="1EAB52BD" w:rsidR="00DB48BD" w:rsidRDefault="005154F1" w:rsidP="00DB48BD">
      <w:pPr>
        <w:rPr>
          <w:b/>
          <w:bCs/>
          <w:color w:val="000000" w:themeColor="text1"/>
          <w:sz w:val="24"/>
          <w:szCs w:val="24"/>
        </w:rPr>
      </w:pPr>
      <w:r>
        <w:rPr>
          <w:b/>
          <w:bCs/>
          <w:color w:val="000000" w:themeColor="text1"/>
          <w:sz w:val="24"/>
          <w:szCs w:val="24"/>
        </w:rPr>
        <w:lastRenderedPageBreak/>
        <w:t>3.4 C</w:t>
      </w:r>
      <w:r w:rsidR="00DB48BD">
        <w:rPr>
          <w:b/>
          <w:bCs/>
          <w:color w:val="000000" w:themeColor="text1"/>
          <w:sz w:val="24"/>
          <w:szCs w:val="24"/>
        </w:rPr>
        <w:t xml:space="preserve">ritérios de </w:t>
      </w:r>
      <w:r>
        <w:rPr>
          <w:b/>
          <w:bCs/>
          <w:color w:val="000000" w:themeColor="text1"/>
          <w:sz w:val="24"/>
          <w:szCs w:val="24"/>
        </w:rPr>
        <w:t>A</w:t>
      </w:r>
      <w:r w:rsidR="00DB48BD">
        <w:rPr>
          <w:b/>
          <w:bCs/>
          <w:color w:val="000000" w:themeColor="text1"/>
          <w:sz w:val="24"/>
          <w:szCs w:val="24"/>
        </w:rPr>
        <w:t>valiação</w:t>
      </w:r>
      <w:r w:rsidR="00DB48BD" w:rsidRPr="00344018">
        <w:rPr>
          <w:b/>
          <w:bCs/>
          <w:color w:val="000000" w:themeColor="text1"/>
          <w:sz w:val="24"/>
          <w:szCs w:val="24"/>
        </w:rPr>
        <w:t xml:space="preserve"> </w:t>
      </w:r>
    </w:p>
    <w:p w14:paraId="03CBED27" w14:textId="6E2188B9" w:rsidR="00833EE7" w:rsidRPr="005154F1" w:rsidRDefault="00833EE7" w:rsidP="00833EE7">
      <w:pPr>
        <w:rPr>
          <w:b/>
          <w:bCs/>
          <w:color w:val="000000" w:themeColor="text1"/>
          <w:sz w:val="24"/>
          <w:szCs w:val="24"/>
          <w:u w:val="single"/>
        </w:rPr>
      </w:pPr>
      <w:r w:rsidRPr="00344018">
        <w:rPr>
          <w:b/>
          <w:bCs/>
          <w:color w:val="000000" w:themeColor="text1"/>
          <w:sz w:val="24"/>
          <w:szCs w:val="24"/>
        </w:rPr>
        <w:t xml:space="preserve">3.3 </w:t>
      </w:r>
      <w:r>
        <w:rPr>
          <w:b/>
          <w:bCs/>
          <w:color w:val="000000" w:themeColor="text1"/>
          <w:sz w:val="24"/>
          <w:szCs w:val="24"/>
        </w:rPr>
        <w:t>Teste de Hipóteses</w:t>
      </w:r>
    </w:p>
    <w:p w14:paraId="1787199F" w14:textId="54F5B7A4" w:rsidR="00833EE7" w:rsidRPr="00911B85" w:rsidRDefault="00833EE7" w:rsidP="000B2AD7">
      <w:pPr>
        <w:jc w:val="both"/>
        <w:rPr>
          <w:color w:val="00B050"/>
        </w:rPr>
      </w:pPr>
      <w:r w:rsidRPr="00911B85">
        <w:rPr>
          <w:color w:val="00B050"/>
        </w:rPr>
        <w:t>Depois de calculados os índices de desempenho, de retorno ajustado ao rico, foram testadas as hipóteses que presente estudo deseja avaliar de acordo com as metodologias descritas a seguir:</w:t>
      </w:r>
    </w:p>
    <w:p w14:paraId="02DB97EA" w14:textId="75D41F98" w:rsidR="00DB48BD" w:rsidRPr="00911B85" w:rsidRDefault="00833EE7" w:rsidP="005154F1">
      <w:pPr>
        <w:jc w:val="both"/>
        <w:rPr>
          <w:color w:val="00B050"/>
        </w:rPr>
      </w:pPr>
      <w:r w:rsidRPr="00911B85">
        <w:rPr>
          <w:color w:val="00B050"/>
        </w:rPr>
        <w:t>Para testar a primeira hipótese que analisa se a otimização do risco levou a criação de portfólios com um menor risco e mais estável em períodos de alta volatilidade do mercado global como nas crises de 2008, 2012 e 2020.</w:t>
      </w:r>
    </w:p>
    <w:p w14:paraId="051735DE" w14:textId="77777777" w:rsidR="00344018" w:rsidRDefault="006864F0" w:rsidP="00643834">
      <w:pPr>
        <w:ind w:firstLine="708"/>
        <w:rPr>
          <w:color w:val="FF0000"/>
        </w:rPr>
      </w:pPr>
      <w:r w:rsidRPr="006864F0">
        <w:rPr>
          <w:color w:val="FF0000"/>
        </w:rPr>
        <w:t xml:space="preserve">Com a exclusão das empresas que não possuíam todos os dados desejados, foi possível elaborar uma planilha no Software Microsoft Excel para calcular a variação mensal de cada ativo, ou seja, o retorno contínuo dos ativos de janeiro de 2014 a dezembro de 2018, por meio da fórmula do logaritmo natural. O retorno contínuo foi aplicado nas cotações das ações selecionadas para compor a amostra e nas cotações da carteira IBOV. Em seguida, calculou-se, no Microsoft Excel, o retorno médio de todos os ativos por meio da função MÉDIA, bem como o desvio-padrão e a variância dos ativos com o auxílio das funções DESVPAD.P e VAR.P (os resultados estão apresentados no Quadro 3 no Apêndice). Também a partir do retorno, foi possível verificar o beta (β) dos ativos utilizando a função </w:t>
      </w:r>
      <w:proofErr w:type="gramStart"/>
      <w:r w:rsidRPr="006864F0">
        <w:rPr>
          <w:color w:val="FF0000"/>
        </w:rPr>
        <w:t>INCLINAÇÃO(</w:t>
      </w:r>
      <w:proofErr w:type="gramEnd"/>
      <w:r w:rsidRPr="006864F0">
        <w:rPr>
          <w:color w:val="FF0000"/>
        </w:rPr>
        <w:t xml:space="preserve">retornos da ação; retornos do Ibovespa), verificando a volatilidade entre um ativo e o mercado (Quadro 4 no Apêndice apresenta os resultados). Em seguida, foi necessário encontrar a covariância entre todos os pares de ativos. Utilizando o Microsoft Excel, com o auxílio da ferramenta Análise de Dados (localizada na aba Dados), é possível selecionar a tabela com os retornos dos ativos e calcular a matriz de covariância automaticamente. Como a matriz não vem completa foi preciso preenche-la. Sabendo que a diagonal principal são as variâncias e as demais são as covariâncias, o preenchimento da matriz pode se dar de duas formas. A primeira, selecionando a coluna de covariâncias e clicando no recurso Colar Especial função TRANSPOR. A segunda, selecionando as células nas quais deseja que os dados apareçam e digitando a fórmula </w:t>
      </w:r>
      <w:proofErr w:type="gramStart"/>
      <w:r w:rsidRPr="006864F0">
        <w:rPr>
          <w:color w:val="FF0000"/>
        </w:rPr>
        <w:t>TRANSPOR(</w:t>
      </w:r>
      <w:proofErr w:type="gramEnd"/>
      <w:r w:rsidRPr="006864F0">
        <w:rPr>
          <w:color w:val="FF0000"/>
        </w:rPr>
        <w:t>seleciona a coluna com as covariâncias)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Neste cálculo, só se levou em conta os retornos dos ativos, assim tanto a Selic quanto o IBOV não participaram da matriz (passo a passo descrito nas Figuras 5 a 10 no Apêndice). Depois de realizar todos os cálculos descritos, pode-se iniciar o processo de otimização da carteira pelo método de Markowitz. A primeira carteira foi composta por 59 ativos, tendo cada um a mesma porcentagem (ou peso) de investimento, de 1,69%, em que a 33 soma corresponde ao total investido no portfólio (100%), por causa dessa característica esta carteira pode ser denominada como “Carteira Simples” (PEROTTI JUNIOR; PAYÉS, 2015), já que não apresenta nenhum critério racional de diversificação (No Quadro 5 no Apêndice é apresentada a Carteira Simples). Para esta carteira foi calculado o risco, o retorno e o beta. Com a definição da porcentagem inicial de investimento, foi possível calcular o retorno, desvio-padrão e beta da </w:t>
      </w:r>
      <w:r w:rsidRPr="00911B85">
        <w:rPr>
          <w:color w:val="FF0000"/>
          <w:u w:val="single"/>
        </w:rPr>
        <w:t>carteira</w:t>
      </w:r>
      <w:r w:rsidRPr="006864F0">
        <w:rPr>
          <w:color w:val="FF0000"/>
        </w:rPr>
        <w:t xml:space="preserve">, utilizando o Microsoft Excel, por meio das funções a seguir: </w:t>
      </w:r>
    </w:p>
    <w:p w14:paraId="7BEB1B67" w14:textId="77777777" w:rsidR="00344018" w:rsidRDefault="006864F0" w:rsidP="00643834">
      <w:pPr>
        <w:ind w:firstLine="708"/>
        <w:rPr>
          <w:color w:val="FF0000"/>
        </w:rPr>
      </w:pPr>
      <w:r w:rsidRPr="006864F0">
        <w:rPr>
          <w:color w:val="FF0000"/>
        </w:rPr>
        <w:sym w:font="Symbol" w:char="F0B7"/>
      </w:r>
      <w:r w:rsidRPr="006864F0">
        <w:rPr>
          <w:color w:val="FF0000"/>
        </w:rPr>
        <w:t xml:space="preserve"> Retorno da carteira (R): MATRIZ.MULT (TRANSPOR (pesos); retornos dos ativos),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w:t>
      </w:r>
    </w:p>
    <w:p w14:paraId="3054CD44" w14:textId="77777777" w:rsidR="00344018" w:rsidRPr="00344018" w:rsidRDefault="006864F0" w:rsidP="00643834">
      <w:pPr>
        <w:ind w:firstLine="708"/>
        <w:rPr>
          <w:color w:val="FF0000"/>
          <w:u w:val="single"/>
        </w:rPr>
      </w:pPr>
      <w:r w:rsidRPr="006864F0">
        <w:rPr>
          <w:color w:val="FF0000"/>
        </w:rPr>
        <w:sym w:font="Symbol" w:char="F0B7"/>
      </w:r>
      <w:r w:rsidRPr="006864F0">
        <w:rPr>
          <w:color w:val="FF0000"/>
        </w:rPr>
        <w:t xml:space="preserve"> Desvio-padrão da carteira (θ): </w:t>
      </w:r>
      <w:proofErr w:type="gramStart"/>
      <w:r w:rsidRPr="006864F0">
        <w:rPr>
          <w:color w:val="FF0000"/>
        </w:rPr>
        <w:t>RAIZ(</w:t>
      </w:r>
      <w:proofErr w:type="gramEnd"/>
      <w:r w:rsidRPr="006864F0">
        <w:rPr>
          <w:color w:val="FF0000"/>
        </w:rPr>
        <w:t>MATRIZ.MULT(MATRIZ.MULT (TRANSPOR(pesos);matriz de covariância);pesos),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w:t>
      </w:r>
    </w:p>
    <w:p w14:paraId="5D776DD9" w14:textId="77777777" w:rsidR="00344018" w:rsidRPr="00900F30" w:rsidRDefault="006864F0" w:rsidP="00643834">
      <w:pPr>
        <w:ind w:firstLine="708"/>
        <w:rPr>
          <w:color w:val="FF0000"/>
          <w:u w:val="single"/>
        </w:rPr>
      </w:pPr>
      <w:r w:rsidRPr="006864F0">
        <w:rPr>
          <w:color w:val="FF0000"/>
        </w:rPr>
        <w:lastRenderedPageBreak/>
        <w:sym w:font="Symbol" w:char="F0B7"/>
      </w:r>
      <w:r w:rsidRPr="006864F0">
        <w:rPr>
          <w:color w:val="FF0000"/>
        </w:rPr>
        <w:t xml:space="preserve"> Beta da carteira (β): </w:t>
      </w:r>
      <w:proofErr w:type="gramStart"/>
      <w:r w:rsidRPr="006864F0">
        <w:rPr>
          <w:color w:val="FF0000"/>
        </w:rPr>
        <w:t>SOMA(</w:t>
      </w:r>
      <w:proofErr w:type="gramEnd"/>
      <w:r w:rsidRPr="006864F0">
        <w:rPr>
          <w:color w:val="FF0000"/>
        </w:rPr>
        <w:t xml:space="preserve">beta do ativo * peso do investimento no ativo). A função Solver do Microsoft Excel foi utilizada para seleção da carteira ótima, pois busca a melhor solução para determinado problema a partir de uma função objetivo, variáveis e restrições, capaz de encontrar os pontos ideais (máximo e mínimo) do resultado desejado. Nesta pesquisa, o objetivo é a minimização do risco (desvio-padrão) e maximização do retorno da carteira, sendo assim, foi possível definir as células variáveis e as restrições ou critérios para seleção da carteira a ser analisada. </w:t>
      </w:r>
    </w:p>
    <w:p w14:paraId="5CE9EF0B" w14:textId="61CC406E" w:rsidR="00842118" w:rsidRDefault="006864F0" w:rsidP="005154F1">
      <w:pPr>
        <w:ind w:firstLine="708"/>
        <w:rPr>
          <w:color w:val="FF0000"/>
        </w:rPr>
      </w:pPr>
      <w:r w:rsidRPr="006864F0">
        <w:rPr>
          <w:color w:val="FF0000"/>
        </w:rPr>
        <w:t>A segunda carteira teve como função objetivo a célula do desvio-padrão, tendo como objetivo sua minimização. Como células variáveis foram definidas as que continham a porcentagem (peso) de investimento em cada ativo. Enquanto que as restrições foram estabelecidas três: as porcentagens (pesos) de investimento tinham que ser maiores ou iguais a zero, a soma das porcentagens de investimento deve ser igual a 100% e o retorno da carteira teria que ser maior ou igual ao retorno do mercado (IBOV), como pode ser observado na Figura 11. Essa carteira pode ser denominada como “Carteira de Variância Mínima”, expressão utilizada por Markowitz para carteiras de menor risco possível (PEROTTI JUNIOR; PAYÉS, 2015). Tendo realizado este procedimento, ao executar o Solver, foram definidos os valores de desvio-padrão, beta e retorno da carteira de tal maneira que, para o retorno instituído, se encontrou o menor risco possível para carteira.</w:t>
      </w:r>
    </w:p>
    <w:p w14:paraId="12D7917C" w14:textId="77777777" w:rsidR="00842118" w:rsidRPr="00F5365A" w:rsidRDefault="00842118" w:rsidP="00643834">
      <w:pPr>
        <w:ind w:firstLine="708"/>
        <w:rPr>
          <w:color w:val="FF0000"/>
          <w:u w:val="single"/>
        </w:rPr>
      </w:pPr>
    </w:p>
    <w:p w14:paraId="658E4CCA" w14:textId="77777777" w:rsidR="00842118" w:rsidRPr="005123B7" w:rsidRDefault="00842118" w:rsidP="005123B7">
      <w:pPr>
        <w:rPr>
          <w:b/>
          <w:bCs/>
          <w:sz w:val="24"/>
          <w:szCs w:val="24"/>
        </w:rPr>
      </w:pPr>
      <w:r w:rsidRPr="005123B7">
        <w:rPr>
          <w:b/>
          <w:bCs/>
          <w:sz w:val="24"/>
          <w:szCs w:val="24"/>
        </w:rPr>
        <w:t xml:space="preserve">4 ANÁLISE DOS RESULTADOS </w:t>
      </w:r>
    </w:p>
    <w:p w14:paraId="393FB594" w14:textId="77777777" w:rsidR="00842118" w:rsidRPr="00F5365A" w:rsidRDefault="00842118" w:rsidP="005123B7">
      <w:pPr>
        <w:rPr>
          <w:color w:val="FF0000"/>
        </w:rPr>
      </w:pPr>
      <w:r w:rsidRPr="00F5365A">
        <w:rPr>
          <w:color w:val="FF0000"/>
        </w:rPr>
        <w:t xml:space="preserve">4.1 Risco e Retorno das Ações da Carteira Ibovespa </w:t>
      </w:r>
    </w:p>
    <w:p w14:paraId="5E1F8AEA" w14:textId="77777777" w:rsidR="00F5365A" w:rsidRPr="00F5365A" w:rsidRDefault="00842118" w:rsidP="00F5365A">
      <w:pPr>
        <w:ind w:firstLine="708"/>
        <w:jc w:val="both"/>
        <w:rPr>
          <w:color w:val="FF0000"/>
        </w:rPr>
      </w:pPr>
      <w:r w:rsidRPr="00F5365A">
        <w:rPr>
          <w:color w:val="FF0000"/>
        </w:rPr>
        <w:t>Por meio dos dados históricos das cotações de todas as empresas que compõem o Índice Ibovespa, durante o período de quatro anos, foi possível calcular o retorno médio, desvio</w:t>
      </w:r>
      <w:r w:rsidR="00F5365A" w:rsidRPr="00F5365A">
        <w:rPr>
          <w:color w:val="FF0000"/>
        </w:rPr>
        <w:t xml:space="preserve"> </w:t>
      </w:r>
      <w:r w:rsidRPr="00F5365A">
        <w:rPr>
          <w:color w:val="FF0000"/>
        </w:rPr>
        <w:t xml:space="preserve">padrão e beta dos ativos, possibilitando a identificação das ações mais rentáveis e mais arriscadas da carteira. </w:t>
      </w:r>
    </w:p>
    <w:p w14:paraId="292485C1" w14:textId="34989F2F" w:rsidR="00842118" w:rsidRPr="00F5365A" w:rsidRDefault="00842118" w:rsidP="00F5365A">
      <w:pPr>
        <w:ind w:firstLine="708"/>
        <w:jc w:val="both"/>
        <w:rPr>
          <w:rFonts w:cstheme="minorHAnsi"/>
          <w:noProof/>
          <w:color w:val="FF0000"/>
        </w:rPr>
      </w:pPr>
      <w:r w:rsidRPr="00F5365A">
        <w:rPr>
          <w:color w:val="FF0000"/>
        </w:rPr>
        <w:t>Como é possível verificar na Tabela 1, a ação MGLU3 possui a maior rentabilidade do período, de 5,41% a.m. Apesar de ter o maior retorno, a mesma possui um risco de 20,26%, ocupando a quarta posição no ranking do desvio-padrão (ver Quadro 3 no Apêndice), ou seja, o investidor que visa ter o melhor retorno dentre os ativos da carteira BOVESPA terá que enfrentar um alto risco para alcançar esse objetivo. Enquanto isso as ações CVCB3 e SANB11 possuem o mesmo retorno, tendo, respectivamente, 9,33% e 9,37% de risco. Partindo do princípio de que se um investidor estiver diante de dois investimentos que oferece o mesmo retorno, porém com riscos diferentes, ele escolherá o menos arriscado, assim a melhor opção é o ativo CVCB3, que apresenta o menor risco.</w:t>
      </w:r>
    </w:p>
    <w:p w14:paraId="285BF8DD" w14:textId="77777777" w:rsidR="00F5365A" w:rsidRDefault="00F5365A" w:rsidP="00F5365A">
      <w:pPr>
        <w:ind w:firstLine="708"/>
        <w:jc w:val="center"/>
        <w:rPr>
          <w:noProof/>
        </w:rPr>
      </w:pPr>
    </w:p>
    <w:p w14:paraId="4B8B9EA2" w14:textId="6A28F127" w:rsidR="00643834" w:rsidRDefault="00842118" w:rsidP="00F5365A">
      <w:pPr>
        <w:ind w:firstLine="708"/>
        <w:jc w:val="center"/>
        <w:rPr>
          <w:rFonts w:cstheme="minorHAnsi"/>
          <w:b/>
          <w:bCs/>
          <w:color w:val="FF0000"/>
          <w:sz w:val="32"/>
          <w:szCs w:val="32"/>
          <w:u w:val="single"/>
        </w:rPr>
      </w:pPr>
      <w:r>
        <w:rPr>
          <w:noProof/>
        </w:rPr>
        <w:lastRenderedPageBreak/>
        <w:drawing>
          <wp:inline distT="0" distB="0" distL="0" distR="0" wp14:anchorId="4398CD46" wp14:editId="25CFE9EC">
            <wp:extent cx="4857293" cy="1728275"/>
            <wp:effectExtent l="0" t="0" r="63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29" r="6112"/>
                    <a:stretch/>
                  </pic:blipFill>
                  <pic:spPr bwMode="auto">
                    <a:xfrm>
                      <a:off x="0" y="0"/>
                      <a:ext cx="4857840" cy="1728470"/>
                    </a:xfrm>
                    <a:prstGeom prst="rect">
                      <a:avLst/>
                    </a:prstGeom>
                    <a:ln>
                      <a:noFill/>
                    </a:ln>
                    <a:extLst>
                      <a:ext uri="{53640926-AAD7-44D8-BBD7-CCE9431645EC}">
                        <a14:shadowObscured xmlns:a14="http://schemas.microsoft.com/office/drawing/2010/main"/>
                      </a:ext>
                    </a:extLst>
                  </pic:spPr>
                </pic:pic>
              </a:graphicData>
            </a:graphic>
          </wp:inline>
        </w:drawing>
      </w:r>
    </w:p>
    <w:p w14:paraId="3FB866DF" w14:textId="204F3C99" w:rsidR="00602860" w:rsidRDefault="00602860" w:rsidP="00F5365A">
      <w:pPr>
        <w:ind w:firstLine="708"/>
        <w:jc w:val="center"/>
        <w:rPr>
          <w:rFonts w:cstheme="minorHAnsi"/>
          <w:b/>
          <w:bCs/>
          <w:color w:val="FF0000"/>
          <w:sz w:val="32"/>
          <w:szCs w:val="32"/>
          <w:u w:val="single"/>
        </w:rPr>
      </w:pPr>
    </w:p>
    <w:p w14:paraId="352CC17B" w14:textId="77777777" w:rsidR="00602860" w:rsidRDefault="00602860" w:rsidP="00602860">
      <w:pPr>
        <w:rPr>
          <w:b/>
          <w:bCs/>
          <w:sz w:val="32"/>
          <w:szCs w:val="32"/>
        </w:rPr>
      </w:pPr>
    </w:p>
    <w:p w14:paraId="62086BC9" w14:textId="77777777" w:rsidR="00602860" w:rsidRDefault="00602860" w:rsidP="00602860">
      <w:pPr>
        <w:rPr>
          <w:b/>
          <w:bCs/>
          <w:sz w:val="32"/>
          <w:szCs w:val="32"/>
        </w:rPr>
      </w:pPr>
    </w:p>
    <w:p w14:paraId="5EFB672E" w14:textId="77777777" w:rsidR="00602860" w:rsidRDefault="00602860" w:rsidP="00602860">
      <w:pPr>
        <w:rPr>
          <w:b/>
          <w:bCs/>
          <w:sz w:val="32"/>
          <w:szCs w:val="32"/>
        </w:rPr>
      </w:pPr>
    </w:p>
    <w:p w14:paraId="67BFCE95" w14:textId="56AD6E0E" w:rsidR="00602860" w:rsidRDefault="00602860" w:rsidP="00602860">
      <w:pPr>
        <w:rPr>
          <w:b/>
          <w:bCs/>
          <w:sz w:val="32"/>
          <w:szCs w:val="32"/>
        </w:rPr>
      </w:pPr>
    </w:p>
    <w:p w14:paraId="5663F463" w14:textId="53A369FB" w:rsidR="00900F30" w:rsidRDefault="00900F30" w:rsidP="00602860">
      <w:pPr>
        <w:rPr>
          <w:b/>
          <w:bCs/>
          <w:sz w:val="32"/>
          <w:szCs w:val="32"/>
        </w:rPr>
      </w:pPr>
    </w:p>
    <w:p w14:paraId="3F25B13A" w14:textId="240CDF41" w:rsidR="00900F30" w:rsidRDefault="00900F30" w:rsidP="00602860">
      <w:pPr>
        <w:rPr>
          <w:b/>
          <w:bCs/>
          <w:sz w:val="32"/>
          <w:szCs w:val="32"/>
        </w:rPr>
      </w:pPr>
    </w:p>
    <w:p w14:paraId="1CDD8AA5" w14:textId="7A1CA119" w:rsidR="00900F30" w:rsidRDefault="00900F30" w:rsidP="00602860">
      <w:pPr>
        <w:rPr>
          <w:b/>
          <w:bCs/>
          <w:sz w:val="32"/>
          <w:szCs w:val="32"/>
        </w:rPr>
      </w:pPr>
    </w:p>
    <w:p w14:paraId="375D2F06" w14:textId="0CE1C53C" w:rsidR="00900F30" w:rsidRDefault="00900F30" w:rsidP="00602860">
      <w:pPr>
        <w:rPr>
          <w:b/>
          <w:bCs/>
          <w:sz w:val="32"/>
          <w:szCs w:val="32"/>
        </w:rPr>
      </w:pPr>
    </w:p>
    <w:p w14:paraId="4C585049" w14:textId="730CD0EA" w:rsidR="00900F30" w:rsidRDefault="00900F30" w:rsidP="00602860">
      <w:pPr>
        <w:rPr>
          <w:b/>
          <w:bCs/>
          <w:sz w:val="32"/>
          <w:szCs w:val="32"/>
        </w:rPr>
      </w:pPr>
    </w:p>
    <w:p w14:paraId="4DB79D63" w14:textId="181DCCE3" w:rsidR="00900F30" w:rsidRDefault="00900F30" w:rsidP="00602860">
      <w:pPr>
        <w:rPr>
          <w:b/>
          <w:bCs/>
          <w:sz w:val="32"/>
          <w:szCs w:val="32"/>
        </w:rPr>
      </w:pPr>
    </w:p>
    <w:p w14:paraId="74D0BDF6" w14:textId="77777777" w:rsidR="00900F30" w:rsidRDefault="00900F30" w:rsidP="00602860">
      <w:pPr>
        <w:rPr>
          <w:b/>
          <w:bCs/>
          <w:sz w:val="32"/>
          <w:szCs w:val="32"/>
        </w:rPr>
      </w:pPr>
    </w:p>
    <w:p w14:paraId="09F2E65B" w14:textId="77777777" w:rsidR="004746C5" w:rsidRDefault="004746C5" w:rsidP="00602860">
      <w:pPr>
        <w:rPr>
          <w:b/>
          <w:bCs/>
          <w:sz w:val="32"/>
          <w:szCs w:val="32"/>
        </w:rPr>
      </w:pPr>
    </w:p>
    <w:p w14:paraId="1AD48D48" w14:textId="5758EFC3" w:rsidR="00602860" w:rsidRPr="004746C5" w:rsidRDefault="00602860" w:rsidP="00602860">
      <w:pPr>
        <w:rPr>
          <w:b/>
          <w:bCs/>
          <w:sz w:val="32"/>
          <w:szCs w:val="32"/>
          <w:u w:val="single"/>
        </w:rPr>
      </w:pPr>
      <w:r w:rsidRPr="00602860">
        <w:rPr>
          <w:b/>
          <w:bCs/>
          <w:sz w:val="32"/>
          <w:szCs w:val="32"/>
        </w:rPr>
        <w:t>Referencia</w:t>
      </w:r>
      <w:r>
        <w:rPr>
          <w:b/>
          <w:bCs/>
          <w:sz w:val="32"/>
          <w:szCs w:val="32"/>
        </w:rPr>
        <w:t>s</w:t>
      </w:r>
      <w:r w:rsidRPr="00602860">
        <w:rPr>
          <w:b/>
          <w:bCs/>
          <w:sz w:val="32"/>
          <w:szCs w:val="32"/>
        </w:rPr>
        <w:t>:</w:t>
      </w:r>
    </w:p>
    <w:p w14:paraId="3357E429" w14:textId="77777777" w:rsidR="00602860" w:rsidRPr="00602860" w:rsidRDefault="00602860" w:rsidP="00602860">
      <w:pPr>
        <w:ind w:firstLine="708"/>
        <w:rPr>
          <w:rFonts w:cstheme="minorHAnsi"/>
          <w:b/>
          <w:bCs/>
          <w:color w:val="000000" w:themeColor="text1"/>
          <w:sz w:val="32"/>
          <w:szCs w:val="32"/>
        </w:rPr>
      </w:pPr>
    </w:p>
    <w:p w14:paraId="1780BB6A" w14:textId="2AB0D13D" w:rsidR="00602860" w:rsidRDefault="00602860" w:rsidP="00602860">
      <w:pPr>
        <w:jc w:val="both"/>
        <w:rPr>
          <w:rFonts w:cstheme="minorHAnsi"/>
          <w:color w:val="FF0000"/>
        </w:rPr>
      </w:pPr>
      <w:r>
        <w:rPr>
          <w:rFonts w:ascii="Arial" w:hAnsi="Arial" w:cs="Arial"/>
          <w:color w:val="222222"/>
          <w:sz w:val="20"/>
          <w:szCs w:val="20"/>
          <w:shd w:val="clear" w:color="auto" w:fill="FFFFFF"/>
        </w:rPr>
        <w:t>FREITAS, Mariane Silva; MURAMATU, Eduardo Shinji; SANTOS, Fernando Almeida. ESTUDO SOBRE OS MOTIVOS DOS BRASILEIROS NÃO INVESTIREM COM HABITUALIDADE NA BOLSA DE VALORES. </w:t>
      </w:r>
      <w:r>
        <w:rPr>
          <w:rFonts w:ascii="Arial" w:hAnsi="Arial" w:cs="Arial"/>
          <w:b/>
          <w:bCs/>
          <w:color w:val="222222"/>
          <w:sz w:val="20"/>
          <w:szCs w:val="20"/>
          <w:shd w:val="clear" w:color="auto" w:fill="FFFFFF"/>
        </w:rPr>
        <w:t xml:space="preserve">Augusto </w:t>
      </w:r>
      <w:proofErr w:type="spellStart"/>
      <w:r>
        <w:rPr>
          <w:rFonts w:ascii="Arial" w:hAnsi="Arial" w:cs="Arial"/>
          <w:b/>
          <w:bCs/>
          <w:color w:val="222222"/>
          <w:sz w:val="20"/>
          <w:szCs w:val="20"/>
          <w:shd w:val="clear" w:color="auto" w:fill="FFFFFF"/>
        </w:rPr>
        <w:t>Guzzo</w:t>
      </w:r>
      <w:proofErr w:type="spellEnd"/>
      <w:r>
        <w:rPr>
          <w:rFonts w:ascii="Arial" w:hAnsi="Arial" w:cs="Arial"/>
          <w:b/>
          <w:bCs/>
          <w:color w:val="222222"/>
          <w:sz w:val="20"/>
          <w:szCs w:val="20"/>
          <w:shd w:val="clear" w:color="auto" w:fill="FFFFFF"/>
        </w:rPr>
        <w:t xml:space="preserve"> Revista Acadêmica</w:t>
      </w:r>
      <w:r>
        <w:rPr>
          <w:rFonts w:ascii="Arial" w:hAnsi="Arial" w:cs="Arial"/>
          <w:color w:val="222222"/>
          <w:sz w:val="20"/>
          <w:szCs w:val="20"/>
          <w:shd w:val="clear" w:color="auto" w:fill="FFFFFF"/>
        </w:rPr>
        <w:t>, v. 1, n. 24, p. 59-70, 2020.</w:t>
      </w:r>
      <w:r>
        <w:rPr>
          <w:rFonts w:cstheme="minorHAnsi"/>
          <w:color w:val="FF0000"/>
        </w:rPr>
        <w:t>)</w:t>
      </w:r>
    </w:p>
    <w:p w14:paraId="5C57E7A0" w14:textId="335DD67E" w:rsidR="00CF28E7" w:rsidRDefault="00CF28E7" w:rsidP="00602860">
      <w:pPr>
        <w:jc w:val="both"/>
        <w:rPr>
          <w:rFonts w:cstheme="minorHAnsi"/>
          <w:color w:val="FF0000"/>
        </w:rPr>
      </w:pPr>
    </w:p>
    <w:p w14:paraId="31FA72CC" w14:textId="0FE56C2A" w:rsidR="00CF28E7" w:rsidRDefault="00CF28E7" w:rsidP="00602860">
      <w:pPr>
        <w:jc w:val="both"/>
        <w:rPr>
          <w:rFonts w:cstheme="minorHAnsi"/>
          <w:color w:val="FF0000"/>
          <w:lang w:val="en-US"/>
        </w:rPr>
      </w:pPr>
      <w:r w:rsidRPr="00CF28E7">
        <w:rPr>
          <w:rFonts w:cstheme="minorHAnsi"/>
          <w:color w:val="FF0000"/>
          <w:lang w:val="en-US"/>
        </w:rPr>
        <w:t xml:space="preserve">Ross, </w:t>
      </w:r>
      <w:proofErr w:type="spellStart"/>
      <w:r w:rsidRPr="00CF28E7">
        <w:rPr>
          <w:rFonts w:cstheme="minorHAnsi"/>
          <w:color w:val="FF0000"/>
          <w:lang w:val="en-US"/>
        </w:rPr>
        <w:t>Westerfield</w:t>
      </w:r>
      <w:proofErr w:type="spellEnd"/>
      <w:r w:rsidRPr="00CF28E7">
        <w:rPr>
          <w:rFonts w:cstheme="minorHAnsi"/>
          <w:color w:val="FF0000"/>
          <w:lang w:val="en-US"/>
        </w:rPr>
        <w:t xml:space="preserve"> e Jaffe (</w:t>
      </w:r>
      <w:proofErr w:type="gramStart"/>
      <w:r w:rsidRPr="00CF28E7">
        <w:rPr>
          <w:rFonts w:cstheme="minorHAnsi"/>
          <w:color w:val="FF0000"/>
          <w:lang w:val="en-US"/>
        </w:rPr>
        <w:t>1995,p.</w:t>
      </w:r>
      <w:proofErr w:type="gramEnd"/>
      <w:r w:rsidRPr="00CF28E7">
        <w:rPr>
          <w:rFonts w:cstheme="minorHAnsi"/>
          <w:color w:val="FF0000"/>
          <w:lang w:val="en-US"/>
        </w:rPr>
        <w:t>186)</w:t>
      </w:r>
    </w:p>
    <w:p w14:paraId="6F733988" w14:textId="381A5232" w:rsidR="00BE6E6D" w:rsidRDefault="00911B85" w:rsidP="00602860">
      <w:pPr>
        <w:jc w:val="both"/>
        <w:rPr>
          <w:rFonts w:cstheme="minorHAnsi"/>
          <w:color w:val="FF0000"/>
          <w:lang w:val="en-US"/>
        </w:rPr>
      </w:pPr>
      <w:hyperlink r:id="rId15" w:history="1">
        <w:r w:rsidR="008B310F" w:rsidRPr="001E4F70">
          <w:rPr>
            <w:rStyle w:val="Hyperlink"/>
            <w:rFonts w:cstheme="minorHAnsi"/>
            <w:lang w:val="en-US"/>
          </w:rPr>
          <w:t>https://hcinvestimentos.com/2009/08/14/harry-markowitz-fronteira-eficiente/</w:t>
        </w:r>
      </w:hyperlink>
    </w:p>
    <w:p w14:paraId="58A2CA6C" w14:textId="4CDDDCE9" w:rsidR="008B310F" w:rsidRPr="00CF28E7" w:rsidRDefault="008B310F" w:rsidP="00602860">
      <w:pPr>
        <w:jc w:val="both"/>
        <w:rPr>
          <w:rFonts w:cstheme="minorHAnsi"/>
          <w:color w:val="FF0000"/>
          <w:lang w:val="en-US"/>
        </w:rPr>
      </w:pPr>
      <w:r w:rsidRPr="00A74CF3">
        <w:rPr>
          <w:color w:val="FF0000"/>
        </w:rPr>
        <w:lastRenderedPageBreak/>
        <w:t>(CORREIA; NEVES, 2013)</w:t>
      </w:r>
    </w:p>
    <w:p w14:paraId="38C92442" w14:textId="1B6DF6BC" w:rsidR="00602860" w:rsidRDefault="00602860" w:rsidP="00F5365A">
      <w:pPr>
        <w:ind w:firstLine="708"/>
        <w:jc w:val="center"/>
        <w:rPr>
          <w:rFonts w:cstheme="minorHAnsi"/>
          <w:b/>
          <w:bCs/>
          <w:color w:val="FF0000"/>
          <w:sz w:val="32"/>
          <w:szCs w:val="32"/>
          <w:u w:val="single"/>
          <w:lang w:val="en-US"/>
        </w:rPr>
      </w:pPr>
    </w:p>
    <w:p w14:paraId="649F5D04" w14:textId="7100937C" w:rsidR="001C2E5E" w:rsidRDefault="00B47579" w:rsidP="001C2E5E">
      <w:pPr>
        <w:rPr>
          <w:b/>
          <w:bCs/>
          <w:lang w:val="en-US"/>
        </w:rPr>
      </w:pPr>
      <w:hyperlink r:id="rId16" w:history="1">
        <w:r w:rsidRPr="00B85836">
          <w:rPr>
            <w:rStyle w:val="Hyperlink"/>
            <w:b/>
            <w:bCs/>
            <w:lang w:val="en-US"/>
          </w:rPr>
          <w:t>https://www.debit.com.br/tabelas/tabela-completa.php?indice=poupanca</w:t>
        </w:r>
      </w:hyperlink>
    </w:p>
    <w:p w14:paraId="75322B69" w14:textId="15201E38" w:rsidR="00B47579" w:rsidRDefault="00B47579" w:rsidP="001C2E5E">
      <w:pPr>
        <w:rPr>
          <w:b/>
          <w:bCs/>
          <w:lang w:val="en-US"/>
        </w:rPr>
      </w:pPr>
      <w:hyperlink r:id="rId17" w:history="1">
        <w:r w:rsidRPr="00B85836">
          <w:rPr>
            <w:rStyle w:val="Hyperlink"/>
            <w:b/>
            <w:bCs/>
            <w:lang w:val="en-US"/>
          </w:rPr>
          <w:t>https://blog.magnetis.com.br/rendimento-da-poupanca-hoje-e-ruim/</w:t>
        </w:r>
      </w:hyperlink>
    </w:p>
    <w:p w14:paraId="608DAA9B" w14:textId="27C035FB" w:rsidR="00B47579" w:rsidRPr="00B47579" w:rsidRDefault="00B47579" w:rsidP="001C2E5E">
      <w:pPr>
        <w:rPr>
          <w:b/>
          <w:bCs/>
          <w:u w:val="single"/>
          <w:lang w:val="en-US"/>
        </w:rPr>
      </w:pPr>
      <w:r w:rsidRPr="00B47579">
        <w:rPr>
          <w:b/>
          <w:bCs/>
          <w:lang w:val="en-US"/>
        </w:rPr>
        <w:t>https://blog.toroinvestimentos.com.br/quanto-rende-20-mil-reais-na-poupanca-saiba-onde-investir</w:t>
      </w:r>
    </w:p>
    <w:sectPr w:rsidR="00B47579" w:rsidRPr="00B47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99E"/>
    <w:multiLevelType w:val="hybridMultilevel"/>
    <w:tmpl w:val="008652B0"/>
    <w:lvl w:ilvl="0" w:tplc="79507720">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F4298"/>
    <w:multiLevelType w:val="hybridMultilevel"/>
    <w:tmpl w:val="40765640"/>
    <w:lvl w:ilvl="0" w:tplc="742E81F0">
      <w:start w:val="1"/>
      <w:numFmt w:val="decimal"/>
      <w:lvlText w:val="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8A43D4"/>
    <w:multiLevelType w:val="hybridMultilevel"/>
    <w:tmpl w:val="C1403432"/>
    <w:lvl w:ilvl="0" w:tplc="FFFFFFFF">
      <w:start w:val="1"/>
      <w:numFmt w:val="decimal"/>
      <w:lvlText w:val="3.%1"/>
      <w:lvlJc w:val="left"/>
      <w:pPr>
        <w:ind w:left="1440" w:hanging="360"/>
      </w:pPr>
      <w:rPr>
        <w:rFonts w:hint="default"/>
      </w:rPr>
    </w:lvl>
    <w:lvl w:ilvl="1" w:tplc="79507720">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27C6E"/>
    <w:multiLevelType w:val="hybridMultilevel"/>
    <w:tmpl w:val="E13C463C"/>
    <w:lvl w:ilvl="0" w:tplc="CE041B8A">
      <w:start w:val="1"/>
      <w:numFmt w:val="decimal"/>
      <w:lvlText w:val="2.%1"/>
      <w:lvlJc w:val="left"/>
      <w:rPr>
        <w:rFonts w:hint="default"/>
        <w:sz w:val="24"/>
        <w:szCs w:val="24"/>
      </w:rPr>
    </w:lvl>
    <w:lvl w:ilvl="1" w:tplc="FFFFFFFF" w:tentative="1">
      <w:start w:val="1"/>
      <w:numFmt w:val="lowerLetter"/>
      <w:lvlText w:val="%2."/>
      <w:lvlJc w:val="left"/>
      <w:pPr>
        <w:ind w:left="1752" w:hanging="360"/>
      </w:pPr>
    </w:lvl>
    <w:lvl w:ilvl="2" w:tplc="FFFFFFFF" w:tentative="1">
      <w:start w:val="1"/>
      <w:numFmt w:val="lowerRoman"/>
      <w:lvlText w:val="%3."/>
      <w:lvlJc w:val="right"/>
      <w:pPr>
        <w:ind w:left="2472" w:hanging="180"/>
      </w:pPr>
    </w:lvl>
    <w:lvl w:ilvl="3" w:tplc="FFFFFFFF" w:tentative="1">
      <w:start w:val="1"/>
      <w:numFmt w:val="decimal"/>
      <w:lvlText w:val="%4."/>
      <w:lvlJc w:val="left"/>
      <w:pPr>
        <w:ind w:left="3192" w:hanging="360"/>
      </w:p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4" w15:restartNumberingAfterBreak="0">
    <w:nsid w:val="2BD95EB7"/>
    <w:multiLevelType w:val="hybridMultilevel"/>
    <w:tmpl w:val="96D8696C"/>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7D65966"/>
    <w:multiLevelType w:val="hybridMultilevel"/>
    <w:tmpl w:val="4B4E48FE"/>
    <w:lvl w:ilvl="0" w:tplc="F6F0E92E">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5C85B5B"/>
    <w:multiLevelType w:val="hybridMultilevel"/>
    <w:tmpl w:val="40765640"/>
    <w:lvl w:ilvl="0" w:tplc="FFFFFFFF">
      <w:start w:val="1"/>
      <w:numFmt w:val="decimal"/>
      <w:lvlText w:val="1.%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D258A4"/>
    <w:multiLevelType w:val="hybridMultilevel"/>
    <w:tmpl w:val="C0A0401C"/>
    <w:lvl w:ilvl="0" w:tplc="1082AD08">
      <w:start w:val="1"/>
      <w:numFmt w:val="decimal"/>
      <w:lvlText w:val="4.%1"/>
      <w:lvlJc w:val="left"/>
      <w:pPr>
        <w:ind w:left="720"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8" w15:restartNumberingAfterBreak="0">
    <w:nsid w:val="46A57E18"/>
    <w:multiLevelType w:val="hybridMultilevel"/>
    <w:tmpl w:val="3F7E321E"/>
    <w:lvl w:ilvl="0" w:tplc="79507720">
      <w:start w:val="1"/>
      <w:numFmt w:val="decimal"/>
      <w:lvlText w:val="3.%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EA4B6C"/>
    <w:multiLevelType w:val="hybridMultilevel"/>
    <w:tmpl w:val="52F88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B567334"/>
    <w:multiLevelType w:val="hybridMultilevel"/>
    <w:tmpl w:val="DEC8244C"/>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0B75356"/>
    <w:multiLevelType w:val="hybridMultilevel"/>
    <w:tmpl w:val="40765640"/>
    <w:lvl w:ilvl="0" w:tplc="FFFFFFFF">
      <w:start w:val="1"/>
      <w:numFmt w:val="decimal"/>
      <w:lvlText w:val="1.%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555E61"/>
    <w:multiLevelType w:val="hybridMultilevel"/>
    <w:tmpl w:val="0B4E1F3A"/>
    <w:lvl w:ilvl="0" w:tplc="37982F0C">
      <w:start w:val="1"/>
      <w:numFmt w:val="upperLetter"/>
      <w:lvlText w:val="%1."/>
      <w:lvlJc w:val="left"/>
      <w:pPr>
        <w:ind w:left="1440" w:hanging="360"/>
      </w:pPr>
      <w:rPr>
        <w:sz w:val="24"/>
        <w:szCs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57F51A50"/>
    <w:multiLevelType w:val="hybridMultilevel"/>
    <w:tmpl w:val="667AF658"/>
    <w:lvl w:ilvl="0" w:tplc="79507720">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C44DED"/>
    <w:multiLevelType w:val="hybridMultilevel"/>
    <w:tmpl w:val="8692215E"/>
    <w:lvl w:ilvl="0" w:tplc="79507720">
      <w:start w:val="1"/>
      <w:numFmt w:val="decimal"/>
      <w:lvlText w:val="3.%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6782326D"/>
    <w:multiLevelType w:val="hybridMultilevel"/>
    <w:tmpl w:val="58AAD570"/>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0E7972"/>
    <w:multiLevelType w:val="hybridMultilevel"/>
    <w:tmpl w:val="B9BE4FF2"/>
    <w:lvl w:ilvl="0" w:tplc="FFFFFFFF">
      <w:start w:val="1"/>
      <w:numFmt w:val="decimal"/>
      <w:lvlText w:val="2.%1"/>
      <w:lvlJc w:val="left"/>
      <w:pPr>
        <w:ind w:left="720" w:hanging="360"/>
      </w:pPr>
      <w:rPr>
        <w:rFonts w:hint="default"/>
      </w:rPr>
    </w:lvl>
    <w:lvl w:ilvl="1" w:tplc="FFFFFFFF">
      <w:start w:val="1"/>
      <w:numFmt w:val="lowerLetter"/>
      <w:lvlText w:val="%2."/>
      <w:lvlJc w:val="left"/>
      <w:pPr>
        <w:ind w:left="1440" w:hanging="360"/>
      </w:pPr>
    </w:lvl>
    <w:lvl w:ilvl="2" w:tplc="CE041B8A">
      <w:start w:val="1"/>
      <w:numFmt w:val="decimal"/>
      <w:lvlText w:val="2.%3"/>
      <w:lvlJc w:val="lef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F107E9"/>
    <w:multiLevelType w:val="hybridMultilevel"/>
    <w:tmpl w:val="70AC077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8" w15:restartNumberingAfterBreak="0">
    <w:nsid w:val="7A795807"/>
    <w:multiLevelType w:val="hybridMultilevel"/>
    <w:tmpl w:val="9738CA02"/>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8"/>
  </w:num>
  <w:num w:numId="4">
    <w:abstractNumId w:val="15"/>
  </w:num>
  <w:num w:numId="5">
    <w:abstractNumId w:val="8"/>
  </w:num>
  <w:num w:numId="6">
    <w:abstractNumId w:val="2"/>
  </w:num>
  <w:num w:numId="7">
    <w:abstractNumId w:val="14"/>
  </w:num>
  <w:num w:numId="8">
    <w:abstractNumId w:val="12"/>
  </w:num>
  <w:num w:numId="9">
    <w:abstractNumId w:val="5"/>
  </w:num>
  <w:num w:numId="10">
    <w:abstractNumId w:val="10"/>
  </w:num>
  <w:num w:numId="11">
    <w:abstractNumId w:val="16"/>
  </w:num>
  <w:num w:numId="12">
    <w:abstractNumId w:val="3"/>
  </w:num>
  <w:num w:numId="13">
    <w:abstractNumId w:val="13"/>
  </w:num>
  <w:num w:numId="14">
    <w:abstractNumId w:val="1"/>
  </w:num>
  <w:num w:numId="15">
    <w:abstractNumId w:val="0"/>
  </w:num>
  <w:num w:numId="16">
    <w:abstractNumId w:val="7"/>
  </w:num>
  <w:num w:numId="17">
    <w:abstractNumId w:val="6"/>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C9"/>
    <w:rsid w:val="00015152"/>
    <w:rsid w:val="000219DB"/>
    <w:rsid w:val="00031196"/>
    <w:rsid w:val="0003133C"/>
    <w:rsid w:val="00045AE8"/>
    <w:rsid w:val="00056B9B"/>
    <w:rsid w:val="000A14A5"/>
    <w:rsid w:val="000B2AD7"/>
    <w:rsid w:val="000F1992"/>
    <w:rsid w:val="00147C3C"/>
    <w:rsid w:val="00172B7B"/>
    <w:rsid w:val="001A6A8D"/>
    <w:rsid w:val="001B386C"/>
    <w:rsid w:val="001C2E5E"/>
    <w:rsid w:val="001C2F45"/>
    <w:rsid w:val="001C3EDC"/>
    <w:rsid w:val="001F15C6"/>
    <w:rsid w:val="00211020"/>
    <w:rsid w:val="00212104"/>
    <w:rsid w:val="00226785"/>
    <w:rsid w:val="002836F7"/>
    <w:rsid w:val="00290028"/>
    <w:rsid w:val="00290F22"/>
    <w:rsid w:val="002953C2"/>
    <w:rsid w:val="002D1564"/>
    <w:rsid w:val="00300BF7"/>
    <w:rsid w:val="00313B81"/>
    <w:rsid w:val="00323C41"/>
    <w:rsid w:val="00327E7C"/>
    <w:rsid w:val="0033089F"/>
    <w:rsid w:val="003317D8"/>
    <w:rsid w:val="00344018"/>
    <w:rsid w:val="00377056"/>
    <w:rsid w:val="00381B97"/>
    <w:rsid w:val="003A1938"/>
    <w:rsid w:val="003A6D8A"/>
    <w:rsid w:val="003C17F9"/>
    <w:rsid w:val="003C7539"/>
    <w:rsid w:val="003E3C73"/>
    <w:rsid w:val="00416091"/>
    <w:rsid w:val="004241F7"/>
    <w:rsid w:val="004675F7"/>
    <w:rsid w:val="004746C5"/>
    <w:rsid w:val="004B416E"/>
    <w:rsid w:val="004B7FEC"/>
    <w:rsid w:val="005104DD"/>
    <w:rsid w:val="005123B7"/>
    <w:rsid w:val="005154F1"/>
    <w:rsid w:val="005354FC"/>
    <w:rsid w:val="00540127"/>
    <w:rsid w:val="005755CB"/>
    <w:rsid w:val="005A1954"/>
    <w:rsid w:val="005D2B6A"/>
    <w:rsid w:val="005F50C9"/>
    <w:rsid w:val="00602860"/>
    <w:rsid w:val="006077E4"/>
    <w:rsid w:val="006311C2"/>
    <w:rsid w:val="00643834"/>
    <w:rsid w:val="006509D6"/>
    <w:rsid w:val="00667134"/>
    <w:rsid w:val="0068220E"/>
    <w:rsid w:val="00685316"/>
    <w:rsid w:val="006864F0"/>
    <w:rsid w:val="007225DE"/>
    <w:rsid w:val="00731272"/>
    <w:rsid w:val="00745C50"/>
    <w:rsid w:val="00762737"/>
    <w:rsid w:val="00794282"/>
    <w:rsid w:val="007A4C63"/>
    <w:rsid w:val="007C2459"/>
    <w:rsid w:val="007E72C5"/>
    <w:rsid w:val="00802F7F"/>
    <w:rsid w:val="00803306"/>
    <w:rsid w:val="008042C5"/>
    <w:rsid w:val="00827B82"/>
    <w:rsid w:val="00833EE7"/>
    <w:rsid w:val="00842118"/>
    <w:rsid w:val="00852FAA"/>
    <w:rsid w:val="008B310F"/>
    <w:rsid w:val="008C6D6C"/>
    <w:rsid w:val="00900F30"/>
    <w:rsid w:val="00911B85"/>
    <w:rsid w:val="00963F94"/>
    <w:rsid w:val="00992B26"/>
    <w:rsid w:val="009A3CA8"/>
    <w:rsid w:val="009B37C6"/>
    <w:rsid w:val="009F73B0"/>
    <w:rsid w:val="00A223D1"/>
    <w:rsid w:val="00A7028C"/>
    <w:rsid w:val="00A74CF3"/>
    <w:rsid w:val="00A75D4F"/>
    <w:rsid w:val="00AD369C"/>
    <w:rsid w:val="00AD49A2"/>
    <w:rsid w:val="00AE1DBE"/>
    <w:rsid w:val="00B41D4F"/>
    <w:rsid w:val="00B47579"/>
    <w:rsid w:val="00B504F3"/>
    <w:rsid w:val="00B56C0F"/>
    <w:rsid w:val="00B74D49"/>
    <w:rsid w:val="00B86D4B"/>
    <w:rsid w:val="00B91005"/>
    <w:rsid w:val="00BB4748"/>
    <w:rsid w:val="00BC7540"/>
    <w:rsid w:val="00BD49FE"/>
    <w:rsid w:val="00BE6E6D"/>
    <w:rsid w:val="00BF7804"/>
    <w:rsid w:val="00C40BF5"/>
    <w:rsid w:val="00C74BB7"/>
    <w:rsid w:val="00C97107"/>
    <w:rsid w:val="00C973FE"/>
    <w:rsid w:val="00CA2CE9"/>
    <w:rsid w:val="00CA7926"/>
    <w:rsid w:val="00CB608A"/>
    <w:rsid w:val="00CF28E7"/>
    <w:rsid w:val="00D048C4"/>
    <w:rsid w:val="00D04A57"/>
    <w:rsid w:val="00D34FCD"/>
    <w:rsid w:val="00D448BE"/>
    <w:rsid w:val="00D50272"/>
    <w:rsid w:val="00D655FE"/>
    <w:rsid w:val="00D72FBD"/>
    <w:rsid w:val="00D86CDD"/>
    <w:rsid w:val="00D960D4"/>
    <w:rsid w:val="00DA6F1E"/>
    <w:rsid w:val="00DB48BD"/>
    <w:rsid w:val="00DD1187"/>
    <w:rsid w:val="00DE41C7"/>
    <w:rsid w:val="00E132EA"/>
    <w:rsid w:val="00E3629C"/>
    <w:rsid w:val="00E664F1"/>
    <w:rsid w:val="00EA4660"/>
    <w:rsid w:val="00EA5A17"/>
    <w:rsid w:val="00EB425D"/>
    <w:rsid w:val="00EF6E28"/>
    <w:rsid w:val="00F03162"/>
    <w:rsid w:val="00F21AFA"/>
    <w:rsid w:val="00F27ECA"/>
    <w:rsid w:val="00F452E8"/>
    <w:rsid w:val="00F469BE"/>
    <w:rsid w:val="00F5365A"/>
    <w:rsid w:val="00F61926"/>
    <w:rsid w:val="00F64C8A"/>
    <w:rsid w:val="00F81B12"/>
    <w:rsid w:val="00F90DCC"/>
    <w:rsid w:val="00FD0D3E"/>
    <w:rsid w:val="00FF52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9BEE"/>
  <w15:chartTrackingRefBased/>
  <w15:docId w15:val="{1F7C90D0-3162-475F-8F85-EFB6B51E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3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B504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09D6"/>
    <w:pPr>
      <w:ind w:left="720"/>
      <w:contextualSpacing/>
    </w:pPr>
  </w:style>
  <w:style w:type="character" w:customStyle="1" w:styleId="Ttulo3Char">
    <w:name w:val="Título 3 Char"/>
    <w:basedOn w:val="Fontepargpadro"/>
    <w:link w:val="Ttulo3"/>
    <w:uiPriority w:val="9"/>
    <w:rsid w:val="00B504F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B504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223D1"/>
    <w:rPr>
      <w:rFonts w:ascii="Courier New" w:eastAsia="Times New Roman" w:hAnsi="Courier New" w:cs="Courier New"/>
      <w:sz w:val="20"/>
      <w:szCs w:val="20"/>
      <w:lang w:eastAsia="pt-BR"/>
    </w:rPr>
  </w:style>
  <w:style w:type="paragraph" w:styleId="SemEspaamento">
    <w:name w:val="No Spacing"/>
    <w:uiPriority w:val="1"/>
    <w:qFormat/>
    <w:rsid w:val="00803306"/>
    <w:pPr>
      <w:spacing w:after="0" w:line="240" w:lineRule="auto"/>
    </w:pPr>
  </w:style>
  <w:style w:type="character" w:customStyle="1" w:styleId="Ttulo1Char">
    <w:name w:val="Título 1 Char"/>
    <w:basedOn w:val="Fontepargpadro"/>
    <w:link w:val="Ttulo1"/>
    <w:uiPriority w:val="9"/>
    <w:rsid w:val="00803306"/>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F90DCC"/>
    <w:rPr>
      <w:color w:val="0563C1" w:themeColor="hyperlink"/>
      <w:u w:val="single"/>
    </w:rPr>
  </w:style>
  <w:style w:type="character" w:styleId="MenoPendente">
    <w:name w:val="Unresolved Mention"/>
    <w:basedOn w:val="Fontepargpadro"/>
    <w:uiPriority w:val="99"/>
    <w:semiHidden/>
    <w:unhideWhenUsed/>
    <w:rsid w:val="00F90DCC"/>
    <w:rPr>
      <w:color w:val="605E5C"/>
      <w:shd w:val="clear" w:color="auto" w:fill="E1DFDD"/>
    </w:rPr>
  </w:style>
  <w:style w:type="character" w:styleId="Forte">
    <w:name w:val="Strong"/>
    <w:basedOn w:val="Fontepargpadro"/>
    <w:uiPriority w:val="22"/>
    <w:qFormat/>
    <w:rsid w:val="0073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189">
      <w:bodyDiv w:val="1"/>
      <w:marLeft w:val="0"/>
      <w:marRight w:val="0"/>
      <w:marTop w:val="0"/>
      <w:marBottom w:val="0"/>
      <w:divBdr>
        <w:top w:val="none" w:sz="0" w:space="0" w:color="auto"/>
        <w:left w:val="none" w:sz="0" w:space="0" w:color="auto"/>
        <w:bottom w:val="none" w:sz="0" w:space="0" w:color="auto"/>
        <w:right w:val="none" w:sz="0" w:space="0" w:color="auto"/>
      </w:divBdr>
    </w:div>
    <w:div w:id="212355169">
      <w:bodyDiv w:val="1"/>
      <w:marLeft w:val="0"/>
      <w:marRight w:val="0"/>
      <w:marTop w:val="0"/>
      <w:marBottom w:val="0"/>
      <w:divBdr>
        <w:top w:val="none" w:sz="0" w:space="0" w:color="auto"/>
        <w:left w:val="none" w:sz="0" w:space="0" w:color="auto"/>
        <w:bottom w:val="none" w:sz="0" w:space="0" w:color="auto"/>
        <w:right w:val="none" w:sz="0" w:space="0" w:color="auto"/>
      </w:divBdr>
    </w:div>
    <w:div w:id="301807831">
      <w:bodyDiv w:val="1"/>
      <w:marLeft w:val="0"/>
      <w:marRight w:val="0"/>
      <w:marTop w:val="0"/>
      <w:marBottom w:val="0"/>
      <w:divBdr>
        <w:top w:val="none" w:sz="0" w:space="0" w:color="auto"/>
        <w:left w:val="none" w:sz="0" w:space="0" w:color="auto"/>
        <w:bottom w:val="none" w:sz="0" w:space="0" w:color="auto"/>
        <w:right w:val="none" w:sz="0" w:space="0" w:color="auto"/>
      </w:divBdr>
      <w:divsChild>
        <w:div w:id="634680554">
          <w:marLeft w:val="0"/>
          <w:marRight w:val="0"/>
          <w:marTop w:val="0"/>
          <w:marBottom w:val="0"/>
          <w:divBdr>
            <w:top w:val="none" w:sz="0" w:space="0" w:color="auto"/>
            <w:left w:val="none" w:sz="0" w:space="0" w:color="auto"/>
            <w:bottom w:val="none" w:sz="0" w:space="0" w:color="auto"/>
            <w:right w:val="none" w:sz="0" w:space="0" w:color="auto"/>
          </w:divBdr>
        </w:div>
        <w:div w:id="1600259539">
          <w:marLeft w:val="0"/>
          <w:marRight w:val="0"/>
          <w:marTop w:val="0"/>
          <w:marBottom w:val="0"/>
          <w:divBdr>
            <w:top w:val="none" w:sz="0" w:space="0" w:color="auto"/>
            <w:left w:val="none" w:sz="0" w:space="0" w:color="auto"/>
            <w:bottom w:val="none" w:sz="0" w:space="0" w:color="auto"/>
            <w:right w:val="none" w:sz="0" w:space="0" w:color="auto"/>
          </w:divBdr>
        </w:div>
        <w:div w:id="2089888767">
          <w:marLeft w:val="0"/>
          <w:marRight w:val="0"/>
          <w:marTop w:val="0"/>
          <w:marBottom w:val="0"/>
          <w:divBdr>
            <w:top w:val="none" w:sz="0" w:space="0" w:color="auto"/>
            <w:left w:val="none" w:sz="0" w:space="0" w:color="auto"/>
            <w:bottom w:val="none" w:sz="0" w:space="0" w:color="auto"/>
            <w:right w:val="none" w:sz="0" w:space="0" w:color="auto"/>
          </w:divBdr>
        </w:div>
        <w:div w:id="1744789353">
          <w:marLeft w:val="0"/>
          <w:marRight w:val="0"/>
          <w:marTop w:val="0"/>
          <w:marBottom w:val="0"/>
          <w:divBdr>
            <w:top w:val="none" w:sz="0" w:space="0" w:color="auto"/>
            <w:left w:val="none" w:sz="0" w:space="0" w:color="auto"/>
            <w:bottom w:val="none" w:sz="0" w:space="0" w:color="auto"/>
            <w:right w:val="none" w:sz="0" w:space="0" w:color="auto"/>
          </w:divBdr>
        </w:div>
        <w:div w:id="1603417032">
          <w:marLeft w:val="0"/>
          <w:marRight w:val="0"/>
          <w:marTop w:val="0"/>
          <w:marBottom w:val="0"/>
          <w:divBdr>
            <w:top w:val="none" w:sz="0" w:space="0" w:color="auto"/>
            <w:left w:val="none" w:sz="0" w:space="0" w:color="auto"/>
            <w:bottom w:val="none" w:sz="0" w:space="0" w:color="auto"/>
            <w:right w:val="none" w:sz="0" w:space="0" w:color="auto"/>
          </w:divBdr>
        </w:div>
      </w:divsChild>
    </w:div>
    <w:div w:id="349601213">
      <w:bodyDiv w:val="1"/>
      <w:marLeft w:val="0"/>
      <w:marRight w:val="0"/>
      <w:marTop w:val="0"/>
      <w:marBottom w:val="0"/>
      <w:divBdr>
        <w:top w:val="none" w:sz="0" w:space="0" w:color="auto"/>
        <w:left w:val="none" w:sz="0" w:space="0" w:color="auto"/>
        <w:bottom w:val="none" w:sz="0" w:space="0" w:color="auto"/>
        <w:right w:val="none" w:sz="0" w:space="0" w:color="auto"/>
      </w:divBdr>
    </w:div>
    <w:div w:id="901913363">
      <w:bodyDiv w:val="1"/>
      <w:marLeft w:val="0"/>
      <w:marRight w:val="0"/>
      <w:marTop w:val="0"/>
      <w:marBottom w:val="0"/>
      <w:divBdr>
        <w:top w:val="none" w:sz="0" w:space="0" w:color="auto"/>
        <w:left w:val="none" w:sz="0" w:space="0" w:color="auto"/>
        <w:bottom w:val="none" w:sz="0" w:space="0" w:color="auto"/>
        <w:right w:val="none" w:sz="0" w:space="0" w:color="auto"/>
      </w:divBdr>
    </w:div>
    <w:div w:id="981273529">
      <w:bodyDiv w:val="1"/>
      <w:marLeft w:val="0"/>
      <w:marRight w:val="0"/>
      <w:marTop w:val="0"/>
      <w:marBottom w:val="0"/>
      <w:divBdr>
        <w:top w:val="none" w:sz="0" w:space="0" w:color="auto"/>
        <w:left w:val="none" w:sz="0" w:space="0" w:color="auto"/>
        <w:bottom w:val="none" w:sz="0" w:space="0" w:color="auto"/>
        <w:right w:val="none" w:sz="0" w:space="0" w:color="auto"/>
      </w:divBdr>
    </w:div>
    <w:div w:id="1233470875">
      <w:bodyDiv w:val="1"/>
      <w:marLeft w:val="0"/>
      <w:marRight w:val="0"/>
      <w:marTop w:val="0"/>
      <w:marBottom w:val="0"/>
      <w:divBdr>
        <w:top w:val="none" w:sz="0" w:space="0" w:color="auto"/>
        <w:left w:val="none" w:sz="0" w:space="0" w:color="auto"/>
        <w:bottom w:val="none" w:sz="0" w:space="0" w:color="auto"/>
        <w:right w:val="none" w:sz="0" w:space="0" w:color="auto"/>
      </w:divBdr>
      <w:divsChild>
        <w:div w:id="1325359861">
          <w:marLeft w:val="0"/>
          <w:marRight w:val="0"/>
          <w:marTop w:val="0"/>
          <w:marBottom w:val="0"/>
          <w:divBdr>
            <w:top w:val="none" w:sz="0" w:space="0" w:color="auto"/>
            <w:left w:val="none" w:sz="0" w:space="0" w:color="auto"/>
            <w:bottom w:val="none" w:sz="0" w:space="0" w:color="auto"/>
            <w:right w:val="none" w:sz="0" w:space="0" w:color="auto"/>
          </w:divBdr>
        </w:div>
        <w:div w:id="2046706971">
          <w:marLeft w:val="0"/>
          <w:marRight w:val="0"/>
          <w:marTop w:val="0"/>
          <w:marBottom w:val="0"/>
          <w:divBdr>
            <w:top w:val="none" w:sz="0" w:space="0" w:color="auto"/>
            <w:left w:val="none" w:sz="0" w:space="0" w:color="auto"/>
            <w:bottom w:val="none" w:sz="0" w:space="0" w:color="auto"/>
            <w:right w:val="none" w:sz="0" w:space="0" w:color="auto"/>
          </w:divBdr>
        </w:div>
        <w:div w:id="764502701">
          <w:marLeft w:val="0"/>
          <w:marRight w:val="0"/>
          <w:marTop w:val="0"/>
          <w:marBottom w:val="0"/>
          <w:divBdr>
            <w:top w:val="none" w:sz="0" w:space="0" w:color="auto"/>
            <w:left w:val="none" w:sz="0" w:space="0" w:color="auto"/>
            <w:bottom w:val="none" w:sz="0" w:space="0" w:color="auto"/>
            <w:right w:val="none" w:sz="0" w:space="0" w:color="auto"/>
          </w:divBdr>
        </w:div>
        <w:div w:id="583687767">
          <w:marLeft w:val="0"/>
          <w:marRight w:val="0"/>
          <w:marTop w:val="0"/>
          <w:marBottom w:val="0"/>
          <w:divBdr>
            <w:top w:val="none" w:sz="0" w:space="0" w:color="auto"/>
            <w:left w:val="none" w:sz="0" w:space="0" w:color="auto"/>
            <w:bottom w:val="none" w:sz="0" w:space="0" w:color="auto"/>
            <w:right w:val="none" w:sz="0" w:space="0" w:color="auto"/>
          </w:divBdr>
        </w:div>
      </w:divsChild>
    </w:div>
    <w:div w:id="1335840314">
      <w:bodyDiv w:val="1"/>
      <w:marLeft w:val="0"/>
      <w:marRight w:val="0"/>
      <w:marTop w:val="0"/>
      <w:marBottom w:val="0"/>
      <w:divBdr>
        <w:top w:val="none" w:sz="0" w:space="0" w:color="auto"/>
        <w:left w:val="none" w:sz="0" w:space="0" w:color="auto"/>
        <w:bottom w:val="none" w:sz="0" w:space="0" w:color="auto"/>
        <w:right w:val="none" w:sz="0" w:space="0" w:color="auto"/>
      </w:divBdr>
    </w:div>
    <w:div w:id="1523474812">
      <w:bodyDiv w:val="1"/>
      <w:marLeft w:val="0"/>
      <w:marRight w:val="0"/>
      <w:marTop w:val="0"/>
      <w:marBottom w:val="0"/>
      <w:divBdr>
        <w:top w:val="none" w:sz="0" w:space="0" w:color="auto"/>
        <w:left w:val="none" w:sz="0" w:space="0" w:color="auto"/>
        <w:bottom w:val="none" w:sz="0" w:space="0" w:color="auto"/>
        <w:right w:val="none" w:sz="0" w:space="0" w:color="auto"/>
      </w:divBdr>
    </w:div>
    <w:div w:id="1541359694">
      <w:bodyDiv w:val="1"/>
      <w:marLeft w:val="0"/>
      <w:marRight w:val="0"/>
      <w:marTop w:val="0"/>
      <w:marBottom w:val="0"/>
      <w:divBdr>
        <w:top w:val="none" w:sz="0" w:space="0" w:color="auto"/>
        <w:left w:val="none" w:sz="0" w:space="0" w:color="auto"/>
        <w:bottom w:val="none" w:sz="0" w:space="0" w:color="auto"/>
        <w:right w:val="none" w:sz="0" w:space="0" w:color="auto"/>
      </w:divBdr>
      <w:divsChild>
        <w:div w:id="502547514">
          <w:marLeft w:val="0"/>
          <w:marRight w:val="0"/>
          <w:marTop w:val="0"/>
          <w:marBottom w:val="0"/>
          <w:divBdr>
            <w:top w:val="none" w:sz="0" w:space="0" w:color="auto"/>
            <w:left w:val="none" w:sz="0" w:space="0" w:color="auto"/>
            <w:bottom w:val="none" w:sz="0" w:space="0" w:color="auto"/>
            <w:right w:val="none" w:sz="0" w:space="0" w:color="auto"/>
          </w:divBdr>
        </w:div>
        <w:div w:id="39518437">
          <w:marLeft w:val="0"/>
          <w:marRight w:val="0"/>
          <w:marTop w:val="0"/>
          <w:marBottom w:val="0"/>
          <w:divBdr>
            <w:top w:val="none" w:sz="0" w:space="0" w:color="auto"/>
            <w:left w:val="none" w:sz="0" w:space="0" w:color="auto"/>
            <w:bottom w:val="none" w:sz="0" w:space="0" w:color="auto"/>
            <w:right w:val="none" w:sz="0" w:space="0" w:color="auto"/>
          </w:divBdr>
        </w:div>
      </w:divsChild>
    </w:div>
    <w:div w:id="1646860673">
      <w:bodyDiv w:val="1"/>
      <w:marLeft w:val="0"/>
      <w:marRight w:val="0"/>
      <w:marTop w:val="0"/>
      <w:marBottom w:val="0"/>
      <w:divBdr>
        <w:top w:val="none" w:sz="0" w:space="0" w:color="auto"/>
        <w:left w:val="none" w:sz="0" w:space="0" w:color="auto"/>
        <w:bottom w:val="none" w:sz="0" w:space="0" w:color="auto"/>
        <w:right w:val="none" w:sz="0" w:space="0" w:color="auto"/>
      </w:divBdr>
      <w:divsChild>
        <w:div w:id="1072698218">
          <w:marLeft w:val="0"/>
          <w:marRight w:val="0"/>
          <w:marTop w:val="0"/>
          <w:marBottom w:val="0"/>
          <w:divBdr>
            <w:top w:val="none" w:sz="0" w:space="0" w:color="auto"/>
            <w:left w:val="none" w:sz="0" w:space="0" w:color="auto"/>
            <w:bottom w:val="none" w:sz="0" w:space="0" w:color="auto"/>
            <w:right w:val="none" w:sz="0" w:space="0" w:color="auto"/>
          </w:divBdr>
          <w:divsChild>
            <w:div w:id="10824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582">
      <w:bodyDiv w:val="1"/>
      <w:marLeft w:val="0"/>
      <w:marRight w:val="0"/>
      <w:marTop w:val="0"/>
      <w:marBottom w:val="0"/>
      <w:divBdr>
        <w:top w:val="none" w:sz="0" w:space="0" w:color="auto"/>
        <w:left w:val="none" w:sz="0" w:space="0" w:color="auto"/>
        <w:bottom w:val="none" w:sz="0" w:space="0" w:color="auto"/>
        <w:right w:val="none" w:sz="0" w:space="0" w:color="auto"/>
      </w:divBdr>
      <w:divsChild>
        <w:div w:id="74716562">
          <w:marLeft w:val="0"/>
          <w:marRight w:val="0"/>
          <w:marTop w:val="0"/>
          <w:marBottom w:val="0"/>
          <w:divBdr>
            <w:top w:val="none" w:sz="0" w:space="0" w:color="auto"/>
            <w:left w:val="none" w:sz="0" w:space="0" w:color="auto"/>
            <w:bottom w:val="none" w:sz="0" w:space="0" w:color="auto"/>
            <w:right w:val="none" w:sz="0" w:space="0" w:color="auto"/>
          </w:divBdr>
        </w:div>
        <w:div w:id="555970104">
          <w:marLeft w:val="0"/>
          <w:marRight w:val="0"/>
          <w:marTop w:val="0"/>
          <w:marBottom w:val="0"/>
          <w:divBdr>
            <w:top w:val="none" w:sz="0" w:space="0" w:color="auto"/>
            <w:left w:val="none" w:sz="0" w:space="0" w:color="auto"/>
            <w:bottom w:val="none" w:sz="0" w:space="0" w:color="auto"/>
            <w:right w:val="none" w:sz="0" w:space="0" w:color="auto"/>
          </w:divBdr>
        </w:div>
        <w:div w:id="1922249314">
          <w:marLeft w:val="0"/>
          <w:marRight w:val="0"/>
          <w:marTop w:val="0"/>
          <w:marBottom w:val="0"/>
          <w:divBdr>
            <w:top w:val="none" w:sz="0" w:space="0" w:color="auto"/>
            <w:left w:val="none" w:sz="0" w:space="0" w:color="auto"/>
            <w:bottom w:val="none" w:sz="0" w:space="0" w:color="auto"/>
            <w:right w:val="none" w:sz="0" w:space="0" w:color="auto"/>
          </w:divBdr>
        </w:div>
        <w:div w:id="18970853">
          <w:marLeft w:val="0"/>
          <w:marRight w:val="0"/>
          <w:marTop w:val="0"/>
          <w:marBottom w:val="0"/>
          <w:divBdr>
            <w:top w:val="none" w:sz="0" w:space="0" w:color="auto"/>
            <w:left w:val="none" w:sz="0" w:space="0" w:color="auto"/>
            <w:bottom w:val="none" w:sz="0" w:space="0" w:color="auto"/>
            <w:right w:val="none" w:sz="0" w:space="0" w:color="auto"/>
          </w:divBdr>
        </w:div>
        <w:div w:id="306326384">
          <w:marLeft w:val="0"/>
          <w:marRight w:val="0"/>
          <w:marTop w:val="0"/>
          <w:marBottom w:val="0"/>
          <w:divBdr>
            <w:top w:val="none" w:sz="0" w:space="0" w:color="auto"/>
            <w:left w:val="none" w:sz="0" w:space="0" w:color="auto"/>
            <w:bottom w:val="none" w:sz="0" w:space="0" w:color="auto"/>
            <w:right w:val="none" w:sz="0" w:space="0" w:color="auto"/>
          </w:divBdr>
        </w:div>
        <w:div w:id="199704070">
          <w:marLeft w:val="0"/>
          <w:marRight w:val="0"/>
          <w:marTop w:val="0"/>
          <w:marBottom w:val="0"/>
          <w:divBdr>
            <w:top w:val="none" w:sz="0" w:space="0" w:color="auto"/>
            <w:left w:val="none" w:sz="0" w:space="0" w:color="auto"/>
            <w:bottom w:val="none" w:sz="0" w:space="0" w:color="auto"/>
            <w:right w:val="none" w:sz="0" w:space="0" w:color="auto"/>
          </w:divBdr>
        </w:div>
        <w:div w:id="140924511">
          <w:marLeft w:val="0"/>
          <w:marRight w:val="0"/>
          <w:marTop w:val="0"/>
          <w:marBottom w:val="0"/>
          <w:divBdr>
            <w:top w:val="none" w:sz="0" w:space="0" w:color="auto"/>
            <w:left w:val="none" w:sz="0" w:space="0" w:color="auto"/>
            <w:bottom w:val="none" w:sz="0" w:space="0" w:color="auto"/>
            <w:right w:val="none" w:sz="0" w:space="0" w:color="auto"/>
          </w:divBdr>
        </w:div>
        <w:div w:id="170880234">
          <w:marLeft w:val="0"/>
          <w:marRight w:val="0"/>
          <w:marTop w:val="0"/>
          <w:marBottom w:val="0"/>
          <w:divBdr>
            <w:top w:val="none" w:sz="0" w:space="0" w:color="auto"/>
            <w:left w:val="none" w:sz="0" w:space="0" w:color="auto"/>
            <w:bottom w:val="none" w:sz="0" w:space="0" w:color="auto"/>
            <w:right w:val="none" w:sz="0" w:space="0" w:color="auto"/>
          </w:divBdr>
        </w:div>
      </w:divsChild>
    </w:div>
    <w:div w:id="1992635706">
      <w:bodyDiv w:val="1"/>
      <w:marLeft w:val="0"/>
      <w:marRight w:val="0"/>
      <w:marTop w:val="0"/>
      <w:marBottom w:val="0"/>
      <w:divBdr>
        <w:top w:val="none" w:sz="0" w:space="0" w:color="auto"/>
        <w:left w:val="none" w:sz="0" w:space="0" w:color="auto"/>
        <w:bottom w:val="none" w:sz="0" w:space="0" w:color="auto"/>
        <w:right w:val="none" w:sz="0" w:space="0" w:color="auto"/>
      </w:divBdr>
      <w:divsChild>
        <w:div w:id="680814081">
          <w:marLeft w:val="0"/>
          <w:marRight w:val="0"/>
          <w:marTop w:val="15"/>
          <w:marBottom w:val="0"/>
          <w:divBdr>
            <w:top w:val="single" w:sz="48" w:space="0" w:color="auto"/>
            <w:left w:val="single" w:sz="48" w:space="0" w:color="auto"/>
            <w:bottom w:val="single" w:sz="48" w:space="0" w:color="auto"/>
            <w:right w:val="single" w:sz="48" w:space="0" w:color="auto"/>
          </w:divBdr>
          <w:divsChild>
            <w:div w:id="423571474">
              <w:marLeft w:val="0"/>
              <w:marRight w:val="0"/>
              <w:marTop w:val="0"/>
              <w:marBottom w:val="0"/>
              <w:divBdr>
                <w:top w:val="none" w:sz="0" w:space="0" w:color="auto"/>
                <w:left w:val="none" w:sz="0" w:space="0" w:color="auto"/>
                <w:bottom w:val="none" w:sz="0" w:space="0" w:color="auto"/>
                <w:right w:val="none" w:sz="0" w:space="0" w:color="auto"/>
              </w:divBdr>
              <w:divsChild>
                <w:div w:id="310719467">
                  <w:marLeft w:val="0"/>
                  <w:marRight w:val="0"/>
                  <w:marTop w:val="0"/>
                  <w:marBottom w:val="0"/>
                  <w:divBdr>
                    <w:top w:val="none" w:sz="0" w:space="0" w:color="auto"/>
                    <w:left w:val="none" w:sz="0" w:space="0" w:color="auto"/>
                    <w:bottom w:val="none" w:sz="0" w:space="0" w:color="auto"/>
                    <w:right w:val="none" w:sz="0" w:space="0" w:color="auto"/>
                  </w:divBdr>
                </w:div>
                <w:div w:id="1162236357">
                  <w:marLeft w:val="0"/>
                  <w:marRight w:val="0"/>
                  <w:marTop w:val="0"/>
                  <w:marBottom w:val="0"/>
                  <w:divBdr>
                    <w:top w:val="none" w:sz="0" w:space="0" w:color="auto"/>
                    <w:left w:val="none" w:sz="0" w:space="0" w:color="auto"/>
                    <w:bottom w:val="none" w:sz="0" w:space="0" w:color="auto"/>
                    <w:right w:val="none" w:sz="0" w:space="0" w:color="auto"/>
                  </w:divBdr>
                </w:div>
                <w:div w:id="459499866">
                  <w:marLeft w:val="0"/>
                  <w:marRight w:val="0"/>
                  <w:marTop w:val="0"/>
                  <w:marBottom w:val="0"/>
                  <w:divBdr>
                    <w:top w:val="none" w:sz="0" w:space="0" w:color="auto"/>
                    <w:left w:val="none" w:sz="0" w:space="0" w:color="auto"/>
                    <w:bottom w:val="none" w:sz="0" w:space="0" w:color="auto"/>
                    <w:right w:val="none" w:sz="0" w:space="0" w:color="auto"/>
                  </w:divBdr>
                </w:div>
                <w:div w:id="1176505503">
                  <w:marLeft w:val="0"/>
                  <w:marRight w:val="0"/>
                  <w:marTop w:val="0"/>
                  <w:marBottom w:val="0"/>
                  <w:divBdr>
                    <w:top w:val="none" w:sz="0" w:space="0" w:color="auto"/>
                    <w:left w:val="none" w:sz="0" w:space="0" w:color="auto"/>
                    <w:bottom w:val="none" w:sz="0" w:space="0" w:color="auto"/>
                    <w:right w:val="none" w:sz="0" w:space="0" w:color="auto"/>
                  </w:divBdr>
                </w:div>
                <w:div w:id="840774016">
                  <w:marLeft w:val="0"/>
                  <w:marRight w:val="0"/>
                  <w:marTop w:val="0"/>
                  <w:marBottom w:val="0"/>
                  <w:divBdr>
                    <w:top w:val="none" w:sz="0" w:space="0" w:color="auto"/>
                    <w:left w:val="none" w:sz="0" w:space="0" w:color="auto"/>
                    <w:bottom w:val="none" w:sz="0" w:space="0" w:color="auto"/>
                    <w:right w:val="none" w:sz="0" w:space="0" w:color="auto"/>
                  </w:divBdr>
                </w:div>
                <w:div w:id="577986301">
                  <w:marLeft w:val="0"/>
                  <w:marRight w:val="0"/>
                  <w:marTop w:val="0"/>
                  <w:marBottom w:val="0"/>
                  <w:divBdr>
                    <w:top w:val="none" w:sz="0" w:space="0" w:color="auto"/>
                    <w:left w:val="none" w:sz="0" w:space="0" w:color="auto"/>
                    <w:bottom w:val="none" w:sz="0" w:space="0" w:color="auto"/>
                    <w:right w:val="none" w:sz="0" w:space="0" w:color="auto"/>
                  </w:divBdr>
                </w:div>
                <w:div w:id="739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hestreet.com/personal-finance/education/what-is-the-sharpe-ratio-15070876" TargetMode="External"/><Relationship Id="rId17" Type="http://schemas.openxmlformats.org/officeDocument/2006/relationships/hyperlink" Target="https://blog.magnetis.com.br/rendimento-da-poupanca-hoje-e-ruim/" TargetMode="External"/><Relationship Id="rId2" Type="http://schemas.openxmlformats.org/officeDocument/2006/relationships/styles" Target="styles.xml"/><Relationship Id="rId16" Type="http://schemas.openxmlformats.org/officeDocument/2006/relationships/hyperlink" Target="https://www.debit.com.br/tabelas/tabela-completa.php?indice=poupan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hcinvestimentos.com/2009/08/14/harry-markowitz-fronteira-eficient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16</Pages>
  <Words>4390</Words>
  <Characters>23710</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28</cp:revision>
  <dcterms:created xsi:type="dcterms:W3CDTF">2021-12-24T02:17:00Z</dcterms:created>
  <dcterms:modified xsi:type="dcterms:W3CDTF">2022-01-17T14:29:00Z</dcterms:modified>
</cp:coreProperties>
</file>