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111F5B" w:rsidRDefault="00111F5B" w:rsidP="00615ED8">
                            <w:pPr>
                              <w:jc w:val="center"/>
                            </w:pPr>
                            <w:r>
                              <w:t>Presidente del Consiglio Direttivo</w:t>
                            </w:r>
                          </w:p>
                          <w:p w14:paraId="09D330D9" w14:textId="77777777" w:rsidR="00111F5B" w:rsidRDefault="00111F5B"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111F5B" w:rsidRDefault="00111F5B" w:rsidP="00615ED8">
                      <w:pPr>
                        <w:jc w:val="center"/>
                      </w:pPr>
                      <w:r>
                        <w:t>Presidente del Consiglio Direttivo</w:t>
                      </w:r>
                    </w:p>
                    <w:p w14:paraId="09D330D9" w14:textId="77777777" w:rsidR="00111F5B" w:rsidRDefault="00111F5B"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111F5B" w:rsidRDefault="00111F5B" w:rsidP="00615ED8">
                            <w:pPr>
                              <w:jc w:val="center"/>
                            </w:pPr>
                            <w:r>
                              <w:t>Tesoriere</w:t>
                            </w:r>
                          </w:p>
                          <w:p w14:paraId="293ABC29" w14:textId="77777777" w:rsidR="00111F5B" w:rsidRDefault="00111F5B" w:rsidP="00615ED8">
                            <w:pPr>
                              <w:jc w:val="center"/>
                            </w:pPr>
                            <w:r>
                              <w:t>Direttore generale</w:t>
                            </w:r>
                          </w:p>
                          <w:p w14:paraId="4D5126D8" w14:textId="77777777" w:rsidR="00111F5B" w:rsidRDefault="00111F5B" w:rsidP="00615ED8">
                            <w:pPr>
                              <w:jc w:val="center"/>
                            </w:pPr>
                            <w:r>
                              <w:t>Segretario</w:t>
                            </w:r>
                          </w:p>
                          <w:p w14:paraId="314F0548" w14:textId="77777777" w:rsidR="00111F5B" w:rsidRDefault="00111F5B"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111F5B" w:rsidRDefault="00111F5B" w:rsidP="00615ED8">
                      <w:pPr>
                        <w:jc w:val="center"/>
                      </w:pPr>
                      <w:r>
                        <w:t>Tesoriere</w:t>
                      </w:r>
                    </w:p>
                    <w:p w14:paraId="293ABC29" w14:textId="77777777" w:rsidR="00111F5B" w:rsidRDefault="00111F5B" w:rsidP="00615ED8">
                      <w:pPr>
                        <w:jc w:val="center"/>
                      </w:pPr>
                      <w:r>
                        <w:t>Direttore generale</w:t>
                      </w:r>
                    </w:p>
                    <w:p w14:paraId="4D5126D8" w14:textId="77777777" w:rsidR="00111F5B" w:rsidRDefault="00111F5B" w:rsidP="00615ED8">
                      <w:pPr>
                        <w:jc w:val="center"/>
                      </w:pPr>
                      <w:r>
                        <w:t>Segretario</w:t>
                      </w:r>
                    </w:p>
                    <w:p w14:paraId="314F0548" w14:textId="77777777" w:rsidR="00111F5B" w:rsidRDefault="00111F5B"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662DE0F3" w14:textId="01C806B2" w:rsidR="00397C45" w:rsidRDefault="00397C45" w:rsidP="00C62066">
      <w:pPr>
        <w:pStyle w:val="Titolo2"/>
        <w:numPr>
          <w:ilvl w:val="1"/>
          <w:numId w:val="4"/>
        </w:numPr>
      </w:pPr>
      <w:r>
        <w:lastRenderedPageBreak/>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681705A3" w14:textId="075EE364" w:rsidR="00397C45" w:rsidRDefault="00397C45" w:rsidP="00397C45">
      <w:r>
        <w:t>Inserire riferimento a gabbie logiche</w:t>
      </w:r>
    </w:p>
    <w:p w14:paraId="5E462275" w14:textId="7256D610"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xml:space="preserve">, visualizzare anche il prototipo di navigazione (aprendo il file con il programma </w:t>
      </w:r>
      <w:proofErr w:type="spellStart"/>
      <w:r>
        <w:t>Axure</w:t>
      </w:r>
      <w:proofErr w:type="spellEnd"/>
      <w:r>
        <w:t>, sfruttando la funzione PREVIEW)</w:t>
      </w:r>
    </w:p>
    <w:p w14:paraId="196C8BE8" w14:textId="4C996DAF" w:rsidR="00567DB3" w:rsidRPr="00111F5B" w:rsidRDefault="00111F5B" w:rsidP="00397C45">
      <w:pPr>
        <w:rPr>
          <w:rStyle w:val="Collegamentoipertestuale"/>
        </w:rPr>
      </w:pPr>
      <w:r>
        <w:rPr>
          <w:rStyle w:val="Collegamentoipertestuale"/>
        </w:rPr>
        <w:fldChar w:fldCharType="begin"/>
      </w:r>
      <w:r>
        <w:rPr>
          <w:rStyle w:val="Collegamentoipertestuale"/>
        </w:rPr>
        <w:instrText xml:space="preserve"> HYPERLINK "Gabbie%20+%20Flow%20Chart%20+%20prototipi%20di%20navigazione.rp" </w:instrText>
      </w:r>
      <w:r>
        <w:rPr>
          <w:rStyle w:val="Collegamentoipertestuale"/>
        </w:rPr>
      </w:r>
      <w:r>
        <w:rPr>
          <w:rStyle w:val="Collegamentoipertestuale"/>
        </w:rPr>
        <w:fldChar w:fldCharType="separate"/>
      </w:r>
      <w:r w:rsidR="00567DB3" w:rsidRPr="00111F5B">
        <w:rPr>
          <w:rStyle w:val="Collegamentoipertestuale"/>
        </w:rPr>
        <w:t>Gabbie + Flow Cha</w:t>
      </w:r>
      <w:r w:rsidR="00567DB3" w:rsidRPr="00111F5B">
        <w:rPr>
          <w:rStyle w:val="Collegamentoipertestuale"/>
        </w:rPr>
        <w:t>r</w:t>
      </w:r>
      <w:r w:rsidR="00567DB3" w:rsidRPr="00111F5B">
        <w:rPr>
          <w:rStyle w:val="Collegamentoipertestuale"/>
        </w:rPr>
        <w:t>t (inizio prototipi).</w:t>
      </w:r>
      <w:proofErr w:type="spellStart"/>
      <w:r w:rsidR="00567DB3" w:rsidRPr="00111F5B">
        <w:rPr>
          <w:rStyle w:val="Collegamentoipertestuale"/>
        </w:rPr>
        <w:t>rp</w:t>
      </w:r>
      <w:proofErr w:type="spellEnd"/>
    </w:p>
    <w:p w14:paraId="6295281C" w14:textId="780F6EA5" w:rsidR="00397C45" w:rsidRDefault="00111F5B" w:rsidP="00397C45">
      <w:r>
        <w:rPr>
          <w:rStyle w:val="Collegamentoipertestuale"/>
        </w:rPr>
        <w:fldChar w:fldCharType="end"/>
      </w:r>
    </w:p>
    <w:p w14:paraId="5B9EB9D6" w14:textId="77777777" w:rsidR="00224812" w:rsidRDefault="0022481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65161D0C"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1C6544C8" w14:textId="5F98C598" w:rsidR="006D037D" w:rsidRDefault="006D037D" w:rsidP="00C62066">
      <w:pPr>
        <w:pStyle w:val="Paragrafoelenco"/>
        <w:numPr>
          <w:ilvl w:val="0"/>
          <w:numId w:val="5"/>
        </w:numPr>
      </w:pPr>
      <w:r>
        <w:t xml:space="preserve">Contenere caratteri la cui dimensione può essere aumentata dall’utente. </w:t>
      </w:r>
    </w:p>
    <w:p w14:paraId="4AB32643" w14:textId="4D15A2FF" w:rsidR="00A734AA" w:rsidRPr="0034409D" w:rsidRDefault="00A734AA" w:rsidP="00111F5B"/>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77777777" w:rsidR="00D0295C" w:rsidRDefault="00D0295C" w:rsidP="00397C45"/>
    <w:p w14:paraId="3DACDC85" w14:textId="5E735C58" w:rsidR="00D0295C" w:rsidRDefault="00D0295C" w:rsidP="00397C45"/>
    <w:p w14:paraId="0AAA76C9" w14:textId="77777777" w:rsidR="00111F5B" w:rsidRDefault="00111F5B" w:rsidP="00397C45"/>
    <w:p w14:paraId="5CB202EF" w14:textId="34276497" w:rsidR="005B417F" w:rsidRDefault="00397C45" w:rsidP="009B0E48">
      <w:pPr>
        <w:pStyle w:val="Titolo1"/>
        <w:numPr>
          <w:ilvl w:val="0"/>
          <w:numId w:val="4"/>
        </w:numPr>
      </w:pPr>
      <w:r>
        <w:lastRenderedPageBreak/>
        <w:t>Requisiti funzionali</w:t>
      </w:r>
    </w:p>
    <w:p w14:paraId="664ABF8F" w14:textId="77777777" w:rsidR="005B417F" w:rsidRPr="005B417F" w:rsidRDefault="005B417F" w:rsidP="005B417F"/>
    <w:p w14:paraId="2A226D64" w14:textId="133DAFCF" w:rsidR="009B0E48" w:rsidRDefault="005B417F" w:rsidP="005B417F">
      <w:pPr>
        <w:pStyle w:val="Titolo2"/>
        <w:numPr>
          <w:ilvl w:val="1"/>
          <w:numId w:val="4"/>
        </w:numPr>
      </w:pPr>
      <w:r>
        <w:t>UML e casi d’uso</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3B9C101F" w14:textId="77777777" w:rsidR="004A6922" w:rsidRDefault="004A6922" w:rsidP="004A6922">
      <w:pPr>
        <w:keepNext/>
      </w:pPr>
      <w:r>
        <w:rPr>
          <w:noProof/>
        </w:rPr>
        <w:drawing>
          <wp:inline distT="0" distB="0" distL="0" distR="0" wp14:anchorId="552B23C9" wp14:editId="0C625AFA">
            <wp:extent cx="6120130" cy="50101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ni d'uso.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010150"/>
                    </a:xfrm>
                    <a:prstGeom prst="rect">
                      <a:avLst/>
                    </a:prstGeom>
                  </pic:spPr>
                </pic:pic>
              </a:graphicData>
            </a:graphic>
          </wp:inline>
        </w:drawing>
      </w:r>
    </w:p>
    <w:p w14:paraId="5E229D99" w14:textId="2FCB97A4" w:rsidR="00901804" w:rsidRDefault="004A6922" w:rsidP="004A6922">
      <w:pPr>
        <w:pStyle w:val="Didascalia"/>
      </w:pPr>
      <w:r>
        <w:t xml:space="preserve">Figura </w:t>
      </w:r>
      <w:r w:rsidR="00415F7D">
        <w:rPr>
          <w:noProof/>
        </w:rPr>
        <w:fldChar w:fldCharType="begin"/>
      </w:r>
      <w:r w:rsidR="00415F7D">
        <w:rPr>
          <w:noProof/>
        </w:rPr>
        <w:instrText xml:space="preserve"> SEQ Figura \* ARABIC </w:instrText>
      </w:r>
      <w:r w:rsidR="00415F7D">
        <w:rPr>
          <w:noProof/>
        </w:rPr>
        <w:fldChar w:fldCharType="separate"/>
      </w:r>
      <w:r>
        <w:rPr>
          <w:noProof/>
        </w:rPr>
        <w:t>1</w:t>
      </w:r>
      <w:r w:rsidR="00415F7D">
        <w:rPr>
          <w:noProof/>
        </w:rPr>
        <w:fldChar w:fldCharType="end"/>
      </w:r>
      <w:r>
        <w:t xml:space="preserve"> Confine del sistema (UML)</w:t>
      </w:r>
    </w:p>
    <w:p w14:paraId="3FF77725" w14:textId="7E6D61BC" w:rsidR="00704791" w:rsidRDefault="00704791" w:rsidP="00704791"/>
    <w:p w14:paraId="454B556B" w14:textId="0C99AD70" w:rsidR="00901804" w:rsidRDefault="00901804" w:rsidP="00704791"/>
    <w:p w14:paraId="7E9F4CC5" w14:textId="40510C6A" w:rsidR="004A6922" w:rsidRDefault="004A6922" w:rsidP="00704791"/>
    <w:p w14:paraId="00561940" w14:textId="02135E75" w:rsidR="004A6922" w:rsidRDefault="004A6922" w:rsidP="00704791"/>
    <w:p w14:paraId="3C1B5671" w14:textId="7FD00E24" w:rsidR="004A6922" w:rsidRDefault="004A6922" w:rsidP="00704791"/>
    <w:p w14:paraId="6BBB8AF0" w14:textId="14CE0FCD" w:rsidR="004A6922" w:rsidRDefault="004A6922" w:rsidP="00704791"/>
    <w:p w14:paraId="4040F3A1" w14:textId="16CF3E42" w:rsidR="004A6922" w:rsidRDefault="004A6922" w:rsidP="00704791"/>
    <w:p w14:paraId="27942A7E" w14:textId="7A2EE64E" w:rsidR="004A6922" w:rsidRDefault="004A6922"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478EF239" w:rsidR="00A85E06" w:rsidRDefault="00A85E06" w:rsidP="007B13E3"/>
    <w:p w14:paraId="51EF488D" w14:textId="63BF2CE0" w:rsidR="004A6922" w:rsidRDefault="004A6922" w:rsidP="007B13E3"/>
    <w:p w14:paraId="38297D8B" w14:textId="77777777" w:rsidR="004A6922" w:rsidRDefault="004A6922"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r>
              <w:t xml:space="preserve">La sequenza alternativa degli eventi </w:t>
            </w:r>
            <w:r w:rsidR="00DB4D8D">
              <w:t>inizia dopo il passo 2.1 della sequenza principale degli eventi</w:t>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r>
              <w:rPr>
                <w:color w:val="FFFFFF" w:themeColor="background1"/>
              </w:rPr>
              <w:t>Ricerca inconsistente</w:t>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r>
              <w:t>Associazione del socio al corso incompatibile</w:t>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p w14:paraId="36E07626" w14:textId="5C214E71" w:rsidR="00901804" w:rsidRDefault="00901804" w:rsidP="00397C45"/>
    <w:p w14:paraId="04CB3F90"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0E1674B6" w:rsidR="00901804" w:rsidRDefault="00901804" w:rsidP="00397C45"/>
    <w:p w14:paraId="0E882491" w14:textId="17EF75DE" w:rsidR="00901804" w:rsidRDefault="00901804" w:rsidP="00397C45"/>
    <w:p w14:paraId="5889790C" w14:textId="2CF5B26D" w:rsidR="00901804" w:rsidRDefault="00901804" w:rsidP="00397C45"/>
    <w:p w14:paraId="68CADD1B"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402B11C3" w:rsidR="00901804" w:rsidRDefault="00901804" w:rsidP="00397C45"/>
    <w:p w14:paraId="4F55387C" w14:textId="1364D44D" w:rsidR="00901804" w:rsidRDefault="00901804" w:rsidP="00397C45"/>
    <w:p w14:paraId="1E314CFD" w14:textId="64635688" w:rsidR="00901804" w:rsidRDefault="00901804" w:rsidP="00397C45"/>
    <w:p w14:paraId="51FB8A54"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352908B5" w:rsidR="00901804" w:rsidRDefault="00901804" w:rsidP="00397C45">
      <w:r>
        <w:t xml:space="preserve">La documentazione della progettazione del database è consultabile al seguente link </w:t>
      </w:r>
      <w:hyperlink r:id="rId13" w:history="1">
        <w:r w:rsidRPr="00901804">
          <w:rPr>
            <w:rStyle w:val="Collegamentoipertestuale"/>
          </w:rPr>
          <w:t>Documentazion</w:t>
        </w:r>
        <w:r w:rsidRPr="00901804">
          <w:rPr>
            <w:rStyle w:val="Collegamentoipertestuale"/>
          </w:rPr>
          <w:t>e</w:t>
        </w:r>
        <w:r w:rsidRPr="00901804">
          <w:rPr>
            <w:rStyle w:val="Collegamentoipertestuale"/>
          </w:rPr>
          <w:t xml:space="preserve"> Database.pdf</w:t>
        </w:r>
      </w:hyperlink>
    </w:p>
    <w:p w14:paraId="50EEC1D7" w14:textId="77777777" w:rsidR="00901804" w:rsidRDefault="00901804" w:rsidP="00397C45"/>
    <w:p w14:paraId="7C92855C" w14:textId="7810896C" w:rsidR="00901804" w:rsidRDefault="00901804" w:rsidP="00397C45"/>
    <w:p w14:paraId="2D74EAC6" w14:textId="795F6F30" w:rsidR="005B417F" w:rsidRDefault="005B417F" w:rsidP="00397C45"/>
    <w:p w14:paraId="5D398CA8" w14:textId="03D5EB91" w:rsidR="005B417F" w:rsidRDefault="005B417F" w:rsidP="00397C45"/>
    <w:p w14:paraId="40BAC7AF" w14:textId="77777777" w:rsidR="005B417F" w:rsidRDefault="005B417F" w:rsidP="00397C45"/>
    <w:p w14:paraId="20EEE089" w14:textId="7046D6C8" w:rsidR="00901804" w:rsidRDefault="005B417F" w:rsidP="005B417F">
      <w:pPr>
        <w:pStyle w:val="Titolo2"/>
        <w:numPr>
          <w:ilvl w:val="1"/>
          <w:numId w:val="4"/>
        </w:numPr>
      </w:pPr>
      <w:r>
        <w:lastRenderedPageBreak/>
        <w:t>Identificazione utenti e gestione login</w:t>
      </w:r>
    </w:p>
    <w:p w14:paraId="68AAB5E2" w14:textId="77777777" w:rsidR="005B417F" w:rsidRPr="005B417F" w:rsidRDefault="005B417F" w:rsidP="005B417F"/>
    <w:p w14:paraId="29FD9018" w14:textId="77777777" w:rsidR="00A501AA" w:rsidRDefault="00A501AA" w:rsidP="00397C45">
      <w:r>
        <w:t xml:space="preserve">Gli utenti vengono identificati al momento del login tramite i dati: </w:t>
      </w:r>
    </w:p>
    <w:p w14:paraId="59EB649E" w14:textId="0D9802A4" w:rsidR="00A501AA" w:rsidRDefault="00A501AA" w:rsidP="00A501AA">
      <w:pPr>
        <w:pStyle w:val="Paragrafoelenco"/>
      </w:pPr>
      <w:r>
        <w:t>- indirizzo e-mail;</w:t>
      </w:r>
    </w:p>
    <w:p w14:paraId="1BA9F4C5" w14:textId="3732F705" w:rsidR="00A501AA" w:rsidRDefault="00A501AA" w:rsidP="00A501AA">
      <w:pPr>
        <w:pStyle w:val="Paragrafoelenco"/>
      </w:pPr>
      <w:r>
        <w:t>- password.</w:t>
      </w:r>
    </w:p>
    <w:p w14:paraId="4B2D4FC0" w14:textId="57239249" w:rsidR="00397C45" w:rsidRDefault="00A13DF0" w:rsidP="00397C45">
      <w:r>
        <w:t xml:space="preserve">Un utente che ha accesso alla piattaforma (segretario, fondatore), può modificare la password oppure l’e-mail tramite i </w:t>
      </w:r>
      <w:proofErr w:type="spellStart"/>
      <w:r>
        <w:t>form</w:t>
      </w:r>
      <w:proofErr w:type="spellEnd"/>
      <w:r>
        <w:t xml:space="preserve"> di modifica della pagina corrispettiva</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4065AAEA" w:rsidR="00947AB6" w:rsidRDefault="00947AB6" w:rsidP="00C93BE2">
      <w:pPr>
        <w:pStyle w:val="Paragrafoelenco"/>
      </w:pPr>
      <w:r>
        <w:t xml:space="preserve">Pagina contenente il menù di navigazione e il calendario con la sezione eventi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lastRenderedPageBreak/>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lastRenderedPageBreak/>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6DFCD78D" w:rsidR="00A97427" w:rsidRDefault="00350922" w:rsidP="00A97427">
      <w:r>
        <w:t xml:space="preserve">La web </w:t>
      </w:r>
      <w:proofErr w:type="spellStart"/>
      <w:r>
        <w:t>application</w:t>
      </w:r>
      <w:proofErr w:type="spellEnd"/>
      <w:r>
        <w:t xml:space="preserve"> è compatibile con gli attuali sistemi operativi (Windows 7 e versioni successivi) e i seguenti browser web:</w:t>
      </w:r>
    </w:p>
    <w:p w14:paraId="17E637C8" w14:textId="2691C8A4" w:rsidR="00350922" w:rsidRDefault="00350922" w:rsidP="00350922">
      <w:pPr>
        <w:ind w:firstLine="708"/>
      </w:pPr>
      <w:r>
        <w:t>- Chrome;</w:t>
      </w:r>
    </w:p>
    <w:p w14:paraId="41CAFD71" w14:textId="22C45BD3" w:rsidR="00350922" w:rsidRDefault="00350922" w:rsidP="00350922">
      <w:pPr>
        <w:ind w:firstLine="708"/>
      </w:pPr>
      <w:r>
        <w:t xml:space="preserve">- </w:t>
      </w:r>
      <w:proofErr w:type="spellStart"/>
      <w:r>
        <w:t>Mozilla</w:t>
      </w:r>
      <w:proofErr w:type="spellEnd"/>
      <w:r>
        <w:t xml:space="preserve"> Firefox;</w:t>
      </w:r>
    </w:p>
    <w:p w14:paraId="4BFB7804" w14:textId="265E0EBF" w:rsidR="00350922" w:rsidRDefault="00350922" w:rsidP="00350922">
      <w:pPr>
        <w:ind w:firstLine="708"/>
      </w:pPr>
      <w:r>
        <w:t>- Opera;</w:t>
      </w:r>
    </w:p>
    <w:p w14:paraId="68A3AC70" w14:textId="36E8A9B5" w:rsidR="00350922" w:rsidRDefault="00350922" w:rsidP="00350922">
      <w:pPr>
        <w:ind w:firstLine="708"/>
      </w:pPr>
      <w:r>
        <w:t>- Edge;</w:t>
      </w:r>
    </w:p>
    <w:p w14:paraId="16C344E5" w14:textId="1AB9ADB4" w:rsidR="00350922" w:rsidRDefault="00350922" w:rsidP="00350922">
      <w:pPr>
        <w:ind w:firstLine="708"/>
      </w:pPr>
      <w:r>
        <w:t xml:space="preserve">- Safari </w:t>
      </w:r>
      <w:bookmarkStart w:id="0" w:name="_GoBack"/>
      <w:bookmarkEnd w:id="0"/>
    </w:p>
    <w:p w14:paraId="6E037623" w14:textId="15D81102" w:rsidR="00A97427" w:rsidRDefault="00A97427" w:rsidP="00A97427"/>
    <w:p w14:paraId="1D11299C" w14:textId="780778C8" w:rsidR="00A97427" w:rsidRDefault="00A97427" w:rsidP="00A97427">
      <w:r>
        <w:t>Gestione dei sistemi (backup sistematici dei dati)</w:t>
      </w:r>
    </w:p>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t xml:space="preserve">Prestazioni del sito (ampiezza della banda di connessione, potenza del server…); reperibilità (URL per aggiungere il sito; parola chiave per la ricerca nei browser); </w:t>
      </w:r>
      <w:r>
        <w:lastRenderedPageBreak/>
        <w:t>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014285D8" w:rsidR="00A97427" w:rsidRDefault="00A97427" w:rsidP="00A97427">
      <w:r>
        <w:t>Obiettivi verificabili con delle misure (Tasso di successo, tempo medio per effettuare un compito, gradimento medio) Test IUM</w:t>
      </w:r>
    </w:p>
    <w:p w14:paraId="70156065" w14:textId="7F1FF3FB" w:rsidR="00A97427" w:rsidRDefault="00A97427" w:rsidP="00A97427"/>
    <w:p w14:paraId="07DFE224" w14:textId="78F5D4D8" w:rsidR="00A97427" w:rsidRDefault="00A97427" w:rsidP="00A97427">
      <w:pPr>
        <w:pStyle w:val="Titolo1"/>
      </w:pPr>
      <w:r>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51D00525" w:rsidR="007A6A0E" w:rsidRDefault="007A6A0E" w:rsidP="007A6A0E">
      <w:r w:rsidRPr="007A6A0E">
        <w:t xml:space="preserve">La stima dei costi coincide con la stima del tempo, quantificata nel numero di ore necessarie per ottemperare ad ogni fase della produzione. </w:t>
      </w:r>
    </w:p>
    <w:p w14:paraId="521DFD24" w14:textId="2A949B72" w:rsidR="003D064A" w:rsidRDefault="003D064A" w:rsidP="007A6A0E">
      <w:r>
        <w:t xml:space="preserve">Data di inizio: </w:t>
      </w:r>
      <w:r w:rsidR="00901804">
        <w:t>16</w:t>
      </w:r>
      <w:r>
        <w:t xml:space="preserve"> Novembre 2018</w:t>
      </w:r>
    </w:p>
    <w:p w14:paraId="4E3CCE21" w14:textId="3D7A1BF4" w:rsidR="003D064A" w:rsidRPr="007A6A0E" w:rsidRDefault="003D064A" w:rsidP="007A6A0E">
      <w:r>
        <w:t>Data di fine: 1</w:t>
      </w:r>
      <w:r w:rsidR="00901804">
        <w:t>5</w:t>
      </w:r>
      <w:r>
        <w:t xml:space="preserve"> Febbraio 2019</w:t>
      </w:r>
    </w:p>
    <w:p w14:paraId="67AAE6E1" w14:textId="226836A8" w:rsidR="00A97427" w:rsidRDefault="00A97427"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48187876" w:rsidR="00A97427" w:rsidRDefault="00A97427" w:rsidP="00A97427">
      <w:r>
        <w:t>video per installazione</w:t>
      </w:r>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2CA68DBB" w14:textId="44C99419" w:rsidR="003D064A" w:rsidRDefault="003D064A" w:rsidP="00A97427">
      <w:r>
        <w:t xml:space="preserve">Di seguito si trovano i riferimenti ai documenti creati con </w:t>
      </w:r>
      <w:proofErr w:type="spellStart"/>
      <w:r>
        <w:t>Axure</w:t>
      </w:r>
      <w:proofErr w:type="spellEnd"/>
      <w:r w:rsidR="004A6922">
        <w:t>:</w:t>
      </w:r>
    </w:p>
    <w:p w14:paraId="75B5DDD4" w14:textId="06350A5D" w:rsidR="003D064A" w:rsidRDefault="003D064A" w:rsidP="00A97427">
      <w:r>
        <w:t>Doc 1</w:t>
      </w:r>
    </w:p>
    <w:p w14:paraId="3BDB3B99" w14:textId="06DD67F1" w:rsidR="003D064A" w:rsidRDefault="003D064A" w:rsidP="00A97427">
      <w:r>
        <w:t>Doc 2</w:t>
      </w:r>
    </w:p>
    <w:p w14:paraId="59086035" w14:textId="315FA5B3" w:rsidR="003D064A" w:rsidRDefault="003D064A" w:rsidP="00A97427">
      <w:r>
        <w:t>Doc 3</w:t>
      </w:r>
    </w:p>
    <w:p w14:paraId="773E14B7" w14:textId="25B9A5BD" w:rsidR="003D064A" w:rsidRDefault="003D064A" w:rsidP="00A97427">
      <w:r>
        <w:t>Sono state create dapprima le gabbie logiche delle pagine del sito per poi passare al prototipo di navigazione, al prototipo d</w:t>
      </w:r>
      <w:r w:rsidR="003A58A6">
        <w:t xml:space="preserve">i comunicazione ed,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4F561775"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5F31A" w14:textId="77777777" w:rsidR="00F22CEB" w:rsidRDefault="00F22CEB" w:rsidP="00877E12">
      <w:pPr>
        <w:spacing w:after="0" w:line="240" w:lineRule="auto"/>
      </w:pPr>
      <w:r>
        <w:separator/>
      </w:r>
    </w:p>
  </w:endnote>
  <w:endnote w:type="continuationSeparator" w:id="0">
    <w:p w14:paraId="7E64B73A" w14:textId="77777777" w:rsidR="00F22CEB" w:rsidRDefault="00F22CEB"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81A7" w14:textId="77777777" w:rsidR="00F22CEB" w:rsidRDefault="00F22CEB" w:rsidP="00877E12">
      <w:pPr>
        <w:spacing w:after="0" w:line="240" w:lineRule="auto"/>
      </w:pPr>
      <w:r>
        <w:separator/>
      </w:r>
    </w:p>
  </w:footnote>
  <w:footnote w:type="continuationSeparator" w:id="0">
    <w:p w14:paraId="626F1624" w14:textId="77777777" w:rsidR="00F22CEB" w:rsidRDefault="00F22CEB" w:rsidP="00877E12">
      <w:pPr>
        <w:spacing w:after="0" w:line="240" w:lineRule="auto"/>
      </w:pPr>
      <w:r>
        <w:continuationSeparator/>
      </w:r>
    </w:p>
  </w:footnote>
  <w:footnote w:id="1">
    <w:p w14:paraId="742DB146" w14:textId="59CBD5C5" w:rsidR="00111F5B" w:rsidRDefault="00111F5B">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111F5B" w:rsidRDefault="00111F5B">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111F5B" w:rsidRDefault="00111F5B">
      <w:pPr>
        <w:pStyle w:val="Testonotaapidipagina"/>
      </w:pPr>
      <w:r>
        <w:rPr>
          <w:rStyle w:val="Rimandonotaapidipagina"/>
        </w:rPr>
        <w:footnoteRef/>
      </w:r>
      <w:r>
        <w:t xml:space="preserve"> Svolge compiti di natura amministrativa in aggiunta al segretario.</w:t>
      </w:r>
    </w:p>
  </w:footnote>
  <w:footnote w:id="4">
    <w:p w14:paraId="644B26AC" w14:textId="249B666B" w:rsidR="00111F5B" w:rsidRDefault="00111F5B">
      <w:pPr>
        <w:pStyle w:val="Testonotaapidipagina"/>
      </w:pPr>
      <w:r>
        <w:rPr>
          <w:rStyle w:val="Rimandonotaapidipagina"/>
        </w:rPr>
        <w:footnoteRef/>
      </w:r>
      <w:r>
        <w:t xml:space="preserve"> Agisce sotto la direzione del presidente.</w:t>
      </w:r>
    </w:p>
  </w:footnote>
  <w:footnote w:id="5">
    <w:p w14:paraId="2A2A7D87" w14:textId="19915AC3" w:rsidR="00111F5B" w:rsidRDefault="00111F5B">
      <w:pPr>
        <w:pStyle w:val="Testonotaapidipagina"/>
      </w:pPr>
      <w:r>
        <w:rPr>
          <w:rStyle w:val="Rimandonotaapidipagina"/>
        </w:rPr>
        <w:footnoteRef/>
      </w:r>
      <w:r>
        <w:t xml:space="preserve"> Il caso d’uso è valido anche per il Login del Fondatore</w:t>
      </w:r>
    </w:p>
  </w:footnote>
  <w:footnote w:id="6">
    <w:p w14:paraId="094097B9" w14:textId="42BF1A0C" w:rsidR="00111F5B" w:rsidRDefault="00111F5B">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7">
    <w:p w14:paraId="7F28D906" w14:textId="2E4AEABD" w:rsidR="00111F5B" w:rsidRDefault="00111F5B">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111F5B" w:rsidRDefault="00111F5B">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111F5B" w:rsidRDefault="00111F5B">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111F5B" w:rsidRDefault="00111F5B">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pt;height:11.1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790456"/>
    <w:multiLevelType w:val="hybridMultilevel"/>
    <w:tmpl w:val="3356D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1" w15:restartNumberingAfterBreak="0">
    <w:nsid w:val="408D30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2A208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5"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9"/>
  </w:num>
  <w:num w:numId="2">
    <w:abstractNumId w:val="39"/>
  </w:num>
  <w:num w:numId="3">
    <w:abstractNumId w:val="34"/>
  </w:num>
  <w:num w:numId="4">
    <w:abstractNumId w:val="5"/>
  </w:num>
  <w:num w:numId="5">
    <w:abstractNumId w:val="48"/>
  </w:num>
  <w:num w:numId="6">
    <w:abstractNumId w:val="2"/>
  </w:num>
  <w:num w:numId="7">
    <w:abstractNumId w:val="38"/>
  </w:num>
  <w:num w:numId="8">
    <w:abstractNumId w:val="26"/>
  </w:num>
  <w:num w:numId="9">
    <w:abstractNumId w:val="15"/>
  </w:num>
  <w:num w:numId="10">
    <w:abstractNumId w:val="44"/>
  </w:num>
  <w:num w:numId="11">
    <w:abstractNumId w:val="41"/>
  </w:num>
  <w:num w:numId="12">
    <w:abstractNumId w:val="37"/>
  </w:num>
  <w:num w:numId="13">
    <w:abstractNumId w:val="20"/>
  </w:num>
  <w:num w:numId="14">
    <w:abstractNumId w:val="40"/>
  </w:num>
  <w:num w:numId="15">
    <w:abstractNumId w:val="35"/>
  </w:num>
  <w:num w:numId="16">
    <w:abstractNumId w:val="18"/>
  </w:num>
  <w:num w:numId="17">
    <w:abstractNumId w:val="19"/>
  </w:num>
  <w:num w:numId="18">
    <w:abstractNumId w:val="23"/>
  </w:num>
  <w:num w:numId="19">
    <w:abstractNumId w:val="47"/>
  </w:num>
  <w:num w:numId="20">
    <w:abstractNumId w:val="43"/>
  </w:num>
  <w:num w:numId="21">
    <w:abstractNumId w:val="30"/>
  </w:num>
  <w:num w:numId="22">
    <w:abstractNumId w:val="1"/>
  </w:num>
  <w:num w:numId="23">
    <w:abstractNumId w:val="4"/>
  </w:num>
  <w:num w:numId="24">
    <w:abstractNumId w:val="36"/>
  </w:num>
  <w:num w:numId="25">
    <w:abstractNumId w:val="49"/>
  </w:num>
  <w:num w:numId="26">
    <w:abstractNumId w:val="11"/>
  </w:num>
  <w:num w:numId="27">
    <w:abstractNumId w:val="21"/>
  </w:num>
  <w:num w:numId="28">
    <w:abstractNumId w:val="7"/>
  </w:num>
  <w:num w:numId="29">
    <w:abstractNumId w:val="14"/>
  </w:num>
  <w:num w:numId="30">
    <w:abstractNumId w:val="10"/>
  </w:num>
  <w:num w:numId="31">
    <w:abstractNumId w:val="45"/>
  </w:num>
  <w:num w:numId="32">
    <w:abstractNumId w:val="46"/>
  </w:num>
  <w:num w:numId="33">
    <w:abstractNumId w:val="42"/>
  </w:num>
  <w:num w:numId="34">
    <w:abstractNumId w:val="6"/>
  </w:num>
  <w:num w:numId="35">
    <w:abstractNumId w:val="22"/>
  </w:num>
  <w:num w:numId="36">
    <w:abstractNumId w:val="13"/>
  </w:num>
  <w:num w:numId="37">
    <w:abstractNumId w:val="17"/>
  </w:num>
  <w:num w:numId="38">
    <w:abstractNumId w:val="51"/>
  </w:num>
  <w:num w:numId="39">
    <w:abstractNumId w:val="12"/>
  </w:num>
  <w:num w:numId="40">
    <w:abstractNumId w:val="25"/>
  </w:num>
  <w:num w:numId="41">
    <w:abstractNumId w:val="0"/>
  </w:num>
  <w:num w:numId="42">
    <w:abstractNumId w:val="9"/>
  </w:num>
  <w:num w:numId="43">
    <w:abstractNumId w:val="33"/>
  </w:num>
  <w:num w:numId="44">
    <w:abstractNumId w:val="3"/>
  </w:num>
  <w:num w:numId="45">
    <w:abstractNumId w:val="28"/>
  </w:num>
  <w:num w:numId="46">
    <w:abstractNumId w:val="50"/>
  </w:num>
  <w:num w:numId="47">
    <w:abstractNumId w:val="27"/>
  </w:num>
  <w:num w:numId="48">
    <w:abstractNumId w:val="16"/>
  </w:num>
  <w:num w:numId="49">
    <w:abstractNumId w:val="8"/>
  </w:num>
  <w:num w:numId="50">
    <w:abstractNumId w:val="31"/>
  </w:num>
  <w:num w:numId="51">
    <w:abstractNumId w:val="32"/>
  </w:num>
  <w:num w:numId="52">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51B8"/>
    <w:rsid w:val="00083E52"/>
    <w:rsid w:val="000B76DB"/>
    <w:rsid w:val="000D299E"/>
    <w:rsid w:val="00111F5B"/>
    <w:rsid w:val="001275EA"/>
    <w:rsid w:val="00191949"/>
    <w:rsid w:val="001A7606"/>
    <w:rsid w:val="001D5362"/>
    <w:rsid w:val="001D55B7"/>
    <w:rsid w:val="001F4E16"/>
    <w:rsid w:val="00224812"/>
    <w:rsid w:val="00236E97"/>
    <w:rsid w:val="00266FAA"/>
    <w:rsid w:val="0029291E"/>
    <w:rsid w:val="002A564A"/>
    <w:rsid w:val="002B7ADF"/>
    <w:rsid w:val="002E77F3"/>
    <w:rsid w:val="003234E8"/>
    <w:rsid w:val="0034409D"/>
    <w:rsid w:val="0034474E"/>
    <w:rsid w:val="00350922"/>
    <w:rsid w:val="003521D1"/>
    <w:rsid w:val="003552DD"/>
    <w:rsid w:val="0036167C"/>
    <w:rsid w:val="003660AF"/>
    <w:rsid w:val="003664C6"/>
    <w:rsid w:val="00384376"/>
    <w:rsid w:val="003875D8"/>
    <w:rsid w:val="00397C45"/>
    <w:rsid w:val="003A1772"/>
    <w:rsid w:val="003A58A6"/>
    <w:rsid w:val="003B1C2B"/>
    <w:rsid w:val="003D064A"/>
    <w:rsid w:val="003E3CF8"/>
    <w:rsid w:val="00403F7E"/>
    <w:rsid w:val="00415F7D"/>
    <w:rsid w:val="00416EEF"/>
    <w:rsid w:val="004204AB"/>
    <w:rsid w:val="00482716"/>
    <w:rsid w:val="004A6922"/>
    <w:rsid w:val="004C76F3"/>
    <w:rsid w:val="004F06E9"/>
    <w:rsid w:val="004F0B37"/>
    <w:rsid w:val="00504813"/>
    <w:rsid w:val="00515F49"/>
    <w:rsid w:val="00567DB3"/>
    <w:rsid w:val="0059336E"/>
    <w:rsid w:val="005A344C"/>
    <w:rsid w:val="005B417F"/>
    <w:rsid w:val="005D551F"/>
    <w:rsid w:val="005D69E8"/>
    <w:rsid w:val="005E48B4"/>
    <w:rsid w:val="005F4F71"/>
    <w:rsid w:val="006036BA"/>
    <w:rsid w:val="00615ED8"/>
    <w:rsid w:val="006304DA"/>
    <w:rsid w:val="00647BB4"/>
    <w:rsid w:val="00662074"/>
    <w:rsid w:val="006C0743"/>
    <w:rsid w:val="006C7FC1"/>
    <w:rsid w:val="006D037D"/>
    <w:rsid w:val="006F1D57"/>
    <w:rsid w:val="00704791"/>
    <w:rsid w:val="007711CD"/>
    <w:rsid w:val="00790B57"/>
    <w:rsid w:val="00795944"/>
    <w:rsid w:val="00796D5F"/>
    <w:rsid w:val="007A6A0E"/>
    <w:rsid w:val="007B13E3"/>
    <w:rsid w:val="007D04E6"/>
    <w:rsid w:val="007D434A"/>
    <w:rsid w:val="007F1CFD"/>
    <w:rsid w:val="00825D1A"/>
    <w:rsid w:val="00867D0A"/>
    <w:rsid w:val="00877E12"/>
    <w:rsid w:val="008943DF"/>
    <w:rsid w:val="00896F1E"/>
    <w:rsid w:val="008D54F5"/>
    <w:rsid w:val="008E2419"/>
    <w:rsid w:val="00901804"/>
    <w:rsid w:val="0090782A"/>
    <w:rsid w:val="00927F1D"/>
    <w:rsid w:val="00947AB6"/>
    <w:rsid w:val="00997625"/>
    <w:rsid w:val="009A092B"/>
    <w:rsid w:val="009A7DFC"/>
    <w:rsid w:val="009B0E48"/>
    <w:rsid w:val="009B1ACE"/>
    <w:rsid w:val="009B2460"/>
    <w:rsid w:val="00A0409A"/>
    <w:rsid w:val="00A04FFA"/>
    <w:rsid w:val="00A12A5A"/>
    <w:rsid w:val="00A134B8"/>
    <w:rsid w:val="00A13DF0"/>
    <w:rsid w:val="00A501AA"/>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0295C"/>
    <w:rsid w:val="00D16641"/>
    <w:rsid w:val="00D321BB"/>
    <w:rsid w:val="00D33423"/>
    <w:rsid w:val="00D46D3C"/>
    <w:rsid w:val="00D47F5B"/>
    <w:rsid w:val="00D96014"/>
    <w:rsid w:val="00DB4D8D"/>
    <w:rsid w:val="00DE17A3"/>
    <w:rsid w:val="00DF4BFA"/>
    <w:rsid w:val="00E16616"/>
    <w:rsid w:val="00E333B8"/>
    <w:rsid w:val="00E4063B"/>
    <w:rsid w:val="00E7398C"/>
    <w:rsid w:val="00E808F3"/>
    <w:rsid w:val="00EA52B3"/>
    <w:rsid w:val="00EE3314"/>
    <w:rsid w:val="00F0178A"/>
    <w:rsid w:val="00F07D3B"/>
    <w:rsid w:val="00F22CEB"/>
    <w:rsid w:val="00F22D04"/>
    <w:rsid w:val="00F27052"/>
    <w:rsid w:val="00F515EE"/>
    <w:rsid w:val="00F60932"/>
    <w:rsid w:val="00F66115"/>
    <w:rsid w:val="00FD1BE2"/>
    <w:rsid w:val="00FE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 w:type="paragraph" w:styleId="Didascalia">
    <w:name w:val="caption"/>
    <w:basedOn w:val="Normale"/>
    <w:next w:val="Normale"/>
    <w:uiPriority w:val="35"/>
    <w:unhideWhenUsed/>
    <w:qFormat/>
    <w:rsid w:val="004A6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Documentazione%20Database.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6AD9A-03A6-46B1-AB86-BFAAC77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29</Pages>
  <Words>3509</Words>
  <Characters>20003</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72</cp:revision>
  <cp:lastPrinted>2019-01-30T17:17:00Z</cp:lastPrinted>
  <dcterms:created xsi:type="dcterms:W3CDTF">2019-01-07T16:12:00Z</dcterms:created>
  <dcterms:modified xsi:type="dcterms:W3CDTF">2019-02-15T13:13:00Z</dcterms:modified>
</cp:coreProperties>
</file>