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878" w:rsidRDefault="00216590">
      <w:r>
        <w:t>DLGS 231 – RISCHIO D’IMPRESA</w:t>
      </w:r>
    </w:p>
    <w:p w:rsidR="00417A47" w:rsidRDefault="00417A47">
      <w:pPr>
        <w:rPr>
          <w:rFonts w:ascii="Verdana" w:hAnsi="Verdana"/>
          <w:color w:val="323232"/>
          <w:sz w:val="18"/>
          <w:szCs w:val="18"/>
          <w:shd w:val="clear" w:color="auto" w:fill="FFFFFF"/>
        </w:rPr>
      </w:pPr>
      <w:r>
        <w:rPr>
          <w:rFonts w:ascii="Verdana" w:hAnsi="Verdana"/>
          <w:color w:val="323232"/>
          <w:sz w:val="18"/>
          <w:szCs w:val="18"/>
          <w:shd w:val="clear" w:color="auto" w:fill="FFFFFF"/>
        </w:rPr>
        <w:t>l </w:t>
      </w:r>
      <w:r>
        <w:rPr>
          <w:rStyle w:val="Enfasigrassetto"/>
          <w:rFonts w:ascii="Verdana" w:hAnsi="Verdana"/>
          <w:color w:val="211E55"/>
          <w:sz w:val="18"/>
          <w:szCs w:val="18"/>
          <w:shd w:val="clear" w:color="auto" w:fill="FFFFFF"/>
        </w:rPr>
        <w:t>servizio rischio d’impresa</w:t>
      </w:r>
      <w:r>
        <w:rPr>
          <w:rFonts w:ascii="Verdana" w:hAnsi="Verdana"/>
          <w:color w:val="323232"/>
          <w:sz w:val="18"/>
          <w:szCs w:val="18"/>
          <w:shd w:val="clear" w:color="auto" w:fill="FFFFFF"/>
        </w:rPr>
        <w:t> è nato dalla esigenza crescente da parte delle imprese di adottare i modelli di gestione esimenti dalle sanzioni previste ai sensi del </w:t>
      </w:r>
      <w:r>
        <w:rPr>
          <w:rStyle w:val="Enfasigrassetto"/>
          <w:rFonts w:ascii="Verdana" w:hAnsi="Verdana"/>
          <w:color w:val="211E55"/>
          <w:sz w:val="18"/>
          <w:szCs w:val="18"/>
          <w:shd w:val="clear" w:color="auto" w:fill="FFFFFF"/>
        </w:rPr>
        <w:t>Dlgs 231 del 2001</w:t>
      </w:r>
      <w:r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 ed in particolare per i reati di </w:t>
      </w:r>
      <w:r w:rsidRPr="00406326">
        <w:rPr>
          <w:rFonts w:ascii="Verdana" w:hAnsi="Verdana"/>
          <w:b/>
          <w:color w:val="2F5496" w:themeColor="accent1" w:themeShade="BF"/>
          <w:sz w:val="18"/>
          <w:szCs w:val="18"/>
          <w:shd w:val="clear" w:color="auto" w:fill="FFFFFF"/>
        </w:rPr>
        <w:t>omicidio colposo e lesioni colpose gravi o gravissime</w:t>
      </w:r>
      <w:r w:rsidR="00406326" w:rsidRPr="00406326">
        <w:rPr>
          <w:rFonts w:ascii="Verdana" w:hAnsi="Verdana"/>
          <w:b/>
          <w:color w:val="2F5496" w:themeColor="accent1" w:themeShade="BF"/>
          <w:sz w:val="18"/>
          <w:szCs w:val="18"/>
          <w:shd w:val="clear" w:color="auto" w:fill="FFFFFF"/>
        </w:rPr>
        <w:t xml:space="preserve"> derivanti da infortuni sul lavoro</w:t>
      </w:r>
      <w:r>
        <w:rPr>
          <w:rFonts w:ascii="Verdana" w:hAnsi="Verdana"/>
          <w:color w:val="323232"/>
          <w:sz w:val="18"/>
          <w:szCs w:val="18"/>
          <w:shd w:val="clear" w:color="auto" w:fill="FFFFFF"/>
        </w:rPr>
        <w:t>, commessi con violazione delle norme antinfortunistiche e sulla tutela dell'igiene e della salute sul lavoro, per i reati ambientali e reati societari.</w:t>
      </w:r>
    </w:p>
    <w:p w:rsidR="00F47624" w:rsidRDefault="00F47624">
      <w:pPr>
        <w:rPr>
          <w:rFonts w:ascii="Verdana" w:hAnsi="Verdana"/>
          <w:color w:val="323232"/>
          <w:sz w:val="18"/>
          <w:szCs w:val="18"/>
        </w:rPr>
      </w:pPr>
      <w:r>
        <w:rPr>
          <w:rFonts w:ascii="Verdana" w:hAnsi="Verdana"/>
          <w:color w:val="323232"/>
          <w:sz w:val="18"/>
          <w:szCs w:val="18"/>
        </w:rPr>
        <w:t>Il Decreto Legislativo 231 è stato ampliato per impedire i reati che prevede attraverso la regolamentazione, il controllo e la gestione dei processi interni aziendali e per esimere l’azienda stessa dalla responsabilità in caso di processo penale che sarà a completo carico ci coloro i quali hanno eluso volontariamente il modello adottato e costruito ad hoc per l’azienda stessa (Modello di Organizzazione Controllo e Gestione).</w:t>
      </w:r>
    </w:p>
    <w:p w:rsidR="00F47624" w:rsidRDefault="00F47624">
      <w:pPr>
        <w:rPr>
          <w:rFonts w:ascii="Verdana" w:hAnsi="Verdana"/>
          <w:color w:val="323232"/>
          <w:sz w:val="18"/>
          <w:szCs w:val="18"/>
        </w:rPr>
      </w:pPr>
      <w:r>
        <w:rPr>
          <w:rFonts w:ascii="Verdana" w:hAnsi="Verdana"/>
          <w:color w:val="323232"/>
          <w:sz w:val="18"/>
          <w:szCs w:val="18"/>
        </w:rPr>
        <w:t xml:space="preserve">I reati più </w:t>
      </w:r>
      <w:r w:rsidR="00406326">
        <w:rPr>
          <w:rFonts w:ascii="Verdana" w:hAnsi="Verdana"/>
          <w:color w:val="323232"/>
          <w:sz w:val="18"/>
          <w:szCs w:val="18"/>
        </w:rPr>
        <w:t>conosciuti</w:t>
      </w:r>
      <w:r>
        <w:rPr>
          <w:rFonts w:ascii="Verdana" w:hAnsi="Verdana"/>
          <w:color w:val="323232"/>
          <w:sz w:val="18"/>
          <w:szCs w:val="18"/>
        </w:rPr>
        <w:t xml:space="preserve"> che vedono implicate le aziende e/o i loro operatori sono:</w:t>
      </w:r>
    </w:p>
    <w:p w:rsidR="00F47624" w:rsidRPr="00F47624" w:rsidRDefault="00F47624" w:rsidP="00F47624">
      <w:pPr>
        <w:pStyle w:val="Paragrafoelenco"/>
        <w:numPr>
          <w:ilvl w:val="0"/>
          <w:numId w:val="1"/>
        </w:numPr>
      </w:pPr>
      <w:r>
        <w:rPr>
          <w:rFonts w:ascii="Verdana" w:hAnsi="Verdana"/>
          <w:color w:val="323232"/>
          <w:sz w:val="18"/>
          <w:szCs w:val="18"/>
        </w:rPr>
        <w:t>Violazione delle Norme sulla Sicurezza sul Lavoro</w:t>
      </w:r>
    </w:p>
    <w:p w:rsidR="00F47624" w:rsidRPr="00F47624" w:rsidRDefault="00F47624" w:rsidP="00F47624">
      <w:pPr>
        <w:pStyle w:val="Paragrafoelenco"/>
        <w:numPr>
          <w:ilvl w:val="0"/>
          <w:numId w:val="1"/>
        </w:numPr>
      </w:pPr>
      <w:r>
        <w:rPr>
          <w:rFonts w:ascii="Verdana" w:hAnsi="Verdana"/>
          <w:color w:val="323232"/>
          <w:sz w:val="18"/>
          <w:szCs w:val="18"/>
        </w:rPr>
        <w:t>Impiego dei cittadini extracomunitari irregolari</w:t>
      </w:r>
    </w:p>
    <w:p w:rsidR="00F47624" w:rsidRPr="00F47624" w:rsidRDefault="00F47624" w:rsidP="00F47624">
      <w:pPr>
        <w:pStyle w:val="Paragrafoelenco"/>
        <w:numPr>
          <w:ilvl w:val="0"/>
          <w:numId w:val="1"/>
        </w:numPr>
      </w:pPr>
      <w:r>
        <w:rPr>
          <w:rFonts w:ascii="Verdana" w:hAnsi="Verdana"/>
          <w:color w:val="323232"/>
          <w:sz w:val="18"/>
          <w:szCs w:val="18"/>
        </w:rPr>
        <w:t>Reati Ambientali</w:t>
      </w:r>
    </w:p>
    <w:p w:rsidR="00F47624" w:rsidRPr="00F47624" w:rsidRDefault="00F47624" w:rsidP="00F47624">
      <w:pPr>
        <w:pStyle w:val="Paragrafoelenco"/>
        <w:numPr>
          <w:ilvl w:val="0"/>
          <w:numId w:val="1"/>
        </w:numPr>
      </w:pPr>
      <w:r>
        <w:rPr>
          <w:rFonts w:ascii="Verdana" w:hAnsi="Verdana"/>
          <w:color w:val="323232"/>
          <w:sz w:val="18"/>
          <w:szCs w:val="18"/>
        </w:rPr>
        <w:t>Reati Societari</w:t>
      </w:r>
    </w:p>
    <w:p w:rsidR="00F47624" w:rsidRPr="00F47624" w:rsidRDefault="00F47624" w:rsidP="00F47624">
      <w:pPr>
        <w:pStyle w:val="Paragrafoelenco"/>
        <w:numPr>
          <w:ilvl w:val="0"/>
          <w:numId w:val="1"/>
        </w:numPr>
      </w:pPr>
      <w:r>
        <w:rPr>
          <w:rFonts w:ascii="Verdana" w:hAnsi="Verdana"/>
          <w:color w:val="323232"/>
          <w:sz w:val="18"/>
          <w:szCs w:val="18"/>
        </w:rPr>
        <w:t xml:space="preserve">Corruzione tra privati </w:t>
      </w:r>
    </w:p>
    <w:p w:rsidR="00406326" w:rsidRDefault="00417A47" w:rsidP="00F47624">
      <w:pPr>
        <w:ind w:left="360"/>
        <w:rPr>
          <w:noProof/>
        </w:rPr>
      </w:pPr>
      <w:r w:rsidRPr="00F47624">
        <w:rPr>
          <w:rFonts w:ascii="Verdana" w:hAnsi="Verdana"/>
          <w:color w:val="323232"/>
          <w:sz w:val="18"/>
          <w:szCs w:val="18"/>
        </w:rPr>
        <w:br/>
      </w:r>
      <w:r w:rsidRPr="00F47624">
        <w:rPr>
          <w:rStyle w:val="Enfasigrassetto"/>
          <w:rFonts w:ascii="Verdana" w:hAnsi="Verdana"/>
          <w:color w:val="211E55"/>
          <w:sz w:val="18"/>
          <w:szCs w:val="18"/>
          <w:shd w:val="clear" w:color="auto" w:fill="FFFFFF"/>
        </w:rPr>
        <w:t xml:space="preserve">WPS Work </w:t>
      </w:r>
      <w:r w:rsidR="00406326">
        <w:rPr>
          <w:rStyle w:val="Enfasigrassetto"/>
          <w:rFonts w:ascii="Verdana" w:hAnsi="Verdana"/>
          <w:color w:val="211E55"/>
          <w:sz w:val="18"/>
          <w:szCs w:val="18"/>
          <w:shd w:val="clear" w:color="auto" w:fill="FFFFFF"/>
        </w:rPr>
        <w:t>231</w:t>
      </w:r>
      <w:r w:rsidRPr="00F47624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 offre la consulenza per la realizzazione dei modelli di gestione sia nella fase preventiva che successiva al verificarsi dell’evento, nel qual caso con la presentazione </w:t>
      </w:r>
      <w:r w:rsidR="00406326">
        <w:rPr>
          <w:rFonts w:ascii="Verdana" w:hAnsi="Verdana"/>
          <w:color w:val="323232"/>
          <w:sz w:val="18"/>
          <w:szCs w:val="18"/>
          <w:shd w:val="clear" w:color="auto" w:fill="FFFFFF"/>
        </w:rPr>
        <w:t>all’Autorità Giudiziaria</w:t>
      </w:r>
      <w:r w:rsidRPr="00F47624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 del modello tardivo, ai fini di una notevole riduzione delle sanzioni previste. Tale ultima eventualità prevede il nostro intervento e la realizzazione della documentazione in tempi brevi, direttamente presso l’Azie</w:t>
      </w:r>
      <w:r w:rsidR="007B7F2C">
        <w:rPr>
          <w:rFonts w:ascii="Verdana" w:hAnsi="Verdana"/>
          <w:color w:val="323232"/>
          <w:sz w:val="18"/>
          <w:szCs w:val="18"/>
          <w:shd w:val="clear" w:color="auto" w:fill="FFFFFF"/>
        </w:rPr>
        <w:t>nda, con l’intervento dei</w:t>
      </w:r>
      <w:r w:rsidRPr="00F47624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 </w:t>
      </w:r>
      <w:r w:rsidR="00406326"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nostri </w:t>
      </w:r>
      <w:r w:rsidRPr="00F47624">
        <w:rPr>
          <w:rFonts w:ascii="Verdana" w:hAnsi="Verdana"/>
          <w:color w:val="323232"/>
          <w:sz w:val="18"/>
          <w:szCs w:val="18"/>
          <w:shd w:val="clear" w:color="auto" w:fill="FFFFFF"/>
        </w:rPr>
        <w:t>tecnici specializzati.</w:t>
      </w:r>
      <w:r w:rsidR="00406326" w:rsidRPr="00406326">
        <w:rPr>
          <w:noProof/>
        </w:rPr>
        <w:t xml:space="preserve"> </w:t>
      </w:r>
    </w:p>
    <w:p w:rsidR="00406326" w:rsidRDefault="00406326" w:rsidP="00406326">
      <w:pPr>
        <w:ind w:left="360"/>
        <w:jc w:val="center"/>
        <w:rPr>
          <w:rFonts w:ascii="Verdana" w:hAnsi="Verdana"/>
          <w:color w:val="323232"/>
          <w:sz w:val="18"/>
          <w:szCs w:val="18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1E88A0BC" wp14:editId="7A8B0B75">
            <wp:extent cx="3765974" cy="2118360"/>
            <wp:effectExtent l="0" t="0" r="6350" b="0"/>
            <wp:docPr id="1" name="Immagine 1" descr="Risultati immagini per clo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clos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043" cy="212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06326" w:rsidRDefault="00406326" w:rsidP="00F47624">
      <w:pPr>
        <w:ind w:left="360"/>
        <w:rPr>
          <w:rFonts w:ascii="Verdana" w:hAnsi="Verdana"/>
          <w:color w:val="323232"/>
          <w:sz w:val="18"/>
          <w:szCs w:val="18"/>
          <w:shd w:val="clear" w:color="auto" w:fill="FFFFFF"/>
        </w:rPr>
      </w:pPr>
    </w:p>
    <w:p w:rsidR="00406326" w:rsidRDefault="00406326" w:rsidP="00F47624">
      <w:pPr>
        <w:ind w:left="360"/>
        <w:rPr>
          <w:rFonts w:ascii="Verdana" w:hAnsi="Verdana"/>
          <w:color w:val="323232"/>
          <w:sz w:val="18"/>
          <w:szCs w:val="18"/>
          <w:shd w:val="clear" w:color="auto" w:fill="FFFFFF"/>
        </w:rPr>
      </w:pPr>
      <w:r>
        <w:rPr>
          <w:rFonts w:ascii="Verdana" w:hAnsi="Verdana"/>
          <w:color w:val="323232"/>
          <w:sz w:val="18"/>
          <w:szCs w:val="18"/>
          <w:shd w:val="clear" w:color="auto" w:fill="FFFFFF"/>
        </w:rPr>
        <w:t xml:space="preserve">NB: Pasquale mi aveva espressamente chiesto di aggiungere al testo di questa pagina un’immagine di azienda chiusa, ma a colori possibilmente. Io ho trovato solo questa e non ha una buona risoluzione grafica. Vedete voi se può andare bene. </w:t>
      </w:r>
    </w:p>
    <w:sectPr w:rsidR="004063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5287B"/>
    <w:multiLevelType w:val="hybridMultilevel"/>
    <w:tmpl w:val="7A58E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DC"/>
    <w:rsid w:val="00216590"/>
    <w:rsid w:val="00406326"/>
    <w:rsid w:val="00417A47"/>
    <w:rsid w:val="005E412D"/>
    <w:rsid w:val="006D320F"/>
    <w:rsid w:val="007B7F2C"/>
    <w:rsid w:val="00805878"/>
    <w:rsid w:val="008B0A0E"/>
    <w:rsid w:val="00B663DC"/>
    <w:rsid w:val="00F4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0B2A"/>
  <w15:chartTrackingRefBased/>
  <w15:docId w15:val="{33847146-802B-4BCF-9F82-3CDA955F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417A47"/>
    <w:rPr>
      <w:b/>
      <w:bCs/>
    </w:rPr>
  </w:style>
  <w:style w:type="paragraph" w:styleId="Paragrafoelenco">
    <w:name w:val="List Paragraph"/>
    <w:basedOn w:val="Normale"/>
    <w:uiPriority w:val="34"/>
    <w:qFormat/>
    <w:rsid w:val="00F4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2017-09-30T16:55:00Z</dcterms:created>
  <dcterms:modified xsi:type="dcterms:W3CDTF">2017-10-10T20:05:00Z</dcterms:modified>
</cp:coreProperties>
</file>