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b/>
          <w:bCs/>
          <w:sz w:val="56"/>
          <w:szCs w:val="56"/>
        </w:rPr>
        <w:t xml:space="preserve">BMD Viewer</w:t>
      </w:r>
    </w:p>
    <w:p>
      <w:pPr>
        <w:jc w:val="center"/>
      </w:pPr>
      <w:r>
        <w:rPr>
          <w:b/>
          <w:bCs/>
          <w:sz w:val="40"/>
          <w:szCs w:val="40"/>
        </w:rPr>
        <w:t xml:space="preserve">요구사항 정의서</w:t>
      </w:r>
    </w:p>
    <w:p>
      <w:pPr>
        <w:spacing w:before="200"/>
        <w:jc w:val="center"/>
      </w:pPr>
      <w:r>
        <w:rPr>
          <w:color w:val="64748B"/>
          <w:sz w:val="24"/>
          <w:szCs w:val="24"/>
        </w:rPr>
        <w:t xml:space="preserve">X-ray 기반 골밀도 측정·추적 시스템</w:t>
      </w:r>
    </w:p>
    <w:p>
      <w:pPr>
        <w:spacing w:before="1200"/>
        <w:jc w:val="center"/>
      </w:pPr>
      <w:r>
        <w:rPr>
          <w:color w:val="64748B"/>
          <w:sz w:val="22"/>
          <w:szCs w:val="22"/>
        </w:rPr>
        <w:t xml:space="preserve">문서 버전 1.0  |  2026-06-25</w:t>
      </w:r>
    </w:p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BMD Viewer 프로젝트 요구사항 정의서</w:t>
      </w:r>
    </w:p>
    <w:p>
      <w:pPr>
        <w:spacing w:after="80"/>
      </w:pPr>
      <w:r>
        <w:t xml:space="preserve">문서 버전: 1.0</w:t>
      </w:r>
    </w:p>
    <w:p>
      <w:pPr>
        <w:spacing w:after="80"/>
      </w:pPr>
      <w:r>
        <w:t xml:space="preserve">작성일: 2026-06-25</w:t>
      </w:r>
    </w:p>
    <w:p>
      <w:pPr>
        <w:spacing w:after="80"/>
      </w:pPr>
      <w:r>
        <w:t xml:space="preserve">프로젝트명: BMD Viewer (X-ray 기반 골밀도 측정·추적 시스템)</w:t>
      </w:r>
    </w:p>
    <w:p>
      <w:pPr>
        <w:pStyle w:val="Heading2"/>
      </w:pPr>
      <w:r>
        <w:t xml:space="preserve">1. 프로젝트 개요</w:t>
      </w:r>
    </w:p>
    <w:p>
      <w:pPr>
        <w:pStyle w:val="Heading3"/>
      </w:pPr>
      <w:r>
        <w:t xml:space="preserve">1.1 목적</w:t>
      </w:r>
    </w:p>
    <w:p>
      <w:pPr>
        <w:spacing w:after="80"/>
      </w:pPr>
      <w:r>
        <w:t xml:space="preserve">2D X-ray(DICOM) 영상으로부터 요추 L4 척추의 골밀도(BMD, Bone Mineral Density)를 측정하고, 환자별로 누적된 측정값의 변화를 추적하여 의사가 골다공증 진행 상황을 판단할 수 있도록 지원하는 임상 보조 도구를 개발한다.</w:t>
      </w:r>
    </w:p>
    <w:p>
      <w:pPr>
        <w:pStyle w:val="Heading3"/>
      </w:pPr>
      <w:r>
        <w:t xml:space="preserve">1.2 핵심 가치</w:t>
      </w:r>
    </w:p>
    <w:p>
      <w:pPr>
        <w:spacing w:after="80"/>
      </w:pPr>
      <w:r>
        <w:t xml:space="preserve">측정 결과의 정확성과 함께, 의사가 모델의 판단을 신뢰할 수 있도록 설명가능 인공지능(XAI)을 통해 골밀도 값에 영향을 준 항목을 함께 제시한다.</w:t>
      </w:r>
    </w:p>
    <w:p>
      <w:pPr>
        <w:pStyle w:val="Heading3"/>
      </w:pPr>
      <w:r>
        <w:t xml:space="preserve">1.3 사용자 및 대상</w:t>
      </w:r>
    </w:p>
    <w:p>
      <w:pPr>
        <w:spacing w:after="80"/>
      </w:pPr>
      <w:r>
        <w:t xml:space="preserve">시스템 사용자는 의사(및 영상의학 전문의)이며, 측정 대상은 환자다. 의사는 자신이 담당하는 환자의 X-ray를 업로드하고 분석 결과를 확인한다.</w:t>
      </w:r>
    </w:p>
    <w:p>
      <w:pPr>
        <w:pStyle w:val="Heading3"/>
      </w:pPr>
      <w:r>
        <w:t xml:space="preserve">1.4 범위</w:t>
      </w:r>
    </w:p>
    <w:p>
      <w:pPr>
        <w:spacing w:after="80"/>
      </w:pPr>
      <w:r>
        <w:t xml:space="preserve">본 프로젝트는 환자 관리, DICOM 업로드, 비동기 추론(척추 분할 + L4 BMD 산출 + XAI), 측정 이력 조회, 골밀도 추세 시각화를 포함한다. 추론 모델 자체의 학습은 별도 작업(기존 노트북 파이프라인)에서 수행하며, 본 시스템은 학습된 모델을 서비스에 통합한다.</w:t>
      </w:r>
    </w:p>
    <w:p>
      <w:pPr>
        <w:pStyle w:val="Heading3"/>
      </w:pPr>
      <w:r>
        <w:t xml:space="preserve">1.5 비범위 (이번 단계 제외)</w:t>
      </w:r>
    </w:p>
    <w:p>
      <w:pPr>
        <w:spacing w:after="80"/>
      </w:pPr>
      <w:r>
        <w:t xml:space="preserve">PACS 연동, 다기관 데이터 공유, 청구/보험 연동, 모바일 전용 앱은 이번 범위에 포함하지 않는다.</w:t>
      </w:r>
    </w:p>
    <w:p>
      <w:pPr>
        <w:pStyle w:val="Heading2"/>
      </w:pPr>
      <w:r>
        <w:t xml:space="preserve">2. 기술 스택 및 아키텍처</w:t>
      </w:r>
    </w:p>
    <w:p>
      <w:pPr>
        <w:pStyle w:val="Heading3"/>
      </w:pPr>
      <w:r>
        <w:t xml:space="preserve">2.1 기술 스택</w:t>
      </w:r>
    </w:p>
    <w:p>
      <w:pPr>
        <w:spacing w:after="80"/>
      </w:pPr>
      <w:r>
        <w:t xml:space="preserve">백엔드는 FastAPI와 SQLite(비동기 SQLAlchemy)로 개발하며, 추론은 업로드 후 비동기 작업으로 처리한다. 프론트엔드는 React(Vite) + TypeScript로 개발하고 데이터는 초기에는 REST(SQLite 백엔드)를 사용하되 추후 Firebase로 교체할 수 있도록 데이터 계층을 추상화한다. 배포는 백엔드/프론트엔드 각각의 Docker 이미지와 docker-compose로 구성하여 임의의 클라우드에 올릴 수 있도록 한다.</w:t>
      </w:r>
    </w:p>
    <w:p>
      <w:pPr>
        <w:pStyle w:val="Heading3"/>
      </w:pPr>
      <w:r>
        <w:t xml:space="preserve">2.2 아키텍처 원칙</w:t>
      </w:r>
    </w:p>
    <w:p>
      <w:pPr>
        <w:spacing w:after="80"/>
      </w:pPr>
      <w:r>
        <w:t xml:space="preserve">다른 프로젝트에 통합하거나 일부를 재사용할 수 있도록 다음 원칙을 따른다.</w:t>
      </w:r>
    </w:p>
    <w:p>
      <w:pPr>
        <w:spacing w:after="80"/>
      </w:pPr>
      <w:r>
        <w:t xml:space="preserve">첫째, 추론 엔진은 인터페이스(`BmdInferenceEngine`)로 분리하여, 기존 노트북의 척추체 추출 및 BMD 계산 로직을 해당 인터페이스의 구현으로 이식하기만 하면 나머지 코드 변경 없이 동작하도록 한다.</w:t>
      </w:r>
    </w:p>
    <w:p>
      <w:pPr>
        <w:spacing w:after="80"/>
      </w:pPr>
      <w:r>
        <w:t xml:space="preserve">둘째, 프론트엔드의 데이터 접근은 `DataProvider` 인터페이스를 통해서만 이뤄지며, SQLite(REST) 구현을 Firebase 구현으로 교체해도 화면 컴포넌트는 변경하지 않는다.</w:t>
      </w:r>
    </w:p>
    <w:p>
      <w:pPr>
        <w:spacing w:after="80"/>
      </w:pPr>
      <w:r>
        <w:t xml:space="preserve">셋째, 기능은 feature 단위(`patients`, `xray`, `bmd`, `auth`)로 분리하여 폴더째 다른 프로젝트로 이식할 수 있게 한다.</w:t>
      </w:r>
    </w:p>
    <w:p>
      <w:pPr>
        <w:spacing w:after="80"/>
      </w:pPr>
      <w:r>
        <w:t xml:space="preserve">넷째, 데이터베이스는 연결 URL만 교체하면 SQLite에서 PostgreSQL 등으로 전환할 수 있도록 구성한다.</w:t>
      </w:r>
    </w:p>
    <w:p>
      <w:pPr>
        <w:pStyle w:val="Heading3"/>
      </w:pPr>
      <w:r>
        <w:t xml:space="preserve">2.3 데이터 흐름</w:t>
      </w:r>
    </w:p>
    <w:p>
      <w:pPr>
        <w:spacing w:after="80"/>
      </w:pPr>
      <w:r>
        <w:t xml:space="preserve">의사가 DICOM을 업로드하면 서버는 파일을 저장하고 즉시 202(Accepted)를 반환한 뒤, 백그라운드에서 추론을 실행한다. 추론이 완료되면 측정 결과가 저장되고, 프론트엔드는 처리 상태를 폴링하여 완료 시 결과를 표시한다.</w:t>
      </w:r>
    </w:p>
    <w:p>
      <w:pPr>
        <w:pStyle w:val="Heading2"/>
      </w:pPr>
      <w:r>
        <w:t xml:space="preserve">3. 도메인 모델</w:t>
      </w:r>
    </w:p>
    <w:p>
      <w:pPr>
        <w:spacing w:after="80"/>
      </w:pPr>
      <w:r>
        <w:t xml:space="preserve">시스템의 핵심 엔티티와 관계는 다음과 같다.</w:t>
      </w:r>
    </w:p>
    <w:p>
      <w:pPr>
        <w:spacing w:after="80"/>
      </w:pPr>
      <w:r>
        <w:t xml:space="preserve">의사(Doctor)는 여러 환자(Patient)를 담당한다. 환자는 여러 건의 X-ray 스터디(XrayStudy)를 가진다. 각 스터디는 하나의 BMD 측정 결과(BmdMeasurement)를 가진다. 측정 결과는 여러 개의 추출된 척추 분할(VertebraSegment)과 여러 개의 XAI 기여 항목(XaiFactor)을 가진다.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엔티티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주요 속성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설명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email, full_name, 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시스템 사용자(의사). 역할 구분 보유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Patient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medical_record_no, full_name, sex, birth_date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환자. MRN과 이름으로 검색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XrayStudy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dicom_path, status, acquired_at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업로드된 X-ray 1건과 처리 상태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BmdMeasurement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bmd_value, t_score, confidence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L4 기준 추론 결과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VertebraSegment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label, is_target, bbox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추출된 척추(L1~L5), L4 식별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XaiFactor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label, contribution, description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BMD에 영향을 준 항목과 기여도</w:t>
            </w:r>
          </w:p>
        </w:tc>
      </w:tr>
    </w:tbl>
    <w:p>
      <w:r>
        <w:t xml:space="preserve"> </w:t>
      </w:r>
    </w:p>
    <w:p>
      <w:pPr>
        <w:pStyle w:val="Heading2"/>
      </w:pPr>
      <w:r>
        <w:t xml:space="preserve">4. 기능 요구사항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기능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우선순위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FR-01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의사 회원가입/로그인(JWT), 역할 구분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필수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FR-02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환자 목록 조회 및 이름/MRN 검색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필수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FR-03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환자 등록 및 기본정보 조회/수정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필수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FR-04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환자별 X-ray(DICOM) 업로드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필수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FR-05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업로드 후 비동기 추론(분할+L4 BMD+XAI)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필수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FR-06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환자별 X-ray 이력 목록 조회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필수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FR-07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스터디 상세: 원본 + 추출 척추 + L4 BMD 표시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필수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FR-08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XAI: 골밀도 값에 영향을 준 항목 표시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필수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FR-09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누적 데이터 기반 골밀도 변화 추세 차트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필수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추론 상태 표시 및 실패 처리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필수</w:t>
            </w:r>
          </w:p>
        </w:tc>
      </w:tr>
    </w:tbl>
    <w:p>
      <w:r>
        <w:t xml:space="preserve"> </w:t>
      </w:r>
    </w:p>
    <w:p>
      <w:pPr>
        <w:pStyle w:val="Heading2"/>
      </w:pPr>
      <w:r>
        <w:t xml:space="preserve">5. 비기능 요구사항</w:t>
      </w:r>
    </w:p>
    <w:p>
      <w:pPr>
        <w:pStyle w:val="Heading3"/>
      </w:pPr>
      <w:r>
        <w:t xml:space="preserve">5.1 성능</w:t>
      </w:r>
    </w:p>
    <w:p>
      <w:pPr>
        <w:spacing w:after="80"/>
      </w:pPr>
      <w:r>
        <w:t xml:space="preserve">DICOM 업로드 응답은 추론 완료를 기다리지 않고 즉시 반환(202)되어야 한다. 환자 목록 검색은 일반적인 규모에서 1초 이내로 응답해야 한다.</w:t>
      </w:r>
    </w:p>
    <w:p>
      <w:pPr>
        <w:pStyle w:val="Heading3"/>
      </w:pPr>
      <w:r>
        <w:t xml:space="preserve">5.2 보안 및 개인정보</w:t>
      </w:r>
    </w:p>
    <w:p>
      <w:pPr>
        <w:spacing w:after="80"/>
      </w:pPr>
      <w:r>
        <w:t xml:space="preserve">환자 정보는 의료 개인정보로 취급한다. 모든 API는 인증된 의사만 접근할 수 있으며, 의사는 자신이 담당하는 환자의 데이터에만 접근할 수 있다. 비밀번호는 bcrypt로 해싱하여 저장한다. 운영 환경에서는 비밀키와 토큰 만료시간을 환경변수로 안전하게 주입한다.</w:t>
      </w:r>
    </w:p>
    <w:p>
      <w:pPr>
        <w:pStyle w:val="Heading3"/>
      </w:pPr>
      <w:r>
        <w:t xml:space="preserve">5.3 이식성 및 확장성</w:t>
      </w:r>
    </w:p>
    <w:p>
      <w:pPr>
        <w:spacing w:after="80"/>
      </w:pPr>
      <w:r>
        <w:t xml:space="preserve">데이터베이스, 추론 엔진, 프론트엔드 데이터 계층은 각각 교체 가능한 경계를 가진다. 단일 노드의 비동기 처리(BackgroundTasks)는 부하 증가 시 큐 기반(Celery 등)으로 전환할 수 있도록 워커 인터페이스를 분리한다.</w:t>
      </w:r>
    </w:p>
    <w:p>
      <w:pPr>
        <w:pStyle w:val="Heading3"/>
      </w:pPr>
      <w:r>
        <w:t xml:space="preserve">5.4 배포</w:t>
      </w:r>
    </w:p>
    <w:p>
      <w:pPr>
        <w:spacing w:after="80"/>
      </w:pPr>
      <w:r>
        <w:t xml:space="preserve">백엔드와 프론트엔드는 각각 Docker 이미지로 빌드되며, docker-compose로 통합 실행한다. 스토리지(DICOM/파생 산출물)는 볼륨으로 분리하여 컨테이너 재시작 시에도 유지한다.</w:t>
      </w:r>
    </w:p>
    <w:p>
      <w:pPr>
        <w:pStyle w:val="Heading3"/>
      </w:pPr>
      <w:r>
        <w:t xml:space="preserve">5.5 안전성 고지</w:t>
      </w:r>
    </w:p>
    <w:p>
      <w:pPr>
        <w:spacing w:after="80"/>
      </w:pPr>
      <w:r>
        <w:t xml:space="preserve">본 시스템이 산출하는 BMD 값은 X-ray 기반의 proxy(대리) 추정치이며, 의료기기로 승인된 DXA 측정을 대체하지 않는다. 화면과 문서에 본 한계를 명시하고, 최종 판단은 의사의 임상적 판단에 따른다는 점을 분명히 한다.</w:t>
      </w:r>
    </w:p>
    <w:p>
      <w:pPr>
        <w:pStyle w:val="Heading2"/>
      </w:pPr>
      <w:r>
        <w:t xml:space="preserve">6. 관련 문서</w:t>
      </w:r>
    </w:p>
    <w:p>
      <w:pPr>
        <w:spacing w:after="80"/>
      </w:pPr>
      <w:r>
        <w:t xml:space="preserve">본 문서는 다음 세부 요구사항 정의서를 포함하거나 참조한다. UI 요구사항 정의서, 백엔드 요구사항 정의서, 프론트엔드 요구사항 정의서.</w:t>
      </w:r>
    </w:p>
    <w:p>
      <w:r>
        <w:br w:type="page"/>
      </w:r>
    </w:p>
    <w:p>
      <w:pPr>
        <w:pStyle w:val="Heading1"/>
      </w:pPr>
      <w:r>
        <w:t xml:space="preserve">UI 요구사항 정의서 — BMD Viewer</w:t>
      </w:r>
    </w:p>
    <w:p>
      <w:pPr>
        <w:spacing w:after="80"/>
      </w:pPr>
      <w:r>
        <w:t xml:space="preserve">문서 버전: 1.0</w:t>
      </w:r>
    </w:p>
    <w:p>
      <w:pPr>
        <w:spacing w:after="80"/>
      </w:pPr>
      <w:r>
        <w:t xml:space="preserve">작성일: 2026-06-25</w:t>
      </w:r>
    </w:p>
    <w:p>
      <w:pPr>
        <w:pStyle w:val="Heading2"/>
      </w:pPr>
      <w:r>
        <w:t xml:space="preserve">1. 개요</w:t>
      </w:r>
    </w:p>
    <w:p>
      <w:pPr>
        <w:spacing w:after="80"/>
      </w:pPr>
      <w:r>
        <w:t xml:space="preserve">본 문서는 의사가 환자의 골밀도 측정 결과를 확인하는 화면의 구성과 동작을 정의한다. 화면은 임상 환경에 맞춰 명료함과 데이터 정확성을 최우선으로 하며, 불필요한 장식을 배제한다.</w:t>
      </w:r>
    </w:p>
    <w:p>
      <w:pPr>
        <w:pStyle w:val="Heading2"/>
      </w:pPr>
      <w:r>
        <w:t xml:space="preserve">2. 사용자 및 사용 맥락</w:t>
      </w:r>
    </w:p>
    <w:p>
      <w:pPr>
        <w:spacing w:after="80"/>
      </w:pPr>
      <w:r>
        <w:t xml:space="preserve">사용자는 의사다. 의사는 진료 중 또는 판독 시 환자를 찾아 X-ray를 업로드하고, 분석된 L4 골밀도와 그 근거, 그리고 시간에 따른 변화를 확인한다.</w:t>
      </w:r>
    </w:p>
    <w:p>
      <w:pPr>
        <w:pStyle w:val="Heading2"/>
      </w:pPr>
      <w:r>
        <w:t xml:space="preserve">3. 화면 구성 (전체 레이아웃)</w:t>
      </w:r>
    </w:p>
    <w:p>
      <w:pPr>
        <w:spacing w:after="80"/>
      </w:pPr>
      <w:r>
        <w:t xml:space="preserve">대시보드는 좌측부터 3개의 열로 구성된다. 첫째 열은 환자 리스트와 검색, 둘째 열은 선택된 환자의 X-ray 이력과 골밀도 추세 차트, 셋째 열은 선택된 X-ray의 분석 결과 뷰어다.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┌──────────────┬───────────────────┬──────────────────────────┐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│ 환자 리스트   │ 환자 상세          │ X-ray 분석 뷰어            │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│ + 검색        │  - X-ray 이력      │  - 원본 X-ray + 척추 오버레이│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│               │  - BMD 추세 차트   │  - L4 BMD 값                │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│               │                   │  - XAI 판단 근거            │</w:t>
      </w:r>
    </w:p>
    <w:p>
      <w:pP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└──────────────┴───────────────────┴──────────────────────────┘</w:t>
      </w:r>
    </w:p>
    <w:p>
      <w:pPr>
        <w:pStyle w:val="Heading2"/>
      </w:pPr>
      <w:r>
        <w:t xml:space="preserve">4. 화면별 상세 요구사항</w:t>
      </w:r>
    </w:p>
    <w:p>
      <w:pPr>
        <w:pStyle w:val="Heading3"/>
      </w:pPr>
      <w:r>
        <w:t xml:space="preserve">4.1 환자 리스트 (UI-01)</w:t>
      </w:r>
    </w:p>
    <w:p>
      <w:pPr>
        <w:spacing w:after="80"/>
      </w:pPr>
      <w:r>
        <w:t xml:space="preserve">환자 리스트는 담당 환자를 목록으로 보여준다. 상단에 검색 입력란이 있으며, 이름 또는 환자번호(MRN)로 실시간 검색한다. 각 항목은 환자 이름, MRN, 성별, 최근 골밀도 값, 누적 X-ray 건수를 표시한다. 항목을 선택하면 해당 환자가 활성화되고 둘째 열이 갱신된다. 검색 결과가 없으면 빈 상태 메시지를 표시한다.</w:t>
      </w:r>
    </w:p>
    <w:p>
      <w:pPr>
        <w:pStyle w:val="Heading3"/>
      </w:pPr>
      <w:r>
        <w:t xml:space="preserve">4.2 환자 상세 — X-ray 이력 (UI-02)</w:t>
      </w:r>
    </w:p>
    <w:p>
      <w:pPr>
        <w:spacing w:after="80"/>
      </w:pPr>
      <w:r>
        <w:t xml:space="preserve">환자를 선택하면 상단에 환자 이름과 MRN이 표시되고, 그 아래 X-ray 이력이 최신순으로 나열된다. 각 이력 항목은 업로드 일자, 처리 상태(대기/분석 중/완료/실패), 그리고 완료된 경우 BMD 값을 표시한다. 상단에는 DICOM 업로드 버튼이 있다. 업로드 중에는 진행 표시를 보여주고, 추론이 진행 중인 항목은 상태를 자동 갱신한다.</w:t>
      </w:r>
    </w:p>
    <w:p>
      <w:pPr>
        <w:pStyle w:val="Heading3"/>
      </w:pPr>
      <w:r>
        <w:t xml:space="preserve">4.3 X-ray 분석 뷰어 (UI-03)</w:t>
      </w:r>
    </w:p>
    <w:p>
      <w:pPr>
        <w:spacing w:after="80"/>
      </w:pPr>
      <w:r>
        <w:t xml:space="preserve">이력에서 X-ray 한 건을 선택하면 셋째 열에 분석 결과가 표시된다. 좌측에는 원본 X-ray 영상이 표시되고, 그 위에 추출된 척추들이 경계 상자로 오버레이된다. 골밀도 측정 기준인 L4는 다른 척추와 시각적으로 구분(강조 색상)하여 표시한다. 추론이 진행 중이면 "분석 중" 상태를, 실패 시 실패 사유를 표시한다.</w:t>
      </w:r>
    </w:p>
    <w:p>
      <w:pPr>
        <w:pStyle w:val="Heading3"/>
      </w:pPr>
      <w:r>
        <w:t xml:space="preserve">4.4 L4 골밀도 표시 (UI-04)</w:t>
      </w:r>
    </w:p>
    <w:p>
      <w:pPr>
        <w:spacing w:after="80"/>
      </w:pPr>
      <w:r>
        <w:t xml:space="preserve">분석 결과 영역 상단에는 L4 골밀도 값이 큰 글씨로 강조되어 표시된다. 함께 T-score(가능한 경우), 모델 신뢰도, 사용 모델 버전, 노출 보정 여부를 보조 정보로 표시한다. 골밀도 값이 L4 측정값임을 라벨로 명확히 한다.</w:t>
      </w:r>
    </w:p>
    <w:p>
      <w:pPr>
        <w:pStyle w:val="Heading3"/>
      </w:pPr>
      <w:r>
        <w:t xml:space="preserve">4.5 XAI 판단 근거 (UI-05)</w:t>
      </w:r>
    </w:p>
    <w:p>
      <w:pPr>
        <w:spacing w:after="80"/>
      </w:pPr>
      <w:r>
        <w:t xml:space="preserve">골밀도 값 아래에는 XAI 패널이 위치한다. 이 패널은 골밀도 값에 영향을 준 항목들을 기여도 순으로 정렬하여 표시한다. 각 항목은 사람이 이해할 수 있는 라벨, 기여 방향과 크기(막대 + 부호 있는 수치), 그리고 보조 설명을 포함한다. 골밀도를 높인 요인과 낮춘 요인을 색상으로 구분하여 의사가 직관적으로 판단 근거를 파악할 수 있게 한다.</w:t>
      </w:r>
    </w:p>
    <w:p>
      <w:pPr>
        <w:pStyle w:val="Heading3"/>
      </w:pPr>
      <w:r>
        <w:t xml:space="preserve">4.6 골밀도 추세 차트 (UI-06)</w:t>
      </w:r>
    </w:p>
    <w:p>
      <w:pPr>
        <w:spacing w:after="80"/>
      </w:pPr>
      <w:r>
        <w:t xml:space="preserve">둘째 열 하단에는 해당 환자의 L4 골밀도 변화를 보여주는 선형 차트가 표시된다. 가로축은 측정 시점, 세로축은 골밀도 값이다. 누적된 측정값이 시간순으로 연결되며, 최초 대비 최신 측정의 변화량(절대값 및 백분율)을 차트 상단에 요약 표시한다. 골다공증 판단 참고선을 함께 표시하여 임상적 맥락을 제공한다. 측정 데이터가 없으면 빈 상태 메시지를 표시한다.</w:t>
      </w:r>
    </w:p>
    <w:p>
      <w:pPr>
        <w:pStyle w:val="Heading2"/>
      </w:pPr>
      <w:r>
        <w:t xml:space="preserve">5. 상태 및 피드백</w:t>
      </w:r>
    </w:p>
    <w:p>
      <w:pPr>
        <w:spacing w:after="80"/>
      </w:pPr>
      <w:r>
        <w:t xml:space="preserve">처리 상태는 대기, 분석 중, 완료, 실패의 네 가지로 구분하여 색상 배지로 표시한다. 분석 중 상태는 자동 갱신되어 완료 시 별도 새로고침 없이 결과가 나타난다. 실패 시에는 사유를 표시하고 재업로드를 안내한다. 오류 메시지는 무엇이 잘못되었고 어떻게 해결하는지를 인터페이스의 목소리로 안내한다.</w:t>
      </w:r>
    </w:p>
    <w:p>
      <w:pPr>
        <w:pStyle w:val="Heading2"/>
      </w:pPr>
      <w:r>
        <w:t xml:space="preserve">6. 접근성 및 반응형</w:t>
      </w:r>
    </w:p>
    <w:p>
      <w:pPr>
        <w:spacing w:after="80"/>
      </w:pPr>
      <w:r>
        <w:t xml:space="preserve">키보드 포커스가 시각적으로 드러나야 하며, 모바일 화면까지 무리 없이 축소되어야 한다. 동작 감소(reduced motion) 설정을 존중한다.</w:t>
      </w:r>
    </w:p>
    <w:p>
      <w:pPr>
        <w:pStyle w:val="Heading2"/>
      </w:pPr>
      <w:r>
        <w:t xml:space="preserve">7. 카피 원칙</w:t>
      </w:r>
    </w:p>
    <w:p>
      <w:pPr>
        <w:spacing w:after="80"/>
      </w:pPr>
      <w:r>
        <w:t xml:space="preserve">모든 라벨과 버튼은 시스템 구현이 아니라 사용자가 인식하는 대상의 이름으로 작성한다. 동작 버튼은 수행 결과를 그대로 말한다(예: "DICOM 업로드"). 골밀도 값에는 항상 L4 기준임을 함께 표기한다.</w:t>
      </w:r>
    </w:p>
    <w:p>
      <w:r>
        <w:br w:type="page"/>
      </w:r>
    </w:p>
    <w:p>
      <w:pPr>
        <w:pStyle w:val="Heading1"/>
      </w:pPr>
      <w:r>
        <w:t xml:space="preserve">백엔드 요구사항 정의서 — BMD Viewer</w:t>
      </w:r>
    </w:p>
    <w:p>
      <w:pPr>
        <w:spacing w:after="80"/>
      </w:pPr>
      <w:r>
        <w:t xml:space="preserve">문서 버전: 1.0</w:t>
      </w:r>
    </w:p>
    <w:p>
      <w:pPr>
        <w:spacing w:after="80"/>
      </w:pPr>
      <w:r>
        <w:t xml:space="preserve">작성일: 2026-06-25</w:t>
      </w:r>
    </w:p>
    <w:p>
      <w:pPr>
        <w:pStyle w:val="Heading2"/>
      </w:pPr>
      <w:r>
        <w:t xml:space="preserve">1. 개요</w:t>
      </w:r>
    </w:p>
    <w:p>
      <w:pPr>
        <w:spacing w:after="80"/>
      </w:pPr>
      <w:r>
        <w:t xml:space="preserve">백엔드는 FastAPI와 SQLite(비동기 SQLAlchemy)로 구현하며, 인증, 환자/스터디 관리, DICOM 업로드, 비동기 추론, 골밀도 추세 산출을 담당한다. 추론 엔진은 인터페이스로 분리하여 기존 노트북 파이프라인을 이식할 수 있게 하고, 다른 프로젝트에 통합 가능하도록 모듈 경계를 명확히 한다.</w:t>
      </w:r>
    </w:p>
    <w:p>
      <w:pPr>
        <w:pStyle w:val="Heading2"/>
      </w:pPr>
      <w:r>
        <w:t xml:space="preserve">2. 기술 요구사항</w:t>
      </w:r>
    </w:p>
    <w:p>
      <w:pPr>
        <w:spacing w:after="80"/>
      </w:pPr>
      <w:r>
        <w:t xml:space="preserve">런타임은 Python 3.12이며, 주요 의존성은 FastAPI, SQLAlchemy(async), aiosqlite, python-jose(JWT), bcrypt이다. 데이터베이스는 SQLite를 기본으로 하되 연결 URL 교체만으로 PostgreSQL 등으로 전환 가능해야 한다. 추론 시 GPU(CUDA)와 CPU를 환경변수로 선택할 수 있어야 한다.</w:t>
      </w:r>
    </w:p>
    <w:p>
      <w:pPr>
        <w:pStyle w:val="Heading2"/>
      </w:pPr>
      <w:r>
        <w:t xml:space="preserve">3. 아키텍처 및 모듈 구조</w:t>
      </w:r>
    </w:p>
    <w:p>
      <w:pPr>
        <w:spacing w:after="80"/>
      </w:pPr>
      <w:r>
        <w:t xml:space="preserve">백엔드는 계층별로 분리된다. API 계층(`api/`)은 엔드포인트와 의존성을 담고, 핵심 설정/보안(`core/`), 데이터베이스 세션(`db/`), ORM 모델(`models/`), 입출력 스키마(`schemas/`), 서비스 계층(`services/`), 비동기 워커(`workers/`)로 구성된다.</w:t>
      </w:r>
    </w:p>
    <w:p>
      <w:pPr>
        <w:spacing w:after="80"/>
      </w:pPr>
      <w:r>
        <w:t xml:space="preserve">추론 로직은 `services/inference/engine.py`의 `BmdInferenceEngine` 추상 클래스를 통해 분리되며, 노트북 파이프라인은 이 클래스의 구현으로 이식한다. 애플리케이션은 `create_app()` 팩토리를 제공하여 상위 애플리케이션에 마운트하거나 라우터를 통합할 수 있다.</w:t>
      </w:r>
    </w:p>
    <w:p>
      <w:pPr>
        <w:pStyle w:val="Heading2"/>
      </w:pPr>
      <w:r>
        <w:t xml:space="preserve">4. 데이터 모델</w:t>
      </w:r>
    </w:p>
    <w:p>
      <w:pPr>
        <w:spacing w:after="80"/>
      </w:pPr>
      <w:r>
        <w:t xml:space="preserve">주요 테이블은 doctors, patients, xray_studies, bmd_measurements, vertebra_segments, xai_factors이다. 환자는 의사에 소속되며, 스터디는 환자에 소속된다. 측정 결과는 스터디와 1:1 관계이며, 분할과 XAI 항목을 자식으로 가진다. 골밀도 기준 척추는 L4이며 분할의 is_target 플래그로 식별한다.</w:t>
      </w:r>
    </w:p>
    <w:p>
      <w:pPr>
        <w:pStyle w:val="Heading2"/>
      </w:pPr>
      <w:r>
        <w:t xml:space="preserve">5. API 요구사항</w:t>
      </w:r>
    </w:p>
    <w:p>
      <w:pPr>
        <w:pStyle w:val="Heading3"/>
      </w:pPr>
      <w:r>
        <w:t xml:space="preserve">5.1 인증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메서드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경로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설명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/api/v1/auth/register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의사 등록(이메일, 비밀번호, 이름, 역할)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/api/v1/auth/login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로그인, JWT 액세스 토큰 발급</w:t>
            </w:r>
          </w:p>
        </w:tc>
      </w:tr>
    </w:tbl>
    <w:p>
      <w:r>
        <w:t xml:space="preserve"> </w:t>
      </w:r>
    </w:p>
    <w:p>
      <w:pPr>
        <w:spacing w:after="80"/>
      </w:pPr>
      <w:r>
        <w:t xml:space="preserve">비밀번호는 bcrypt로 해싱하며 72바이트를 초과하면 안전하게 절단한다. 토큰은 사용자 식별자와 역할을 포함하고 만료시간은 환경변수로 설정한다.</w:t>
      </w:r>
    </w:p>
    <w:p>
      <w:pPr>
        <w:pStyle w:val="Heading3"/>
      </w:pPr>
      <w:r>
        <w:t xml:space="preserve">5.2 환자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메서드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경로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설명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/api/v1/patients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목록 조회 + 이름/MRN 검색(q), 페이지네이션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/api/v1/patients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환자 등록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/api/v1/patients/{id}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환자 상세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/api/v1/patients/{id}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환자 정보 수정</w:t>
            </w:r>
          </w:p>
        </w:tc>
      </w:tr>
    </w:tbl>
    <w:p>
      <w:r>
        <w:t xml:space="preserve"> </w:t>
      </w:r>
    </w:p>
    <w:p>
      <w:pPr>
        <w:spacing w:after="80"/>
      </w:pPr>
      <w:r>
        <w:t xml:space="preserve">목록 응답에는 각 환자의 누적 스터디 수와 최근 골밀도 값을 포함한다. 의사는 자신이 담당하는 환자만 조회할 수 있다.</w:t>
      </w:r>
    </w:p>
    <w:p>
      <w:pPr>
        <w:pStyle w:val="Heading3"/>
      </w:pPr>
      <w:r>
        <w:t xml:space="preserve">5.3 X-ray 스터디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메서드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경로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설명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/api/v1/patients/{id}/studies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환자의 X-ray 이력(최신순)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/api/v1/patients/{id}/studies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DICOM 업로드, 202 반환 후 비동기 추론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/api/v1/studies/{id}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스터디 상세(원본 + 분할 + L4 BMD + XAI)</w:t>
            </w:r>
          </w:p>
        </w:tc>
      </w:tr>
    </w:tbl>
    <w:p>
      <w:r>
        <w:t xml:space="preserve"> </w:t>
      </w:r>
    </w:p>
    <w:p>
      <w:pPr>
        <w:spacing w:after="80"/>
      </w:pPr>
      <w:r>
        <w:t xml:space="preserve">업로드는 DICOM 파일을 저장하고 스터디를 생성한 뒤 즉시 202(Accepted)를 반환한다. 추론은 백그라운드 작업으로 실행된다.</w:t>
      </w:r>
    </w:p>
    <w:p>
      <w:pPr>
        <w:pStyle w:val="Heading3"/>
      </w:pPr>
      <w:r>
        <w:t xml:space="preserve">5.4 골밀도 추세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메서드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경로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설명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/api/v1/patients/{id}/bmd-trend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L4 골밀도 시계열과 변화량 요약</w:t>
            </w:r>
          </w:p>
        </w:tc>
      </w:tr>
    </w:tbl>
    <w:p>
      <w:r>
        <w:t xml:space="preserve"> </w:t>
      </w:r>
    </w:p>
    <w:p>
      <w:pPr>
        <w:spacing w:after="80"/>
      </w:pPr>
      <w:r>
        <w:t xml:space="preserve">응답에는 측정 시점별 골밀도 포인트와, 최초 대비 최신의 절대 변화량 및 백분율 변화량을 포함한다.</w:t>
      </w:r>
    </w:p>
    <w:p>
      <w:pPr>
        <w:pStyle w:val="Heading2"/>
      </w:pPr>
      <w:r>
        <w:t xml:space="preserve">6. 비동기 추론 처리</w:t>
      </w:r>
    </w:p>
    <w:p>
      <w:pPr>
        <w:spacing w:after="80"/>
      </w:pPr>
      <w:r>
        <w:t xml:space="preserve">업로드 직후 추론은 백그라운드에서 실행된다. 처리 흐름은 스터디 상태를 PROCESSING으로 전환, 추론 엔진 실행(DICOM 로드 및 전처리, 척추 검출, L4 분할, proxy BMD 점수화, Grad-CAM 설명성, XAI 항목 산출), 결과 저장, 상태를 COMPLETED로 전환하는 순서다. 예외 발생 시 상태를 FAILED로 전환하고 사유를 기록한다. 부하 증가 시 동일 인터페이스로 큐 기반(Celery 등)으로 전환할 수 있다.</w:t>
      </w:r>
    </w:p>
    <w:p>
      <w:pPr>
        <w:pStyle w:val="Heading2"/>
      </w:pPr>
      <w:r>
        <w:t xml:space="preserve">7. 추론 엔진 이식 요구사항</w:t>
      </w:r>
    </w:p>
    <w:p>
      <w:pPr>
        <w:spacing w:after="80"/>
      </w:pPr>
      <w:r>
        <w:t xml:space="preserve">노트북의 척추체 추출 및 골밀도 계산 로직은 `BmdInferenceEngine.run(dicom_path, output_dir)` 메서드를 구현하여 이식한다. 반환 객체(InferenceResult)는 골밀도 값, 기준 척추(L4), T-score, 신뢰도, 노출 보정 여부, 미리보기/Grad-CAM 경로, 척추 분할 목록, XAI 기여 항목 목록을 포함한다. 이식 전까지는 StubBmdEngine으로 배선을 검증한다.</w:t>
      </w:r>
    </w:p>
    <w:p>
      <w:pPr>
        <w:pStyle w:val="Heading2"/>
      </w:pPr>
      <w:r>
        <w:t xml:space="preserve">8. 스토리지</w:t>
      </w:r>
    </w:p>
    <w:p>
      <w:pPr>
        <w:spacing w:after="80"/>
      </w:pPr>
      <w:r>
        <w:t xml:space="preserve">원본 DICOM은 storage/dicom 아래에, 추론 파생 산출물(미리보기 PNG, 분할 마스크, Grad-CAM 오버레이)은 storage/derived 아래에 저장한다. 파생 산출물은 정적 경로(/derived)로 서빙한다. 컨테이너 배포 시 스토리지는 볼륨으로 분리한다.</w:t>
      </w:r>
    </w:p>
    <w:p>
      <w:pPr>
        <w:pStyle w:val="Heading2"/>
      </w:pPr>
      <w:r>
        <w:t xml:space="preserve">9. 보안 요구사항</w:t>
      </w:r>
    </w:p>
    <w:p>
      <w:pPr>
        <w:spacing w:after="80"/>
      </w:pPr>
      <w:r>
        <w:t xml:space="preserve">모든 환자/스터디 API는 인증을 요구한다. 의사는 자신의 환자 데이터에만 접근 가능하다. 역할(admin/doctor/radiologist/viewer) 기반 접근 제어를 위한 의존성을 제공하여 향후 권한 분리를 지원한다. 비밀키는 운영 환경에서 환경변수로 주입한다.</w:t>
      </w:r>
    </w:p>
    <w:p>
      <w:pPr>
        <w:pStyle w:val="Heading2"/>
      </w:pPr>
      <w:r>
        <w:t xml:space="preserve">10. 배포</w:t>
      </w:r>
    </w:p>
    <w:p>
      <w:pPr>
        <w:spacing w:after="80"/>
      </w:pPr>
      <w:r>
        <w:t xml:space="preserve">Dockerfile은 Python 3.12-slim 기반으로 의존성 설치 후 uvicorn으로 실행한다. 무거운 추론은 필요 시 별도 워커 컨테이너로 분리할 수 있다. 데이터베이스 스키마는 개발 단계에서 자동 생성하되, 운영에서는 마이그레이션 도구(Alembic) 사용을 권장한다.</w:t>
      </w:r>
    </w:p>
    <w:p>
      <w:r>
        <w:br w:type="page"/>
      </w:r>
    </w:p>
    <w:p>
      <w:pPr>
        <w:pStyle w:val="Heading1"/>
      </w:pPr>
      <w:r>
        <w:t xml:space="preserve">프론트엔드 요구사항 정의서 — BMD Viewer</w:t>
      </w:r>
    </w:p>
    <w:p>
      <w:pPr>
        <w:spacing w:after="80"/>
      </w:pPr>
      <w:r>
        <w:t xml:space="preserve">문서 버전: 1.0</w:t>
      </w:r>
    </w:p>
    <w:p>
      <w:pPr>
        <w:spacing w:after="80"/>
      </w:pPr>
      <w:r>
        <w:t xml:space="preserve">작성일: 2026-06-25</w:t>
      </w:r>
    </w:p>
    <w:p>
      <w:pPr>
        <w:pStyle w:val="Heading2"/>
      </w:pPr>
      <w:r>
        <w:t xml:space="preserve">1. 개요</w:t>
      </w:r>
    </w:p>
    <w:p>
      <w:pPr>
        <w:spacing w:after="80"/>
      </w:pPr>
      <w:r>
        <w:t xml:space="preserve">프론트엔드는 React(Vite) + TypeScript로 구현하며, 의사가 환자와 X-ray 분석 결과를 확인하는 화면을 제공한다. 초기 데이터 백엔드는 REST(FastAPI + SQLite)이지만, 추후 Firebase로 교체할 수 있도록 데이터 계층을 추상화하고, 다른 프로젝트에 이식하기 쉽도록 기능 단위로 모듈화한다.</w:t>
      </w:r>
    </w:p>
    <w:p>
      <w:pPr>
        <w:pStyle w:val="Heading2"/>
      </w:pPr>
      <w:r>
        <w:t xml:space="preserve">2. 기술 요구사항</w:t>
      </w:r>
    </w:p>
    <w:p>
      <w:pPr>
        <w:spacing w:after="80"/>
      </w:pPr>
      <w:r>
        <w:t xml:space="preserve">빌드 도구는 Vite, 언어는 TypeScript(strict)다. 서버 상태 관리는 React Query를 사용하고, HTTP는 axios, 차트는 Recharts를 사용한다. 경로 별칭(@/)으로 모듈 참조를 단순화한다.</w:t>
      </w:r>
    </w:p>
    <w:p>
      <w:pPr>
        <w:pStyle w:val="Heading2"/>
      </w:pPr>
      <w:r>
        <w:t xml:space="preserve">3. 아키텍처 및 모듈 구조</w:t>
      </w:r>
    </w:p>
    <w:p>
      <w:pPr>
        <w:spacing w:after="80"/>
      </w:pPr>
      <w:r>
        <w:t xml:space="preserve">소스는 기능 단위로 분리한다. `features/` 아래에 patients, xray, bmd, auth 모듈을 두고, 각 모듈은 자신의 컴포넌트와 API 훅을 포함한다. 공통 요소는 `lib/`(타입, 데이터 계층, API)와 `components/`(UI, 레이아웃)에 둔다. 이 구조 덕분에 특정 기능을 폴더째 다른 프로젝트로 이식할 수 있다.</w:t>
      </w:r>
    </w:p>
    <w:p>
      <w:pPr>
        <w:pStyle w:val="Heading3"/>
      </w:pPr>
      <w:r>
        <w:t xml:space="preserve">3.1 데이터 계층 추상화 (핵심)</w:t>
      </w:r>
    </w:p>
    <w:p>
      <w:pPr>
        <w:spacing w:after="80"/>
      </w:pPr>
      <w:r>
        <w:t xml:space="preserve">모든 데이터 접근은 `lib/data/provider.ts`의 `DataProvider` 인터페이스를 통해서만 이뤄진다. 현재는 `RestDataProvider`(REST/SQLite) 구현을 사용하며, 추후 동일 인터페이스를 구현하는 `FirebaseDataProvider`로 교체하면 화면 컴포넌트를 변경하지 않고 백엔드를 전환할 수 있다. 어떤 구현을 사용할지는 환경변수(VITE_DATA_PROVIDER)로 결정한다.</w:t>
      </w:r>
    </w:p>
    <w:p>
      <w:pPr>
        <w:spacing w:after="80"/>
      </w:pPr>
      <w:r>
        <w:t xml:space="preserve">컴포넌트는 데이터 제공자를 직접 호출하지 않고 React Query 훅(`features/patients/api/queries.ts`)을 통해서만 데이터에 접근한다. 이로써 캐싱, 폴링, 무효화 로직이 한 곳에 모인다.</w:t>
      </w:r>
    </w:p>
    <w:p>
      <w:pPr>
        <w:pStyle w:val="Heading2"/>
      </w:pPr>
      <w:r>
        <w:t xml:space="preserve">4. 화면 및 컴포넌트 요구사항</w:t>
      </w:r>
    </w:p>
    <w:p>
      <w:pPr>
        <w:pStyle w:val="Heading3"/>
      </w:pPr>
      <w:r>
        <w:t xml:space="preserve">4.1 환자 리스트 (PatientList)</w:t>
      </w:r>
    </w:p>
    <w:p>
      <w:pPr>
        <w:spacing w:after="80"/>
      </w:pPr>
      <w:r>
        <w:t xml:space="preserve">담당 환자를 목록으로 표시하고 이름/MRN으로 검색한다. 각 항목은 이름, MRN, 성별, 최근 골밀도, 스터디 수를 보여준다. 선택 시 상위로 선택 이벤트를 전달한다.</w:t>
      </w:r>
    </w:p>
    <w:p>
      <w:pPr>
        <w:pStyle w:val="Heading3"/>
      </w:pPr>
      <w:r>
        <w:t xml:space="preserve">4.2 X-ray 이력 (StudyHistory)</w:t>
      </w:r>
    </w:p>
    <w:p>
      <w:pPr>
        <w:spacing w:after="80"/>
      </w:pPr>
      <w:r>
        <w:t xml:space="preserve">선택된 환자의 X-ray 이력을 최신순으로 표시하고, DICOM 업로드 버튼을 제공한다. 업로드는 mutation으로 처리하고 성공 시 이력을 무효화하여 갱신한다. 각 항목은 일자, 상태 배지, 골밀도 값을 표시한다.</w:t>
      </w:r>
    </w:p>
    <w:p>
      <w:pPr>
        <w:pStyle w:val="Heading3"/>
      </w:pPr>
      <w:r>
        <w:t xml:space="preserve">4.3 X-ray 뷰어 (XrayViewer)</w:t>
      </w:r>
    </w:p>
    <w:p>
      <w:pPr>
        <w:spacing w:after="80"/>
      </w:pPr>
      <w:r>
        <w:t xml:space="preserve">선택된 스터디의 원본 영상과 추출된 척추 오버레이, L4 골밀도, XAI를 표시한다. 추론 진행 중이면 자동 폴링하여 상태를 갱신하고, 완료 시 결과를 렌더링한다. L4 척추는 강조 색상으로 구분한다.</w:t>
      </w:r>
    </w:p>
    <w:p>
      <w:pPr>
        <w:pStyle w:val="Heading3"/>
      </w:pPr>
      <w:r>
        <w:t xml:space="preserve">4.4 XAI 패널 (XaiPanel)</w:t>
      </w:r>
    </w:p>
    <w:p>
      <w:pPr>
        <w:spacing w:after="80"/>
      </w:pPr>
      <w:r>
        <w:t xml:space="preserve">골밀도 값에 영향을 준 항목을 기여도 순으로 정렬하여, 라벨, 부호 있는 기여도, 막대, 설명과 함께 표시한다. 양/음 기여를 색상으로 구분한다.</w:t>
      </w:r>
    </w:p>
    <w:p>
      <w:pPr>
        <w:pStyle w:val="Heading3"/>
      </w:pPr>
      <w:r>
        <w:t xml:space="preserve">4.5 골밀도 추세 차트 (BmdTrendChart)</w:t>
      </w:r>
    </w:p>
    <w:p>
      <w:pPr>
        <w:spacing w:after="80"/>
      </w:pPr>
      <w:r>
        <w:t xml:space="preserve">환자의 L4 골밀도 시계열을 선형 차트로 표시하고, 최초 대비 최신의 변화율을 요약한다. 골다공증 판단 참고선을 함께 표시한다. 데이터가 없으면 빈 상태를 표시한다.</w:t>
      </w:r>
    </w:p>
    <w:p>
      <w:pPr>
        <w:pStyle w:val="Heading3"/>
      </w:pPr>
      <w:r>
        <w:t xml:space="preserve">4.6 대시보드 (DashboardPage)</w:t>
      </w:r>
    </w:p>
    <w:p>
      <w:pPr>
        <w:spacing w:after="80"/>
      </w:pPr>
      <w:r>
        <w:t xml:space="preserve">위 컴포넌트들을 3열 레이아웃으로 조립한다. 환자 선택 시 이력과 추세를 갱신하고, 스터디 선택 시 뷰어를 갱신한다.</w:t>
      </w:r>
    </w:p>
    <w:p>
      <w:pPr>
        <w:pStyle w:val="Heading2"/>
      </w:pPr>
      <w:r>
        <w:t xml:space="preserve">5. 상태 관리 및 갱신</w:t>
      </w:r>
    </w:p>
    <w:p>
      <w:pPr>
        <w:spacing w:after="80"/>
      </w:pPr>
      <w:r>
        <w:t xml:space="preserve">서버 상태는 React Query로 관리한다. 추론이 진행 중인 스터디는 일정 간격으로 폴링하여 완료 시 자동으로 결과를 반영한다. 업로드 성공 시 관련 쿼리를 무효화하여 목록을 최신화한다.</w:t>
      </w:r>
    </w:p>
    <w:p>
      <w:pPr>
        <w:pStyle w:val="Heading2"/>
      </w:pPr>
      <w:r>
        <w:t xml:space="preserve">6. 인증</w:t>
      </w:r>
    </w:p>
    <w:p>
      <w:pPr>
        <w:spacing w:after="80"/>
      </w:pPr>
      <w:r>
        <w:t xml:space="preserve">로그인 시 받은 JWT를 저장하고, 이후 모든 요청 헤더에 자동으로 포함한다. 인증 만료 시 재로그인을 안내한다. (데이터 제공자의 인터셉터에서 토큰을 주입한다.)</w:t>
      </w:r>
    </w:p>
    <w:p>
      <w:pPr>
        <w:pStyle w:val="Heading2"/>
      </w:pPr>
      <w:r>
        <w:t xml:space="preserve">7. 환경 설정</w:t>
      </w:r>
    </w:p>
    <w:p>
      <w:pPr>
        <w:spacing w:after="80"/>
      </w:pPr>
      <w:r>
        <w:t xml:space="preserve">API 기본 경로와 데이터 제공자 종류는 환경변수로 설정한다. 개발 시 Vite 프록시로 백엔드(/api, /derived)를 연결하여 CORS 문제를 회피한다.</w:t>
      </w:r>
    </w:p>
    <w:p>
      <w:pPr>
        <w:pStyle w:val="Heading2"/>
      </w:pPr>
      <w:r>
        <w:t xml:space="preserve">8. 디자인 원칙</w:t>
      </w:r>
    </w:p>
    <w:p>
      <w:pPr>
        <w:spacing w:after="80"/>
      </w:pPr>
      <w:r>
        <w:t xml:space="preserve">임상 도구로서 명료함과 데이터 정확성을 우선한다. 골밀도 값과 L4 기준임을 분명히 표기하고, 상태와 오류는 사용자가 다음 행동을 알 수 있도록 안내한다. 키보드 포커스와 반응형, 동작 감소 설정을 존중한다.</w:t>
      </w:r>
    </w:p>
    <w:p>
      <w:pPr>
        <w:pStyle w:val="Heading2"/>
      </w:pPr>
      <w:r>
        <w:t xml:space="preserve">9. 배포</w:t>
      </w:r>
    </w:p>
    <w:p>
      <w:pPr>
        <w:spacing w:after="80"/>
      </w:pPr>
      <w:r>
        <w:t xml:space="preserve">프로덕션 빌드는 정적 자산으로 생성되며, nginx 컨테이너에서 서빙한다. nginx는 SPA 라우팅을 처리하고 /api 및 /derived 요청을 백엔드로 프록시한다. Firebase로 전환 시에는 호스팅과 데이터 제공자 구현만 교체한다.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맑은 고딕" w:cs="맑은 고딕" w:eastAsia="맑은 고딕" w:hAnsi="맑은 고딕"/>
      <w:b/>
      <w:bCs/>
      <w:color w:val="1E3A5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맑은 고딕" w:cs="맑은 고딕" w:eastAsia="맑은 고딕" w:hAnsi="맑은 고딕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맑은 고딕" w:cs="맑은 고딕" w:eastAsia="맑은 고딕" w:hAnsi="맑은 고딕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2026-06-26T02:06:56.495Z</dcterms:created>
  <dcterms:modified xsi:type="dcterms:W3CDTF">2026-06-26T02:06:56.495Z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