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51CF" w14:textId="77777777" w:rsidR="00F47674" w:rsidRDefault="00000000">
      <w:pPr>
        <w:pStyle w:val="Heading1"/>
        <w:rPr>
          <w:b/>
          <w:bCs/>
          <w:sz w:val="26"/>
          <w:szCs w:val="26"/>
        </w:rPr>
      </w:pPr>
      <w:bookmarkStart w:id="0" w:name="_r3sdqtqbe60q" w:colFirst="0" w:colLast="0"/>
      <w:bookmarkEnd w:id="0"/>
      <w:r>
        <w:rPr>
          <w:b/>
          <w:bCs/>
          <w:sz w:val="26"/>
          <w:szCs w:val="26"/>
        </w:rPr>
        <w:t>Capstone Project Report: Image Search using DETR Resnet50</w:t>
      </w:r>
    </w:p>
    <w:p w14:paraId="68A54884" w14:textId="77777777" w:rsidR="00F47674" w:rsidRDefault="00F47674"/>
    <w:p w14:paraId="27DBD363" w14:textId="77777777" w:rsidR="00F47674" w:rsidRDefault="00000000">
      <w:r>
        <w:t xml:space="preserve">Class : INFO-6147 Deep Learning with Pytorch  </w:t>
      </w:r>
    </w:p>
    <w:p w14:paraId="374931DD" w14:textId="77777777" w:rsidR="00F47674" w:rsidRDefault="00000000">
      <w:r>
        <w:t xml:space="preserve">Professor : M. Yousefhussien  </w:t>
      </w:r>
    </w:p>
    <w:p w14:paraId="0E0ACE45" w14:textId="77777777" w:rsidR="00F47674" w:rsidRDefault="00000000">
      <w:r>
        <w:t xml:space="preserve">Program : AIM1  </w:t>
      </w:r>
    </w:p>
    <w:p w14:paraId="4F97DE85" w14:textId="77777777" w:rsidR="00F47674" w:rsidRDefault="00000000">
      <w:r>
        <w:t xml:space="preserve">Student ID :1319840  </w:t>
      </w:r>
    </w:p>
    <w:p w14:paraId="104069AA" w14:textId="77777777" w:rsidR="00F47674" w:rsidRDefault="00000000">
      <w:r>
        <w:t>Student Name : Edward (Seongmin Choi)</w:t>
      </w:r>
    </w:p>
    <w:p w14:paraId="12224DF7" w14:textId="77777777" w:rsidR="00F47674" w:rsidRDefault="00F47674"/>
    <w:p w14:paraId="4915C0D7" w14:textId="77777777" w:rsidR="00F47674" w:rsidRDefault="00000000">
      <w:pPr>
        <w:pStyle w:val="Heading2"/>
        <w:rPr>
          <w:sz w:val="22"/>
          <w:szCs w:val="22"/>
        </w:rPr>
      </w:pPr>
      <w:bookmarkStart w:id="1" w:name="_lrvcnqpkf4if" w:colFirst="0" w:colLast="0"/>
      <w:bookmarkEnd w:id="1"/>
      <w:r>
        <w:rPr>
          <w:sz w:val="22"/>
          <w:szCs w:val="22"/>
        </w:rPr>
        <w:t>1. Abstract</w:t>
      </w:r>
    </w:p>
    <w:p w14:paraId="6293D637" w14:textId="77777777" w:rsidR="00F47674" w:rsidRDefault="00000000">
      <w:r>
        <w:t>This project implements an intelligent object detection and image retrieval system utilizing a DETR (Detection Transformer) model based on the Resnet50 backbone.</w:t>
      </w:r>
    </w:p>
    <w:p w14:paraId="5C8DDB37" w14:textId="77777777" w:rsidR="00F47674" w:rsidRDefault="00000000">
      <w:r>
        <w:t>While the base model demonstrates excellent performance in classifying and locating objects on the standard COCO dataset, this study attempted to fine-tune the model to recognize a user-defined object called 'edodo'.</w:t>
      </w:r>
    </w:p>
    <w:p w14:paraId="491FA1A6" w14:textId="77777777" w:rsidR="00F47674" w:rsidRDefault="00000000">
      <w:r>
        <w:t>Although system integration was successful, the performance of detecting user-defined objects remains limited due to the significant time required for sample generation and model training.</w:t>
      </w:r>
    </w:p>
    <w:p w14:paraId="5D8940E2" w14:textId="77777777" w:rsidR="00F47674" w:rsidRDefault="00000000">
      <w:r>
        <w:t>To enhance user interaction, this system integrates Google Gemini, Huggingface, and Groq APIs to convert raw detection data into natural language reports.</w:t>
      </w:r>
    </w:p>
    <w:p w14:paraId="758B074C" w14:textId="77777777" w:rsidR="00F47674" w:rsidRDefault="00F47674"/>
    <w:p w14:paraId="71A3EFB5" w14:textId="77777777" w:rsidR="00F47674" w:rsidRDefault="00000000">
      <w:pPr>
        <w:pStyle w:val="Heading2"/>
        <w:rPr>
          <w:sz w:val="22"/>
          <w:szCs w:val="22"/>
        </w:rPr>
      </w:pPr>
      <w:bookmarkStart w:id="2" w:name="_apthj0nqey7x" w:colFirst="0" w:colLast="0"/>
      <w:bookmarkEnd w:id="2"/>
      <w:r>
        <w:rPr>
          <w:sz w:val="22"/>
          <w:szCs w:val="22"/>
        </w:rPr>
        <w:t>2. Introduction</w:t>
      </w:r>
    </w:p>
    <w:p w14:paraId="392FF1C2" w14:textId="77777777" w:rsidR="00F47674" w:rsidRDefault="00000000">
      <w:r>
        <w:t>Modern computer vision has been revolutionized by Transformers. DETR simplifies the detection pipeline by removing the need for hand-crafted components like non-maximum suppression (NMS) or anchor generation. The goal of this capstone project is to:</w:t>
      </w:r>
    </w:p>
    <w:p w14:paraId="7F5A74D1" w14:textId="77777777" w:rsidR="00F47674" w:rsidRDefault="00F476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071DB" w14:textId="77777777" w:rsidR="00F47674" w:rsidRDefault="00000000">
      <w:pPr>
        <w:numPr>
          <w:ilvl w:val="0"/>
          <w:numId w:val="2"/>
        </w:numPr>
      </w:pPr>
      <w:r>
        <w:t>Deploy a robust object detection UI using Streamlit.</w:t>
      </w:r>
    </w:p>
    <w:p w14:paraId="5F5CC92E" w14:textId="77777777" w:rsidR="00F47674" w:rsidRDefault="00000000">
      <w:pPr>
        <w:numPr>
          <w:ilvl w:val="0"/>
          <w:numId w:val="2"/>
        </w:numPr>
      </w:pPr>
      <w:r>
        <w:t>Expand the model's capability to detect custom items ('edodo').</w:t>
      </w:r>
    </w:p>
    <w:p w14:paraId="059ED5C3" w14:textId="77777777" w:rsidR="00F47674" w:rsidRDefault="00000000">
      <w:pPr>
        <w:numPr>
          <w:ilvl w:val="0"/>
          <w:numId w:val="2"/>
        </w:numPr>
      </w:pPr>
      <w:r>
        <w:t>Implement a fail-safe LLM reporting system that switches from Gemini to Groq upon token depletion.</w:t>
      </w:r>
    </w:p>
    <w:p w14:paraId="397B4A78" w14:textId="77777777" w:rsidR="00F47674" w:rsidRDefault="00000000">
      <w:pPr>
        <w:pStyle w:val="Heading2"/>
        <w:rPr>
          <w:sz w:val="22"/>
          <w:szCs w:val="22"/>
        </w:rPr>
      </w:pPr>
      <w:bookmarkStart w:id="3" w:name="_ttnqt781em67" w:colFirst="0" w:colLast="0"/>
      <w:bookmarkEnd w:id="3"/>
      <w:r>
        <w:rPr>
          <w:sz w:val="22"/>
          <w:szCs w:val="22"/>
        </w:rPr>
        <w:t>3. Methodology</w:t>
      </w:r>
    </w:p>
    <w:p w14:paraId="49E4B303" w14:textId="77777777" w:rsidR="00F47674" w:rsidRDefault="00000000">
      <w:pPr>
        <w:pStyle w:val="Heading3"/>
        <w:rPr>
          <w:sz w:val="22"/>
          <w:szCs w:val="22"/>
        </w:rPr>
      </w:pPr>
      <w:bookmarkStart w:id="4" w:name="_nsmiuyg5r6b" w:colFirst="0" w:colLast="0"/>
      <w:bookmarkEnd w:id="4"/>
      <w:r>
        <w:rPr>
          <w:sz w:val="22"/>
          <w:szCs w:val="22"/>
        </w:rPr>
        <w:t>3.1 Model Architecture</w:t>
      </w:r>
    </w:p>
    <w:p w14:paraId="65B456A0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Base Model:</w:t>
      </w:r>
      <w:r>
        <w:t xml:space="preserve"> </w:t>
      </w:r>
      <w:r>
        <w:rPr>
          <w:color w:val="188038"/>
        </w:rPr>
        <w:t>facebook/detr-resnet-50</w:t>
      </w:r>
      <w:r>
        <w:t>.</w:t>
      </w:r>
    </w:p>
    <w:p w14:paraId="526C1E7A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Customization:</w:t>
      </w:r>
      <w:r>
        <w:t xml:space="preserve"> The final linear classification layer was modified to accommodate the new 'edodo' class (92 classes total).</w:t>
      </w:r>
    </w:p>
    <w:p w14:paraId="18DA0CCF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Pipeline:</w:t>
      </w:r>
      <w:r>
        <w:t xml:space="preserve"> Images are preprocessed using standard Resnet50 normalization, passed through the Transformer encoder-decoder, and filtered by a confidence threshold (default: 0.5).</w:t>
      </w:r>
    </w:p>
    <w:p w14:paraId="002A168D" w14:textId="77777777" w:rsidR="00F47674" w:rsidRDefault="00000000">
      <w:pPr>
        <w:pStyle w:val="Heading3"/>
        <w:rPr>
          <w:sz w:val="22"/>
          <w:szCs w:val="22"/>
        </w:rPr>
      </w:pPr>
      <w:bookmarkStart w:id="5" w:name="_c69uzx8qcezi" w:colFirst="0" w:colLast="0"/>
      <w:bookmarkEnd w:id="5"/>
      <w:r>
        <w:rPr>
          <w:sz w:val="22"/>
          <w:szCs w:val="22"/>
        </w:rPr>
        <w:lastRenderedPageBreak/>
        <w:t>3.2 Intelligent Reporting Logic</w:t>
      </w:r>
    </w:p>
    <w:p w14:paraId="69AFDF49" w14:textId="77777777" w:rsidR="00F47674" w:rsidRDefault="00000000">
      <w:r>
        <w:t>To provide context-aware results, the system uses a dual-API strategy:</w:t>
      </w:r>
    </w:p>
    <w:p w14:paraId="1B15D8FA" w14:textId="77777777" w:rsidR="00F47674" w:rsidRDefault="00F476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1AE70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Primary:</w:t>
      </w:r>
      <w:r>
        <w:t xml:space="preserve"> Google Gemini Pro Vision analyzes the image and the list of detected objects.</w:t>
      </w:r>
    </w:p>
    <w:p w14:paraId="7CFDBA54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Secondary (Hugging Face + Groq Hybrid):</w:t>
      </w:r>
      <w:r>
        <w:t xml:space="preserve"> * Hugging Face Integration: In cases where advanced image description is needed without relying solely on Gemini, the system can leverage vision-language models hosted on Hugging Face (e.g., BLIP or CLIP) to generate descriptive captions or verify specific target items.</w:t>
      </w:r>
    </w:p>
    <w:p w14:paraId="2CE218D6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Fallback (Groq API):</w:t>
      </w:r>
      <w:r>
        <w:t xml:space="preserve"> If Gemini tokens are exhausted or a service error occurs, the system automatically routes the textual detection metadata to the Groq API (utilizing Llama 3 or Mixtral). This ensures that the user still receives a descriptive, sentence-based report even when vision-specific APIs are unavailable.</w:t>
      </w:r>
    </w:p>
    <w:p w14:paraId="1997C1F5" w14:textId="77777777" w:rsidR="00C41624" w:rsidRDefault="00C41624" w:rsidP="00C41624">
      <w:pPr>
        <w:pStyle w:val="Heading3"/>
        <w:rPr>
          <w:sz w:val="22"/>
          <w:szCs w:val="22"/>
        </w:rPr>
      </w:pPr>
      <w:r w:rsidRPr="00C41624">
        <w:rPr>
          <w:sz w:val="22"/>
          <w:szCs w:val="22"/>
        </w:rPr>
        <w:t>3.</w:t>
      </w:r>
      <w:r w:rsidRPr="00C41624">
        <w:rPr>
          <w:rFonts w:hint="eastAsia"/>
          <w:sz w:val="22"/>
          <w:szCs w:val="22"/>
        </w:rPr>
        <w:t>3</w:t>
      </w:r>
      <w:r w:rsidRPr="00C41624">
        <w:rPr>
          <w:sz w:val="22"/>
          <w:szCs w:val="22"/>
        </w:rPr>
        <w:t xml:space="preserve"> DE</w:t>
      </w:r>
      <w:r w:rsidRPr="00C41624">
        <w:rPr>
          <w:rFonts w:ascii="Cambria Math" w:hAnsi="Cambria Math" w:cs="Cambria Math"/>
          <w:sz w:val="22"/>
          <w:szCs w:val="22"/>
        </w:rPr>
        <w:t>⫶</w:t>
      </w:r>
      <w:r w:rsidRPr="00C41624">
        <w:rPr>
          <w:sz w:val="22"/>
          <w:szCs w:val="22"/>
        </w:rPr>
        <w:t>TR: End-to-End Object Detection with Transformers</w:t>
      </w:r>
    </w:p>
    <w:p w14:paraId="57926EA6" w14:textId="1071FAC7" w:rsidR="00C41624" w:rsidRDefault="00756E56" w:rsidP="00C41624">
      <w:r>
        <w:rPr>
          <w:rFonts w:hint="eastAsia"/>
        </w:rPr>
        <w:t xml:space="preserve">1) </w:t>
      </w:r>
      <w:r w:rsidR="00C41624">
        <w:t>DEtection TRansformer or</w:t>
      </w:r>
      <w:r w:rsidR="00C41624">
        <w:rPr>
          <w:rFonts w:hint="eastAsia"/>
        </w:rPr>
        <w:t xml:space="preserve"> </w:t>
      </w:r>
      <w:r w:rsidR="00C41624">
        <w:t>DETR, are a set-based global loss that forces unique predictions via bipartite matching, and a transformer encoder-decoder architecture</w:t>
      </w:r>
      <w:r w:rsidR="00C41624">
        <w:rPr>
          <w:rFonts w:hint="eastAsia"/>
        </w:rPr>
        <w:t>.</w:t>
      </w:r>
    </w:p>
    <w:p w14:paraId="2CEB3D1C" w14:textId="77777777" w:rsidR="00756E56" w:rsidRDefault="00756E56" w:rsidP="00C41624">
      <w:pPr>
        <w:rPr>
          <w:rFonts w:hint="eastAsia"/>
        </w:rPr>
      </w:pPr>
    </w:p>
    <w:p w14:paraId="630D550E" w14:textId="4AEDD94D" w:rsidR="00C41624" w:rsidRDefault="00C41624" w:rsidP="00C41624">
      <w:r>
        <w:t>Given</w:t>
      </w:r>
      <w:r>
        <w:rPr>
          <w:rFonts w:hint="eastAsia"/>
        </w:rPr>
        <w:t xml:space="preserve"> </w:t>
      </w:r>
      <w:r>
        <w:t>a fixed small set of learned object queries, DETR reasons about the relations of the objects and the global image context to directly output</w:t>
      </w:r>
      <w:r>
        <w:rPr>
          <w:rFonts w:hint="eastAsia"/>
        </w:rPr>
        <w:t xml:space="preserve"> </w:t>
      </w:r>
      <w:r>
        <w:t>the final set of predictions in parallel</w:t>
      </w:r>
      <w:r>
        <w:rPr>
          <w:rFonts w:hint="eastAsia"/>
        </w:rPr>
        <w:t>.</w:t>
      </w:r>
      <w:r>
        <w:br/>
      </w:r>
      <w:r>
        <w:rPr>
          <w:noProof/>
        </w:rPr>
        <w:drawing>
          <wp:inline distT="0" distB="0" distL="0" distR="0" wp14:anchorId="7F841D28" wp14:editId="3E9189CB">
            <wp:extent cx="5634519" cy="3171825"/>
            <wp:effectExtent l="0" t="0" r="4445" b="0"/>
            <wp:docPr id="16470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610" cy="317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4182" w14:textId="22641145" w:rsidR="00C41624" w:rsidRDefault="00C41624" w:rsidP="00C41624">
      <w:r>
        <w:rPr>
          <w:noProof/>
        </w:rPr>
        <w:lastRenderedPageBreak/>
        <w:drawing>
          <wp:inline distT="0" distB="0" distL="0" distR="0" wp14:anchorId="47A0DB78" wp14:editId="4F95BD71">
            <wp:extent cx="5372100" cy="3024102"/>
            <wp:effectExtent l="0" t="0" r="0" b="5080"/>
            <wp:docPr id="241296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38" cy="302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592D" w14:textId="7FAE5452" w:rsidR="00756E56" w:rsidRDefault="00756E56" w:rsidP="00756E56">
      <w:r>
        <w:t>2</w:t>
      </w:r>
      <w:r>
        <w:rPr>
          <w:rFonts w:hint="eastAsia"/>
        </w:rPr>
        <w:t>)</w:t>
      </w:r>
      <w:r>
        <w:t xml:space="preserve"> Related work</w:t>
      </w:r>
    </w:p>
    <w:p w14:paraId="69304360" w14:textId="7FAD03D0" w:rsidR="00756E56" w:rsidRDefault="00756E56" w:rsidP="00756E56">
      <w:r>
        <w:t>Their work build on prior work in several domains: bipartite matching losses for set prediction, encoder-decoder architectures based on the transformer, parallel decoding, and object detection methods.</w:t>
      </w:r>
    </w:p>
    <w:p w14:paraId="50D7E094" w14:textId="38B7B8E6" w:rsidR="00756E56" w:rsidRDefault="00756E56" w:rsidP="00756E56">
      <w:r>
        <w:rPr>
          <w:rFonts w:hint="eastAsia"/>
        </w:rPr>
        <w:t xml:space="preserve">3) </w:t>
      </w:r>
      <w:r w:rsidRPr="00756E56">
        <w:t>DETR architecture</w:t>
      </w:r>
    </w:p>
    <w:p w14:paraId="1E76C157" w14:textId="3B9434B2" w:rsidR="00756E56" w:rsidRDefault="00756E56" w:rsidP="00756E56">
      <w:r>
        <w:rPr>
          <w:rFonts w:hint="eastAsia"/>
        </w:rPr>
        <w:t xml:space="preserve">DETR </w:t>
      </w:r>
      <w:r>
        <w:t xml:space="preserve">contains three main components, which we describe below: </w:t>
      </w:r>
      <w:r>
        <w:br/>
      </w:r>
      <w:r>
        <w:t>a CNN backbone to</w:t>
      </w:r>
      <w:r>
        <w:rPr>
          <w:rFonts w:hint="eastAsia"/>
        </w:rPr>
        <w:t xml:space="preserve"> </w:t>
      </w:r>
      <w:r>
        <w:t>extract a compact feature representation, an encoder-decoder transformer, and</w:t>
      </w:r>
      <w:r>
        <w:rPr>
          <w:rFonts w:hint="eastAsia"/>
        </w:rPr>
        <w:t xml:space="preserve"> </w:t>
      </w:r>
      <w:r>
        <w:t>a simple feed forward network (FFN) that makes the final detection prediction.</w:t>
      </w:r>
    </w:p>
    <w:p w14:paraId="544BC698" w14:textId="29682FED" w:rsidR="00756E56" w:rsidRDefault="00756E56" w:rsidP="00756E56">
      <w:r>
        <w:t>Inference code for DETR</w:t>
      </w:r>
      <w:r>
        <w:rPr>
          <w:rFonts w:hint="eastAsia"/>
        </w:rPr>
        <w:t xml:space="preserve"> </w:t>
      </w:r>
      <w:r>
        <w:t>can be implemented in less than 50 lines in PyTorch</w:t>
      </w:r>
      <w:r w:rsidR="000B3937">
        <w:rPr>
          <w:rFonts w:hint="eastAsia"/>
        </w:rPr>
        <w:t>.</w:t>
      </w:r>
    </w:p>
    <w:p w14:paraId="6A0BBEF5" w14:textId="18654AB1" w:rsidR="006E27E1" w:rsidRDefault="006E27E1" w:rsidP="00756E56">
      <w:r>
        <w:rPr>
          <w:rFonts w:hint="eastAsia"/>
        </w:rPr>
        <w:t>4) Backbone</w:t>
      </w:r>
    </w:p>
    <w:p w14:paraId="561F98F1" w14:textId="77777777" w:rsidR="006E27E1" w:rsidRDefault="006E27E1" w:rsidP="00756E56">
      <w:r w:rsidRPr="006E27E1">
        <w:t xml:space="preserve">Starting from the initial image ximg </w:t>
      </w:r>
      <w:r w:rsidRPr="006E27E1">
        <w:rPr>
          <w:rFonts w:ascii="Cambria Math" w:hAnsi="Cambria Math" w:cs="Cambria Math"/>
        </w:rPr>
        <w:t>∈</w:t>
      </w:r>
      <w:r w:rsidRPr="006E27E1">
        <w:t xml:space="preserve"> R 3×H0×W0 (with 3 color channels2 ), a conventional CNN backbone generates a lower-resolution activation map f </w:t>
      </w:r>
      <w:r w:rsidRPr="006E27E1">
        <w:rPr>
          <w:rFonts w:ascii="Cambria Math" w:hAnsi="Cambria Math" w:cs="Cambria Math"/>
        </w:rPr>
        <w:t>∈</w:t>
      </w:r>
      <w:r w:rsidRPr="006E27E1">
        <w:t xml:space="preserve"> R </w:t>
      </w:r>
      <w:r w:rsidRPr="00EF5558">
        <w:rPr>
          <w:sz w:val="20"/>
          <w:szCs w:val="20"/>
          <w:vertAlign w:val="superscript"/>
        </w:rPr>
        <w:t>C×H×W</w:t>
      </w:r>
      <w:r w:rsidRPr="00EF5558">
        <w:rPr>
          <w:sz w:val="20"/>
          <w:szCs w:val="20"/>
        </w:rPr>
        <w:t xml:space="preserve"> </w:t>
      </w:r>
      <w:r w:rsidRPr="006E27E1">
        <w:t xml:space="preserve">. </w:t>
      </w:r>
    </w:p>
    <w:p w14:paraId="700F32B4" w14:textId="3C873E0B" w:rsidR="006E27E1" w:rsidRDefault="006E27E1" w:rsidP="00756E56">
      <w:r w:rsidRPr="006E27E1">
        <w:t xml:space="preserve">Typical values </w:t>
      </w:r>
      <w:r>
        <w:rPr>
          <w:rFonts w:hint="eastAsia"/>
        </w:rPr>
        <w:t>they</w:t>
      </w:r>
      <w:r w:rsidRPr="006E27E1">
        <w:t xml:space="preserve"> use are C = 2048 and H, W = H</w:t>
      </w:r>
      <w:r w:rsidRPr="00EF5558">
        <w:rPr>
          <w:sz w:val="18"/>
          <w:szCs w:val="18"/>
        </w:rPr>
        <w:t>0</w:t>
      </w:r>
      <w:r w:rsidRPr="006E27E1">
        <w:t xml:space="preserve"> </w:t>
      </w:r>
      <w:r w:rsidR="00EF5558">
        <w:rPr>
          <w:rFonts w:hint="eastAsia"/>
        </w:rPr>
        <w:t>/</w:t>
      </w:r>
      <w:r w:rsidRPr="006E27E1">
        <w:t>32 , W</w:t>
      </w:r>
      <w:r w:rsidRPr="00EF5558">
        <w:rPr>
          <w:sz w:val="18"/>
          <w:szCs w:val="18"/>
        </w:rPr>
        <w:t>0</w:t>
      </w:r>
      <w:r w:rsidRPr="006E27E1">
        <w:t xml:space="preserve"> </w:t>
      </w:r>
      <w:r w:rsidR="00EF5558">
        <w:rPr>
          <w:rFonts w:hint="eastAsia"/>
        </w:rPr>
        <w:t xml:space="preserve">/ </w:t>
      </w:r>
      <w:r w:rsidRPr="006E27E1">
        <w:t>32 .</w:t>
      </w:r>
    </w:p>
    <w:p w14:paraId="51E8318E" w14:textId="69965EBC" w:rsidR="003726B5" w:rsidRDefault="003726B5" w:rsidP="00756E56">
      <w:r>
        <w:rPr>
          <w:rFonts w:hint="eastAsia"/>
        </w:rPr>
        <w:t xml:space="preserve">5) </w:t>
      </w:r>
      <w:r w:rsidRPr="003726B5">
        <w:t>Transformer encoder.</w:t>
      </w:r>
    </w:p>
    <w:p w14:paraId="16A31D8A" w14:textId="67783792" w:rsidR="003726B5" w:rsidRDefault="003726B5" w:rsidP="00756E56">
      <w:r>
        <w:rPr>
          <w:rFonts w:hint="eastAsia"/>
        </w:rPr>
        <w:t xml:space="preserve">6) </w:t>
      </w:r>
      <w:r w:rsidRPr="003726B5">
        <w:t>Transformer decoder</w:t>
      </w:r>
      <w:r w:rsidR="003B78FD">
        <w:rPr>
          <w:rFonts w:hint="eastAsia"/>
        </w:rPr>
        <w:t>.</w:t>
      </w:r>
    </w:p>
    <w:p w14:paraId="2AE6CB0B" w14:textId="4E8F8CA3" w:rsidR="003B78FD" w:rsidRDefault="003B78FD" w:rsidP="00756E56">
      <w:r>
        <w:rPr>
          <w:rFonts w:hint="eastAsia"/>
        </w:rPr>
        <w:t xml:space="preserve">7) </w:t>
      </w:r>
      <w:r w:rsidRPr="003B78FD">
        <w:t>Prediction feed-forward networks</w:t>
      </w:r>
      <w:r>
        <w:rPr>
          <w:rFonts w:hint="eastAsia"/>
        </w:rPr>
        <w:t>(FFNs)</w:t>
      </w:r>
    </w:p>
    <w:p w14:paraId="1ED56F02" w14:textId="26616CA3" w:rsidR="003B78FD" w:rsidRDefault="003B78FD" w:rsidP="00DB3E17">
      <w:pPr>
        <w:rPr>
          <w:rFonts w:hint="eastAsia"/>
        </w:rPr>
      </w:pPr>
      <w:r>
        <w:rPr>
          <w:rFonts w:hint="eastAsia"/>
        </w:rPr>
        <w:t>8)</w:t>
      </w:r>
      <w:r w:rsidRPr="003B78FD">
        <w:t xml:space="preserve"> </w:t>
      </w:r>
      <w:r w:rsidRPr="003B78FD">
        <w:t>Auxiliary decoding losses.</w:t>
      </w:r>
      <w:r w:rsidR="00DB3E17">
        <w:br/>
      </w:r>
      <w:r w:rsidR="00DB3E17">
        <w:rPr>
          <w:rFonts w:hint="eastAsia"/>
        </w:rPr>
        <w:t xml:space="preserve">They </w:t>
      </w:r>
      <w:r w:rsidR="00DB3E17">
        <w:t>add prediction FFNs and Hungarian loss after each</w:t>
      </w:r>
      <w:r w:rsidR="00DB3E17">
        <w:rPr>
          <w:rFonts w:hint="eastAsia"/>
        </w:rPr>
        <w:t xml:space="preserve"> </w:t>
      </w:r>
      <w:r w:rsidR="00DB3E17">
        <w:t>decoder layer. All predictions FFNs share their parameters. We use an additional</w:t>
      </w:r>
    </w:p>
    <w:p w14:paraId="35F693ED" w14:textId="77777777" w:rsidR="00C41624" w:rsidRPr="00C41624" w:rsidRDefault="00C41624" w:rsidP="00C41624"/>
    <w:p w14:paraId="0D05326A" w14:textId="6DF89C15" w:rsidR="00C41624" w:rsidRDefault="00C41624" w:rsidP="00C41624">
      <w:pPr>
        <w:pStyle w:val="Heading3"/>
        <w:rPr>
          <w:rFonts w:hint="eastAsia"/>
          <w:sz w:val="22"/>
          <w:szCs w:val="22"/>
        </w:rPr>
      </w:pPr>
    </w:p>
    <w:p w14:paraId="6FBA41ED" w14:textId="77777777" w:rsidR="00C41624" w:rsidRDefault="00C41624" w:rsidP="00C41624"/>
    <w:p w14:paraId="78DF8801" w14:textId="77777777" w:rsidR="00F47674" w:rsidRDefault="00000000">
      <w:pPr>
        <w:pStyle w:val="Heading2"/>
        <w:rPr>
          <w:sz w:val="22"/>
          <w:szCs w:val="22"/>
        </w:rPr>
      </w:pPr>
      <w:bookmarkStart w:id="6" w:name="_yg9kh5khc91a" w:colFirst="0" w:colLast="0"/>
      <w:bookmarkEnd w:id="6"/>
      <w:r>
        <w:rPr>
          <w:sz w:val="22"/>
          <w:szCs w:val="22"/>
        </w:rPr>
        <w:lastRenderedPageBreak/>
        <w:t>4. Results</w:t>
      </w:r>
    </w:p>
    <w:p w14:paraId="32718C65" w14:textId="77777777" w:rsidR="00F47674" w:rsidRDefault="00000000">
      <w:pPr>
        <w:pStyle w:val="Heading3"/>
        <w:rPr>
          <w:sz w:val="22"/>
          <w:szCs w:val="22"/>
        </w:rPr>
      </w:pPr>
      <w:bookmarkStart w:id="7" w:name="_sqtnpzvxqsw" w:colFirst="0" w:colLast="0"/>
      <w:bookmarkEnd w:id="7"/>
      <w:r>
        <w:rPr>
          <w:sz w:val="22"/>
          <w:szCs w:val="22"/>
        </w:rPr>
        <w:t>4.1 Detection Performance</w:t>
      </w:r>
    </w:p>
    <w:p w14:paraId="4923C63F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Standard Objects:</w:t>
      </w:r>
      <w:r>
        <w:t xml:space="preserve"> High precision and recall for people, cars, and household items.</w:t>
      </w:r>
    </w:p>
    <w:p w14:paraId="7C794AA1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Custom Object ('edodo'):</w:t>
      </w:r>
      <w:r>
        <w:t xml:space="preserve"> Currently suboptimal. The process of creating high-quality training samples and the actual training time proved to be major bottlenecks.</w:t>
      </w:r>
    </w:p>
    <w:p w14:paraId="54310A55" w14:textId="77777777" w:rsidR="00F47674" w:rsidRDefault="00000000">
      <w:pPr>
        <w:pStyle w:val="Heading3"/>
        <w:rPr>
          <w:sz w:val="22"/>
          <w:szCs w:val="22"/>
        </w:rPr>
      </w:pPr>
      <w:bookmarkStart w:id="8" w:name="_clxa443h2io1" w:colFirst="0" w:colLast="0"/>
      <w:bookmarkEnd w:id="8"/>
      <w:r>
        <w:rPr>
          <w:sz w:val="22"/>
          <w:szCs w:val="22"/>
        </w:rPr>
        <w:t>4.2 Statistics and Visualization</w:t>
      </w:r>
    </w:p>
    <w:p w14:paraId="786644DA" w14:textId="77777777" w:rsidR="00F47674" w:rsidRDefault="00000000">
      <w:r>
        <w:t>The system generates:</w:t>
      </w:r>
    </w:p>
    <w:p w14:paraId="066C6792" w14:textId="77777777" w:rsidR="00F47674" w:rsidRDefault="00F476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DEFA2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Bounding Box Plots:</w:t>
      </w:r>
      <w:r>
        <w:t xml:space="preserve"> Visual localization of all detected objects.</w:t>
      </w:r>
    </w:p>
    <w:p w14:paraId="026ED80C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Analysis Tables:</w:t>
      </w:r>
      <w:r>
        <w:t xml:space="preserve"> Tabular data including object labels, confidence scores, and color indicators for UI clarity.</w:t>
      </w:r>
    </w:p>
    <w:p w14:paraId="7162EEB1" w14:textId="77777777" w:rsidR="00F47674" w:rsidRDefault="00F476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47674" w14:paraId="7DAB61A8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EE31" w14:textId="77777777" w:rsidR="00F4767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Object Class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C250" w14:textId="77777777" w:rsidR="00F4767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4624A" w14:textId="77777777" w:rsidR="00F4767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47674" w14:paraId="7610CC4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73C0" w14:textId="77777777" w:rsidR="00F47674" w:rsidRDefault="00000000">
            <w:r>
              <w:t>Standard COCO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6132" w14:textId="77777777" w:rsidR="00F47674" w:rsidRDefault="00000000">
            <w:r>
              <w:t>Excellent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89D7" w14:textId="77777777" w:rsidR="00F47674" w:rsidRDefault="00000000">
            <w:r>
              <w:t>Fast and accurate</w:t>
            </w:r>
          </w:p>
        </w:tc>
      </w:tr>
      <w:tr w:rsidR="00F47674" w14:paraId="249A91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A5F2" w14:textId="77777777" w:rsidR="00F47674" w:rsidRDefault="00000000">
            <w:r>
              <w:t>Custom (edodo)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3E68" w14:textId="77777777" w:rsidR="00F47674" w:rsidRDefault="00000000">
            <w:r>
              <w:t>In Progress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019B" w14:textId="77777777" w:rsidR="00F47674" w:rsidRDefault="00000000">
            <w:r>
              <w:t>Requires more training data/time</w:t>
            </w:r>
          </w:p>
        </w:tc>
      </w:tr>
    </w:tbl>
    <w:p w14:paraId="58D5F85E" w14:textId="77777777" w:rsidR="00F47674" w:rsidRDefault="00000000">
      <w:pPr>
        <w:pStyle w:val="Heading2"/>
        <w:rPr>
          <w:sz w:val="22"/>
          <w:szCs w:val="22"/>
        </w:rPr>
      </w:pPr>
      <w:bookmarkStart w:id="9" w:name="_o3igeq6sx9o4" w:colFirst="0" w:colLast="0"/>
      <w:bookmarkEnd w:id="9"/>
      <w:r>
        <w:rPr>
          <w:sz w:val="22"/>
          <w:szCs w:val="22"/>
        </w:rPr>
        <w:t>5. Conclusion</w:t>
      </w:r>
    </w:p>
    <w:p w14:paraId="23A61FE4" w14:textId="77777777" w:rsidR="00F47674" w:rsidRDefault="00000000">
      <w:r>
        <w:t>The integration of DETR Resnet50 with multi-LLM support (Gemini, Hugging Face &amp; Groq) successfully created a sophisticated image analysis tool. Although the 'edodo' custom detection requires further iterative training and a larger dataset to reach production-level accuracy, the methodology for API orchestration and model fine-tuning has been validated. Future research will focus on learning user-defined objects.</w:t>
      </w:r>
    </w:p>
    <w:p w14:paraId="37223D54" w14:textId="77777777" w:rsidR="00F47674" w:rsidRDefault="00000000">
      <w:pPr>
        <w:pStyle w:val="Heading2"/>
        <w:rPr>
          <w:sz w:val="22"/>
          <w:szCs w:val="22"/>
        </w:rPr>
      </w:pPr>
      <w:bookmarkStart w:id="10" w:name="_m49vb0466sb2" w:colFirst="0" w:colLast="0"/>
      <w:bookmarkEnd w:id="10"/>
      <w:r>
        <w:rPr>
          <w:sz w:val="22"/>
          <w:szCs w:val="22"/>
        </w:rPr>
        <w:t>6. References &amp; Links</w:t>
      </w:r>
    </w:p>
    <w:p w14:paraId="37978EA4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Model Source:</w:t>
      </w:r>
      <w:r>
        <w:t xml:space="preserve"> </w:t>
      </w:r>
      <w:hyperlink r:id="rId7">
        <w:r>
          <w:rPr>
            <w:color w:val="1155CC"/>
            <w:u w:val="single"/>
          </w:rPr>
          <w:t>Hugging Face DETR Resnet-50</w:t>
        </w:r>
      </w:hyperlink>
    </w:p>
    <w:p w14:paraId="4C47FC39" w14:textId="77777777" w:rsidR="00F47674" w:rsidRDefault="00000000">
      <w:pPr>
        <w:numPr>
          <w:ilvl w:val="0"/>
          <w:numId w:val="1"/>
        </w:numPr>
      </w:pPr>
      <w:r>
        <w:rPr>
          <w:b/>
          <w:bCs/>
        </w:rPr>
        <w:t>GitHub Link:</w:t>
      </w:r>
      <w:r>
        <w:t xml:space="preserve"> https://github.com/edodo/DeepLearning</w:t>
      </w:r>
    </w:p>
    <w:p w14:paraId="00A3FDF6" w14:textId="77777777" w:rsidR="00F47674" w:rsidRDefault="00F47674"/>
    <w:sectPr w:rsidR="00F4767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62CE631-3867-495B-9925-CCE36283E8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D9BE69-290C-4570-98D4-053DBF0FB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B48567-B800-4A5E-ADD1-B05E432693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C00"/>
    <w:multiLevelType w:val="multilevel"/>
    <w:tmpl w:val="E60615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02128F"/>
    <w:multiLevelType w:val="multilevel"/>
    <w:tmpl w:val="36DE42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25675996">
    <w:abstractNumId w:val="0"/>
  </w:num>
  <w:num w:numId="2" w16cid:durableId="81223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674"/>
    <w:rsid w:val="000B3937"/>
    <w:rsid w:val="003726B5"/>
    <w:rsid w:val="003B78FD"/>
    <w:rsid w:val="00605AAA"/>
    <w:rsid w:val="006E27E1"/>
    <w:rsid w:val="00756E56"/>
    <w:rsid w:val="007B02A1"/>
    <w:rsid w:val="00C41624"/>
    <w:rsid w:val="00DB3E17"/>
    <w:rsid w:val="00EF5558"/>
    <w:rsid w:val="00F4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D832"/>
  <w15:docId w15:val="{A7F4150A-CB16-4B7F-8786-3EC7B2AF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CA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416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facebook/detr-resnet-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759</Words>
  <Characters>4596</Characters>
  <Application>Microsoft Office Word</Application>
  <DocSecurity>0</DocSecurity>
  <Lines>112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Choi, Seongmin</cp:lastModifiedBy>
  <cp:revision>8</cp:revision>
  <dcterms:created xsi:type="dcterms:W3CDTF">2026-04-14T03:36:00Z</dcterms:created>
  <dcterms:modified xsi:type="dcterms:W3CDTF">2026-04-14T03:59:00Z</dcterms:modified>
</cp:coreProperties>
</file>