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sz w:val="28"/>
          <w:szCs w:val="28"/>
        </w:rPr>
        <w:t xml:space="preserve">SIMON PETER LOTIGO</w:t>
      </w:r>
    </w:p>
    <w:p>
      <w:pPr>
        <w:spacing w:after="0"/>
        <w:jc w:val="center"/>
      </w:pPr>
      <w:r>
        <w:rPr>
          <w:rFonts w:ascii="Arial" w:cs="Arial" w:eastAsia="Arial" w:hAnsi="Arial"/>
          <w:sz w:val="18"/>
          <w:szCs w:val="18"/>
        </w:rPr>
        <w:t xml:space="preserve">Springfield, MO  |  simonlotigo02@gmail.com  |  (417) 849-3770  |  linkedin.com/in/simon-lotigo</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PROFESSIONAL SUMMARY</w:t>
      </w:r>
    </w:p>
    <w:p>
      <w:pPr>
        <w:spacing w:after="0" w:before="0"/>
      </w:pPr>
      <w:r>
        <w:rPr>
          <w:rFonts w:ascii="Arial" w:cs="Arial" w:eastAsia="Arial" w:hAnsi="Arial"/>
          <w:sz w:val="17"/>
          <w:szCs w:val="17"/>
        </w:rPr>
        <w:t xml:space="preserve">Quantitatively trained MBA candidate with actuarial industry experience at Aon and hands-on skills in statistical analysis, financial modeling, SQL, and Python. Experienced building data pipelines, conducting experience studies, and communicating analytical results to stakeholders. Pairs rigorous mathematical foundations with practical programming and full-stack development experience to bring a complete, engineering-ready skillset to data science and analytics roles.</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EDUCATION</w:t>
      </w:r>
    </w:p>
    <w:p>
      <w:pPr>
        <w:tabs>
          <w:tab w:val="right" w:pos="10944"/>
        </w:tabs>
        <w:spacing w:after="0" w:before="50"/>
      </w:pPr>
      <w:r>
        <w:rPr>
          <w:rFonts w:ascii="Arial" w:cs="Arial" w:eastAsia="Arial" w:hAnsi="Arial"/>
          <w:b/>
          <w:bCs/>
          <w:sz w:val="19"/>
          <w:szCs w:val="19"/>
        </w:rPr>
        <w:t xml:space="preserve">Master of Business Administration</w:t>
      </w:r>
      <w:r>
        <w:rPr>
          <w:rFonts w:ascii="Arial" w:cs="Arial" w:eastAsia="Arial" w:hAnsi="Arial"/>
          <w:color w:val="333333"/>
          <w:sz w:val="19"/>
          <w:szCs w:val="19"/>
        </w:rPr>
        <w:t xml:space="preserve">  Missouri State University, Springfield, MO</w:t>
      </w:r>
      <w:r>
        <w:rPr>
          <w:rFonts w:ascii="Arial" w:cs="Arial" w:eastAsia="Arial" w:hAnsi="Arial"/>
          <w:i/>
          <w:iCs/>
          <w:color w:val="666666"/>
          <w:sz w:val="17"/>
          <w:szCs w:val="17"/>
        </w:rPr>
        <w:t xml:space="preserve">	Expected May 2027</w:t>
      </w:r>
    </w:p>
    <w:p>
      <w:pPr>
        <w:tabs>
          <w:tab w:val="right" w:pos="10944"/>
        </w:tabs>
        <w:spacing w:after="0" w:before="50"/>
      </w:pPr>
      <w:r>
        <w:rPr>
          <w:rFonts w:ascii="Arial" w:cs="Arial" w:eastAsia="Arial" w:hAnsi="Arial"/>
          <w:b/>
          <w:bCs/>
          <w:sz w:val="19"/>
          <w:szCs w:val="19"/>
        </w:rPr>
        <w:t xml:space="preserve">B.S. Actuarial Mathematics (Minor: Computer Science)</w:t>
      </w:r>
      <w:r>
        <w:rPr>
          <w:rFonts w:ascii="Arial" w:cs="Arial" w:eastAsia="Arial" w:hAnsi="Arial"/>
          <w:color w:val="333333"/>
          <w:sz w:val="19"/>
          <w:szCs w:val="19"/>
        </w:rPr>
        <w:t xml:space="preserve">  Missouri State University, Springfield, MO</w:t>
      </w:r>
      <w:r>
        <w:rPr>
          <w:rFonts w:ascii="Arial" w:cs="Arial" w:eastAsia="Arial" w:hAnsi="Arial"/>
          <w:i/>
          <w:iCs/>
          <w:color w:val="666666"/>
          <w:sz w:val="17"/>
          <w:szCs w:val="17"/>
        </w:rPr>
        <w:t xml:space="preserve">	Graduated May 2023</w:t>
      </w:r>
    </w:p>
    <w:p>
      <w:pPr>
        <w:pStyle w:val="ListParagraph"/>
        <w:numPr>
          <w:ilvl w:val="0"/>
          <w:numId w:val="2"/>
        </w:numPr>
        <w:spacing w:after="0" w:before="0"/>
      </w:pPr>
      <w:r>
        <w:rPr>
          <w:rFonts w:ascii="Arial" w:cs="Arial" w:eastAsia="Arial" w:hAnsi="Arial"/>
          <w:sz w:val="17"/>
          <w:szCs w:val="17"/>
        </w:rPr>
        <w:t xml:space="preserve">Relevant Coursework: Mathematical Probability, Applied Regression, Financial Modeling, Risk Analysis</w:t>
      </w:r>
    </w:p>
    <w:p>
      <w:pPr>
        <w:pStyle w:val="ListParagraph"/>
        <w:numPr>
          <w:ilvl w:val="0"/>
          <w:numId w:val="2"/>
        </w:numPr>
        <w:spacing w:after="0" w:before="0"/>
      </w:pPr>
      <w:r>
        <w:rPr>
          <w:rFonts w:ascii="Arial" w:cs="Arial" w:eastAsia="Arial" w:hAnsi="Arial"/>
          <w:sz w:val="17"/>
          <w:szCs w:val="17"/>
        </w:rPr>
        <w:t xml:space="preserve">Dean's List (7 semesters)  |  Gamma Iota Sigma, Professional Fraternity</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TECHNICAL SKILLS</w:t>
      </w:r>
    </w:p>
    <w:p>
      <w:pPr>
        <w:spacing w:after="0" w:before="0"/>
      </w:pPr>
      <w:r>
        <w:rPr>
          <w:rFonts w:ascii="Arial" w:cs="Arial" w:eastAsia="Arial" w:hAnsi="Arial"/>
          <w:b/>
          <w:bCs/>
          <w:sz w:val="17"/>
          <w:szCs w:val="17"/>
        </w:rPr>
        <w:t xml:space="preserve">Analytics &amp; Statistics: </w:t>
      </w:r>
      <w:r>
        <w:rPr>
          <w:rFonts w:ascii="Arial" w:cs="Arial" w:eastAsia="Arial" w:hAnsi="Arial"/>
          <w:sz w:val="17"/>
          <w:szCs w:val="17"/>
        </w:rPr>
        <w:t xml:space="preserve">Statistical reasoning, regression analysis, risk modeling, reserve calculations, trend projections, actuarial analysis</w:t>
      </w:r>
    </w:p>
    <w:p>
      <w:pPr>
        <w:spacing w:after="0" w:before="0"/>
      </w:pPr>
      <w:r>
        <w:rPr>
          <w:rFonts w:ascii="Arial" w:cs="Arial" w:eastAsia="Arial" w:hAnsi="Arial"/>
          <w:b/>
          <w:bCs/>
          <w:sz w:val="17"/>
          <w:szCs w:val="17"/>
        </w:rPr>
        <w:t xml:space="preserve">Programming: </w:t>
      </w:r>
      <w:r>
        <w:rPr>
          <w:rFonts w:ascii="Arial" w:cs="Arial" w:eastAsia="Arial" w:hAnsi="Arial"/>
          <w:sz w:val="17"/>
          <w:szCs w:val="17"/>
        </w:rPr>
        <w:t xml:space="preserve">Python (developing), R (beginner), JavaScript, SQL</w:t>
      </w:r>
    </w:p>
    <w:p>
      <w:pPr>
        <w:spacing w:after="0" w:before="0"/>
      </w:pPr>
      <w:r>
        <w:rPr>
          <w:rFonts w:ascii="Arial" w:cs="Arial" w:eastAsia="Arial" w:hAnsi="Arial"/>
          <w:b/>
          <w:bCs/>
          <w:sz w:val="17"/>
          <w:szCs w:val="17"/>
        </w:rPr>
        <w:t xml:space="preserve">Data &amp; Databases: </w:t>
      </w:r>
      <w:r>
        <w:rPr>
          <w:rFonts w:ascii="Arial" w:cs="Arial" w:eastAsia="Arial" w:hAnsi="Arial"/>
          <w:sz w:val="17"/>
          <w:szCs w:val="17"/>
        </w:rPr>
        <w:t xml:space="preserve">MySQL, MongoDB, Excel (advanced querying, pivot tables, financial models), structured data storage</w:t>
      </w:r>
    </w:p>
    <w:p>
      <w:pPr>
        <w:spacing w:after="0" w:before="0"/>
      </w:pPr>
      <w:r>
        <w:rPr>
          <w:rFonts w:ascii="Arial" w:cs="Arial" w:eastAsia="Arial" w:hAnsi="Arial"/>
          <w:b/>
          <w:bCs/>
          <w:sz w:val="17"/>
          <w:szCs w:val="17"/>
        </w:rPr>
        <w:t xml:space="preserve">Visualization &amp; Reporting: </w:t>
      </w:r>
      <w:r>
        <w:rPr>
          <w:rFonts w:ascii="Arial" w:cs="Arial" w:eastAsia="Arial" w:hAnsi="Arial"/>
          <w:sz w:val="17"/>
          <w:szCs w:val="17"/>
        </w:rPr>
        <w:t xml:space="preserve">Excel dashboards, client reporting, data presentation, PowerPoint</w:t>
      </w:r>
    </w:p>
    <w:p>
      <w:pPr>
        <w:spacing w:after="0" w:before="0"/>
      </w:pPr>
      <w:r>
        <w:rPr>
          <w:rFonts w:ascii="Arial" w:cs="Arial" w:eastAsia="Arial" w:hAnsi="Arial"/>
          <w:b/>
          <w:bCs/>
          <w:sz w:val="17"/>
          <w:szCs w:val="17"/>
        </w:rPr>
        <w:t xml:space="preserve">Web &amp; Tools: </w:t>
      </w:r>
      <w:r>
        <w:rPr>
          <w:rFonts w:ascii="Arial" w:cs="Arial" w:eastAsia="Arial" w:hAnsi="Arial"/>
          <w:sz w:val="17"/>
          <w:szCs w:val="17"/>
        </w:rPr>
        <w:t xml:space="preserve">React.js, Node.js, Git, GitHub, Microsoft Office Suite</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PROFESSIONAL EXPERIENCE</w:t>
      </w:r>
    </w:p>
    <w:p>
      <w:pPr>
        <w:tabs>
          <w:tab w:val="right" w:pos="10944"/>
        </w:tabs>
        <w:spacing w:after="0" w:before="50"/>
      </w:pPr>
      <w:r>
        <w:rPr>
          <w:rFonts w:ascii="Arial" w:cs="Arial" w:eastAsia="Arial" w:hAnsi="Arial"/>
          <w:b/>
          <w:bCs/>
          <w:sz w:val="19"/>
          <w:szCs w:val="19"/>
        </w:rPr>
        <w:t xml:space="preserve">Health Actuarial Technician</w:t>
      </w:r>
      <w:r>
        <w:rPr>
          <w:rFonts w:ascii="Arial" w:cs="Arial" w:eastAsia="Arial" w:hAnsi="Arial"/>
          <w:color w:val="333333"/>
          <w:sz w:val="19"/>
          <w:szCs w:val="19"/>
        </w:rPr>
        <w:t xml:space="preserve">  Aon Corporation, Dallas TX</w:t>
      </w:r>
      <w:r>
        <w:rPr>
          <w:rFonts w:ascii="Arial" w:cs="Arial" w:eastAsia="Arial" w:hAnsi="Arial"/>
          <w:i/>
          <w:iCs/>
          <w:color w:val="666666"/>
          <w:sz w:val="17"/>
          <w:szCs w:val="17"/>
        </w:rPr>
        <w:t xml:space="preserve">	Aug 2023 – Feb 2025</w:t>
      </w:r>
    </w:p>
    <w:p>
      <w:pPr>
        <w:pStyle w:val="ListParagraph"/>
        <w:numPr>
          <w:ilvl w:val="0"/>
          <w:numId w:val="2"/>
        </w:numPr>
        <w:spacing w:after="0" w:before="0"/>
      </w:pPr>
      <w:r>
        <w:rPr>
          <w:rFonts w:ascii="Arial" w:cs="Arial" w:eastAsia="Arial" w:hAnsi="Arial"/>
          <w:sz w:val="17"/>
          <w:szCs w:val="17"/>
        </w:rPr>
        <w:t xml:space="preserve">Performed end-to-end actuarial analysis on 100+ medical plan datasets, conducting experience studies, reserve calculations, and multi-year trend projections that directly informed client financial strategy across ~40 accounts</w:t>
      </w:r>
    </w:p>
    <w:p>
      <w:pPr>
        <w:pStyle w:val="ListParagraph"/>
        <w:numPr>
          <w:ilvl w:val="0"/>
          <w:numId w:val="2"/>
        </w:numPr>
        <w:spacing w:after="0" w:before="0"/>
      </w:pPr>
      <w:r>
        <w:rPr>
          <w:rFonts w:ascii="Arial" w:cs="Arial" w:eastAsia="Arial" w:hAnsi="Arial"/>
          <w:sz w:val="17"/>
          <w:szCs w:val="17"/>
        </w:rPr>
        <w:t xml:space="preserve">Evaluated carrier bids, RFPs, and renewal data to model plan feasibility and cost impact, applying structured analytical frameworks to guide clients toward optimal plan selection and budget design</w:t>
      </w:r>
    </w:p>
    <w:p>
      <w:pPr>
        <w:pStyle w:val="ListParagraph"/>
        <w:numPr>
          <w:ilvl w:val="0"/>
          <w:numId w:val="2"/>
        </w:numPr>
        <w:spacing w:after="0" w:before="0"/>
      </w:pPr>
      <w:r>
        <w:rPr>
          <w:rFonts w:ascii="Arial" w:cs="Arial" w:eastAsia="Arial" w:hAnsi="Arial"/>
          <w:sz w:val="17"/>
          <w:szCs w:val="17"/>
        </w:rPr>
        <w:t xml:space="preserve">Produced 60+ data-driven client presentations distilling complex financial findings into clear, executive-ready recommendations that drove real business decisions</w:t>
      </w:r>
    </w:p>
    <w:p>
      <w:pPr>
        <w:tabs>
          <w:tab w:val="right" w:pos="10944"/>
        </w:tabs>
        <w:spacing w:after="0" w:before="50"/>
      </w:pPr>
      <w:r>
        <w:rPr>
          <w:rFonts w:ascii="Arial" w:cs="Arial" w:eastAsia="Arial" w:hAnsi="Arial"/>
          <w:b/>
          <w:bCs/>
          <w:sz w:val="19"/>
          <w:szCs w:val="19"/>
        </w:rPr>
        <w:t xml:space="preserve">Graduate Assistant, Finance and Risk Management</w:t>
      </w:r>
      <w:r>
        <w:rPr>
          <w:rFonts w:ascii="Arial" w:cs="Arial" w:eastAsia="Arial" w:hAnsi="Arial"/>
          <w:color w:val="333333"/>
          <w:sz w:val="19"/>
          <w:szCs w:val="19"/>
        </w:rPr>
        <w:t xml:space="preserve">  Missouri State University, Springfield, MO</w:t>
      </w:r>
      <w:r>
        <w:rPr>
          <w:rFonts w:ascii="Arial" w:cs="Arial" w:eastAsia="Arial" w:hAnsi="Arial"/>
          <w:i/>
          <w:iCs/>
          <w:color w:val="666666"/>
          <w:sz w:val="17"/>
          <w:szCs w:val="17"/>
        </w:rPr>
        <w:t xml:space="preserve">	Aug 2025 – Present</w:t>
      </w:r>
    </w:p>
    <w:p>
      <w:pPr>
        <w:pStyle w:val="ListParagraph"/>
        <w:numPr>
          <w:ilvl w:val="0"/>
          <w:numId w:val="2"/>
        </w:numPr>
        <w:spacing w:after="0" w:before="0"/>
      </w:pPr>
      <w:r>
        <w:rPr>
          <w:rFonts w:ascii="Arial" w:cs="Arial" w:eastAsia="Arial" w:hAnsi="Arial"/>
          <w:sz w:val="17"/>
          <w:szCs w:val="17"/>
        </w:rPr>
        <w:t xml:space="preserve">Assist faculty with data preparation, course material development, and quantitative grading, reinforcing applied knowledge in finance, economics, and risk management</w:t>
      </w:r>
    </w:p>
    <w:p>
      <w:pPr>
        <w:pStyle w:val="ListParagraph"/>
        <w:numPr>
          <w:ilvl w:val="0"/>
          <w:numId w:val="2"/>
        </w:numPr>
        <w:spacing w:after="0" w:before="0"/>
      </w:pPr>
      <w:r>
        <w:rPr>
          <w:rFonts w:ascii="Arial" w:cs="Arial" w:eastAsia="Arial" w:hAnsi="Arial"/>
          <w:sz w:val="17"/>
          <w:szCs w:val="17"/>
        </w:rPr>
        <w:t xml:space="preserve">Deliver structured tutoring sessions that translate abstract mathematical and financial concepts into practical understanding for undergraduate students</w:t>
      </w:r>
    </w:p>
    <w:p>
      <w:pPr>
        <w:tabs>
          <w:tab w:val="right" w:pos="10944"/>
        </w:tabs>
        <w:spacing w:after="0" w:before="50"/>
      </w:pPr>
      <w:r>
        <w:rPr>
          <w:rFonts w:ascii="Arial" w:cs="Arial" w:eastAsia="Arial" w:hAnsi="Arial"/>
          <w:b/>
          <w:bCs/>
          <w:sz w:val="19"/>
          <w:szCs w:val="19"/>
        </w:rPr>
        <w:t xml:space="preserve">Junior Software Developer, Remote</w:t>
      </w:r>
      <w:r>
        <w:rPr>
          <w:rFonts w:ascii="Arial" w:cs="Arial" w:eastAsia="Arial" w:hAnsi="Arial"/>
          <w:color w:val="333333"/>
          <w:sz w:val="19"/>
          <w:szCs w:val="19"/>
        </w:rPr>
        <w:t xml:space="preserve">  Techvibes International Limited, Abuja Nigeria</w:t>
      </w:r>
      <w:r>
        <w:rPr>
          <w:rFonts w:ascii="Arial" w:cs="Arial" w:eastAsia="Arial" w:hAnsi="Arial"/>
          <w:i/>
          <w:iCs/>
          <w:color w:val="666666"/>
          <w:sz w:val="17"/>
          <w:szCs w:val="17"/>
        </w:rPr>
        <w:t xml:space="preserve">	Jan 2024 – Dec 2024</w:t>
      </w:r>
    </w:p>
    <w:p>
      <w:pPr>
        <w:pStyle w:val="ListParagraph"/>
        <w:numPr>
          <w:ilvl w:val="0"/>
          <w:numId w:val="2"/>
        </w:numPr>
        <w:spacing w:after="0" w:before="0"/>
      </w:pPr>
      <w:r>
        <w:rPr>
          <w:rFonts w:ascii="Arial" w:cs="Arial" w:eastAsia="Arial" w:hAnsi="Arial"/>
          <w:sz w:val="17"/>
          <w:szCs w:val="17"/>
        </w:rPr>
        <w:t xml:space="preserve">Built and maintained SQL database schemas for production applications, enforcing data integrity through structured validation logic and transaction-safe backend workflows in Node.js</w:t>
      </w:r>
    </w:p>
    <w:p>
      <w:pPr>
        <w:pStyle w:val="ListParagraph"/>
        <w:numPr>
          <w:ilvl w:val="0"/>
          <w:numId w:val="2"/>
        </w:numPr>
        <w:spacing w:after="0" w:before="0"/>
      </w:pPr>
      <w:r>
        <w:rPr>
          <w:rFonts w:ascii="Arial" w:cs="Arial" w:eastAsia="Arial" w:hAnsi="Arial"/>
          <w:sz w:val="17"/>
          <w:szCs w:val="17"/>
        </w:rPr>
        <w:t xml:space="preserve">Developed data pipelines connecting users, financial events, and reporting outputs, applying systematic problem-solving to ensure accuracy of monetary records</w:t>
      </w:r>
    </w:p>
    <w:p>
      <w:pPr>
        <w:tabs>
          <w:tab w:val="right" w:pos="10944"/>
        </w:tabs>
        <w:spacing w:after="0" w:before="50"/>
      </w:pPr>
      <w:r>
        <w:rPr>
          <w:rFonts w:ascii="Arial" w:cs="Arial" w:eastAsia="Arial" w:hAnsi="Arial"/>
          <w:b/>
          <w:bCs/>
          <w:sz w:val="19"/>
          <w:szCs w:val="19"/>
        </w:rPr>
        <w:t xml:space="preserve">Software Developer Intern, Remote</w:t>
      </w:r>
      <w:r>
        <w:rPr>
          <w:rFonts w:ascii="Arial" w:cs="Arial" w:eastAsia="Arial" w:hAnsi="Arial"/>
          <w:color w:val="333333"/>
          <w:sz w:val="19"/>
          <w:szCs w:val="19"/>
        </w:rPr>
        <w:t xml:space="preserve">  Techvibes International Limited, Abuja Nigeria</w:t>
      </w:r>
      <w:r>
        <w:rPr>
          <w:rFonts w:ascii="Arial" w:cs="Arial" w:eastAsia="Arial" w:hAnsi="Arial"/>
          <w:i/>
          <w:iCs/>
          <w:color w:val="666666"/>
          <w:sz w:val="17"/>
          <w:szCs w:val="17"/>
        </w:rPr>
        <w:t xml:space="preserve">	Mar 2022 – Aug 2022</w:t>
      </w:r>
    </w:p>
    <w:p>
      <w:pPr>
        <w:pStyle w:val="ListParagraph"/>
        <w:numPr>
          <w:ilvl w:val="0"/>
          <w:numId w:val="2"/>
        </w:numPr>
        <w:spacing w:after="0" w:before="0"/>
      </w:pPr>
      <w:r>
        <w:rPr>
          <w:rFonts w:ascii="Arial" w:cs="Arial" w:eastAsia="Arial" w:hAnsi="Arial"/>
          <w:sz w:val="17"/>
          <w:szCs w:val="17"/>
        </w:rPr>
        <w:t xml:space="preserve">Gained foundational experience in database management, API integration, and backend data handling using Node.js and MySQL in a live production environment</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PROJECTS</w:t>
      </w:r>
    </w:p>
    <w:p>
      <w:pPr>
        <w:spacing w:after="0" w:before="50"/>
      </w:pPr>
      <w:r>
        <w:rPr>
          <w:rFonts w:ascii="Arial" w:cs="Arial" w:eastAsia="Arial" w:hAnsi="Arial"/>
          <w:b/>
          <w:bCs/>
          <w:sz w:val="19"/>
          <w:szCs w:val="19"/>
        </w:rPr>
        <w:t xml:space="preserve">FundRise — Crowdfunding Platform</w:t>
      </w:r>
      <w:r>
        <w:rPr>
          <w:rFonts w:ascii="Arial" w:cs="Arial" w:eastAsia="Arial" w:hAnsi="Arial"/>
          <w:i/>
          <w:iCs/>
          <w:color w:val="555555"/>
          <w:sz w:val="16"/>
          <w:szCs w:val="16"/>
        </w:rPr>
        <w:t xml:space="preserve">  |  React, Redux, Node.js, Express, MySQL, Paystack, Nodemailer</w:t>
      </w:r>
    </w:p>
    <w:p>
      <w:pPr>
        <w:pStyle w:val="ListParagraph"/>
        <w:numPr>
          <w:ilvl w:val="0"/>
          <w:numId w:val="2"/>
        </w:numPr>
        <w:spacing w:after="0" w:before="0"/>
      </w:pPr>
      <w:r>
        <w:rPr>
          <w:rFonts w:ascii="Arial" w:cs="Arial" w:eastAsia="Arial" w:hAnsi="Arial"/>
          <w:sz w:val="17"/>
          <w:szCs w:val="17"/>
        </w:rPr>
        <w:t xml:space="preserve">Designed and implemented SQL-backed data pipelines modeling complex financial relationships between users, campaigns, and payment events, ensuring correctness and auditability of all monetary transactions</w:t>
      </w:r>
    </w:p>
    <w:p>
      <w:pPr>
        <w:pStyle w:val="ListParagraph"/>
        <w:numPr>
          <w:ilvl w:val="0"/>
          <w:numId w:val="2"/>
        </w:numPr>
        <w:spacing w:after="0" w:before="0"/>
      </w:pPr>
      <w:r>
        <w:rPr>
          <w:rFonts w:ascii="Arial" w:cs="Arial" w:eastAsia="Arial" w:hAnsi="Arial"/>
          <w:sz w:val="17"/>
          <w:szCs w:val="17"/>
        </w:rPr>
        <w:t xml:space="preserve">Built backend analytics logic for campaign performance tracking, donation aggregation, and real-time financial reporting across an active user base</w:t>
      </w:r>
    </w:p>
    <w:p>
      <w:pPr>
        <w:spacing w:after="0" w:before="50"/>
      </w:pPr>
      <w:r>
        <w:rPr>
          <w:rFonts w:ascii="Arial" w:cs="Arial" w:eastAsia="Arial" w:hAnsi="Arial"/>
          <w:b/>
          <w:bCs/>
          <w:sz w:val="19"/>
          <w:szCs w:val="19"/>
        </w:rPr>
        <w:t xml:space="preserve">ProjectHive — Portfolio Generator</w:t>
      </w:r>
      <w:r>
        <w:rPr>
          <w:rFonts w:ascii="Arial" w:cs="Arial" w:eastAsia="Arial" w:hAnsi="Arial"/>
          <w:i/>
          <w:iCs/>
          <w:color w:val="555555"/>
          <w:sz w:val="16"/>
          <w:szCs w:val="16"/>
        </w:rPr>
        <w:t xml:space="preserve">  |  React, Node.js, MySQL</w:t>
      </w:r>
    </w:p>
    <w:p>
      <w:pPr>
        <w:pStyle w:val="ListParagraph"/>
        <w:numPr>
          <w:ilvl w:val="0"/>
          <w:numId w:val="2"/>
        </w:numPr>
        <w:spacing w:after="0" w:before="0"/>
      </w:pPr>
      <w:r>
        <w:rPr>
          <w:rFonts w:ascii="Arial" w:cs="Arial" w:eastAsia="Arial" w:hAnsi="Arial"/>
          <w:sz w:val="17"/>
          <w:szCs w:val="17"/>
        </w:rPr>
        <w:t xml:space="preserve">Architected structured relational database schemas for user content management, applying normalization principles to maintain data consistency and support efficient querying at scale</w:t>
      </w:r>
    </w:p>
    <w:p>
      <w:pPr>
        <w:spacing w:after="0" w:before="50"/>
      </w:pPr>
      <w:r>
        <w:rPr>
          <w:rFonts w:ascii="Arial" w:cs="Arial" w:eastAsia="Arial" w:hAnsi="Arial"/>
          <w:b/>
          <w:bCs/>
          <w:sz w:val="19"/>
          <w:szCs w:val="19"/>
        </w:rPr>
        <w:t xml:space="preserve">Spencer-RIMS Risk Management Case Study</w:t>
      </w:r>
      <w:r>
        <w:rPr>
          <w:rFonts w:ascii="Arial" w:cs="Arial" w:eastAsia="Arial" w:hAnsi="Arial"/>
          <w:i/>
          <w:iCs/>
          <w:color w:val="555555"/>
          <w:sz w:val="16"/>
          <w:szCs w:val="16"/>
        </w:rPr>
        <w:t xml:space="preserve">  |  Risk Analysis and Strategic Modeling</w:t>
      </w:r>
    </w:p>
    <w:p>
      <w:pPr>
        <w:pStyle w:val="ListParagraph"/>
        <w:numPr>
          <w:ilvl w:val="0"/>
          <w:numId w:val="2"/>
        </w:numPr>
        <w:spacing w:after="0" w:before="0"/>
      </w:pPr>
      <w:r>
        <w:rPr>
          <w:rFonts w:ascii="Arial" w:cs="Arial" w:eastAsia="Arial" w:hAnsi="Arial"/>
          <w:sz w:val="17"/>
          <w:szCs w:val="17"/>
        </w:rPr>
        <w:t xml:space="preserve">Conducted a comprehensive quantitative and qualitative risk assessment of Starbucks Corporation, modeling business vulnerabilities, probability of risk events, and mitigation strategies, presenting findings competitively to industry professionals</w:t>
      </w:r>
    </w:p>
    <w:p>
      <w:pPr>
        <w:pBdr>
          <w:bottom w:val="single" w:color="2C5F8A" w:sz="6"/>
        </w:pBdr>
        <w:spacing w:after="60" w:before="60"/>
      </w:pPr>
    </w:p>
    <w:p>
      <w:pPr>
        <w:spacing w:after="30" w:before="80"/>
      </w:pPr>
      <w:r>
        <w:rPr>
          <w:rFonts w:ascii="Arial" w:cs="Arial" w:eastAsia="Arial" w:hAnsi="Arial"/>
          <w:b/>
          <w:bCs/>
          <w:color w:val="2C5F8A"/>
          <w:sz w:val="20"/>
          <w:szCs w:val="20"/>
        </w:rPr>
        <w:t xml:space="preserve">LEADERSHIP</w:t>
      </w:r>
    </w:p>
    <w:p>
      <w:pPr>
        <w:pStyle w:val="ListParagraph"/>
        <w:numPr>
          <w:ilvl w:val="0"/>
          <w:numId w:val="2"/>
        </w:numPr>
        <w:spacing w:after="0" w:before="0"/>
      </w:pPr>
      <w:r>
        <w:rPr>
          <w:rFonts w:ascii="Arial" w:cs="Arial" w:eastAsia="Arial" w:hAnsi="Arial"/>
          <w:sz w:val="17"/>
          <w:szCs w:val="17"/>
        </w:rPr>
        <w:t xml:space="preserve">Gamma Iota Sigma, Professional Risk Management Fraternity — Missouri State University</w:t>
      </w:r>
    </w:p>
    <w:p>
      <w:pPr>
        <w:pStyle w:val="ListParagraph"/>
        <w:numPr>
          <w:ilvl w:val="0"/>
          <w:numId w:val="2"/>
        </w:numPr>
        <w:spacing w:after="0" w:before="0"/>
      </w:pPr>
      <w:r>
        <w:rPr>
          <w:rFonts w:ascii="Arial" w:cs="Arial" w:eastAsia="Arial" w:hAnsi="Arial"/>
          <w:sz w:val="17"/>
          <w:szCs w:val="17"/>
        </w:rPr>
        <w:t xml:space="preserve">Trained 15+ staff on operational processes and service standards, demonstrating leadership and knowledge-transfer capability (MSU Bookstore, 2019 – 2023)</w:t>
      </w:r>
    </w:p>
    <w:sectPr>
      <w:pgSz w:w="12240" w:h="15840" w:orient="portrait"/>
      <w:pgMar w:top="648" w:right="648" w:bottom="648" w:left="6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2026-06-03T03:15:06.464Z</dcterms:created>
  <dcterms:modified xsi:type="dcterms:W3CDTF">2026-06-03T03:15:06.464Z</dcterms:modified>
</cp:coreProperties>
</file>

<file path=docProps/custom.xml><?xml version="1.0" encoding="utf-8"?>
<Properties xmlns="http://schemas.openxmlformats.org/officeDocument/2006/custom-properties" xmlns:vt="http://schemas.openxmlformats.org/officeDocument/2006/docPropsVTypes"/>
</file>