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E3" w:rsidRDefault="003F71E1" w:rsidP="003F71E1">
      <w:pPr>
        <w:pStyle w:val="1"/>
        <w:numPr>
          <w:ilvl w:val="0"/>
          <w:numId w:val="0"/>
        </w:numPr>
        <w:rPr>
          <w:rFonts w:hint="eastAsia"/>
        </w:rPr>
      </w:pPr>
      <w:r>
        <w:rPr>
          <w:rFonts w:hint="eastAsia"/>
        </w:rPr>
        <w:t>虚拟装配</w:t>
      </w:r>
      <w:r>
        <w:t>与装配精度检测技术</w:t>
      </w:r>
    </w:p>
    <w:p w:rsidR="003F71E1" w:rsidRDefault="003F71E1" w:rsidP="003F71E1">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年代中前期，华盛顿州立大学与美国国家标准技术研究所最早进行虚拟装配研究，他们联合开发了虚拟装配设计环境</w:t>
      </w:r>
      <w:r>
        <w:rPr>
          <w:rFonts w:hint="eastAsia"/>
        </w:rPr>
        <w:t>VADE</w:t>
      </w:r>
      <w:bookmarkStart w:id="0" w:name="_Ref434345632"/>
      <w:r w:rsidRPr="00B20AC4">
        <w:rPr>
          <w:rStyle w:val="a6"/>
          <w:vertAlign w:val="superscript"/>
        </w:rPr>
        <w:endnoteReference w:id="1"/>
      </w:r>
      <w:bookmarkEnd w:id="0"/>
      <w:r>
        <w:rPr>
          <w:rFonts w:hint="eastAsia"/>
        </w:rPr>
        <w:t>，</w:t>
      </w:r>
      <w:r>
        <w:t>这</w:t>
      </w:r>
      <w:r>
        <w:rPr>
          <w:rFonts w:hint="eastAsia"/>
        </w:rPr>
        <w:t>标志着虚拟现实技术在装配领域的成功应用</w:t>
      </w:r>
      <w:r>
        <w:t>，</w:t>
      </w:r>
      <w:r>
        <w:rPr>
          <w:rFonts w:hint="eastAsia"/>
        </w:rPr>
        <w:t>这项</w:t>
      </w:r>
      <w:r>
        <w:t>研究被认为是</w:t>
      </w:r>
      <w:r>
        <w:rPr>
          <w:rFonts w:hint="eastAsia"/>
        </w:rPr>
        <w:t>虚拟装配研究领域的里程碑</w:t>
      </w:r>
      <w:r>
        <w:t>。</w:t>
      </w:r>
      <w:r>
        <w:rPr>
          <w:rFonts w:hint="eastAsia"/>
        </w:rPr>
        <w:t>随后，德国、英国、加拿大、希腊等国的著名高校和研究机构都开展虚拟装配的研究。国内对虚拟装配的研究起步于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Pr="00B20AC4">
        <w:rPr>
          <w:rStyle w:val="a6"/>
          <w:vertAlign w:val="superscript"/>
        </w:rPr>
        <w:endnoteReference w:id="2"/>
      </w:r>
      <w:r>
        <w:rPr>
          <w:rFonts w:hint="eastAsia"/>
        </w:rPr>
        <w:t>：</w:t>
      </w:r>
    </w:p>
    <w:p w:rsidR="003F71E1" w:rsidRDefault="003F71E1" w:rsidP="003F71E1">
      <w:pPr>
        <w:pStyle w:val="a7"/>
        <w:numPr>
          <w:ilvl w:val="0"/>
          <w:numId w:val="3"/>
        </w:numPr>
        <w:ind w:firstLineChars="0"/>
      </w:pPr>
      <w:r>
        <w:rPr>
          <w:rFonts w:hint="eastAsia"/>
        </w:rPr>
        <w:t>虚拟装配理论的提出与完善阶段</w:t>
      </w:r>
    </w:p>
    <w:p w:rsidR="003F71E1" w:rsidRDefault="003F71E1" w:rsidP="003F71E1">
      <w:pPr>
        <w:pStyle w:val="a7"/>
        <w:numPr>
          <w:ilvl w:val="0"/>
          <w:numId w:val="3"/>
        </w:numPr>
        <w:ind w:firstLineChars="0"/>
      </w:pPr>
      <w:r>
        <w:rPr>
          <w:rFonts w:hint="eastAsia"/>
        </w:rPr>
        <w:t>虚拟装配原型系统的开发阶段</w:t>
      </w:r>
    </w:p>
    <w:p w:rsidR="003F71E1" w:rsidRDefault="003F71E1" w:rsidP="003F71E1">
      <w:pPr>
        <w:pStyle w:val="a7"/>
        <w:numPr>
          <w:ilvl w:val="0"/>
          <w:numId w:val="3"/>
        </w:numPr>
        <w:ind w:firstLineChars="0"/>
      </w:pPr>
      <w:r>
        <w:rPr>
          <w:rFonts w:hint="eastAsia"/>
        </w:rPr>
        <w:t>虚拟装配在工业界的应用研究阶段</w:t>
      </w:r>
    </w:p>
    <w:p w:rsidR="003F71E1" w:rsidRDefault="003F71E1">
      <w:r>
        <w:rPr>
          <w:rFonts w:hint="eastAsia"/>
        </w:rPr>
        <w:t>目前国外虚拟装配技术的发展已经进入了第三阶段，以法国</w:t>
      </w:r>
      <w:r>
        <w:t>达索为代表的</w:t>
      </w:r>
      <w:r>
        <w:rPr>
          <w:rFonts w:hint="eastAsia"/>
        </w:rPr>
        <w:t>大公司开始了虚拟装配的工业应用。国内虚拟装配的研究目前正处于从第二阶段向第三阶段过渡的状态即原型系统开发或部分试用阶段。</w:t>
      </w:r>
    </w:p>
    <w:p w:rsidR="003F71E1" w:rsidRPr="003F71E1" w:rsidRDefault="003F71E1" w:rsidP="003F71E1">
      <w:pPr>
        <w:ind w:firstLineChars="200" w:firstLine="480"/>
      </w:pPr>
      <w:r w:rsidRPr="003F71E1">
        <w:rPr>
          <w:rFonts w:hint="eastAsia"/>
        </w:rPr>
        <w:t>虚拟装配是实际装配过程在计算机上的体现</w:t>
      </w:r>
      <w:r w:rsidRPr="003F71E1">
        <w:t>，</w:t>
      </w:r>
      <w:r w:rsidRPr="003F71E1">
        <w:rPr>
          <w:rFonts w:hint="eastAsia"/>
        </w:rPr>
        <w:t>是虚拟现实技术</w:t>
      </w:r>
      <w:r w:rsidRPr="003F71E1">
        <w:rPr>
          <w:rFonts w:hint="eastAsia"/>
        </w:rPr>
        <w:t>(</w:t>
      </w:r>
      <w:r w:rsidRPr="003F71E1">
        <w:t>V</w:t>
      </w:r>
      <w:r w:rsidRPr="003F71E1">
        <w:rPr>
          <w:rFonts w:hint="eastAsia"/>
        </w:rPr>
        <w:t xml:space="preserve">irtual </w:t>
      </w:r>
      <w:r w:rsidRPr="003F71E1">
        <w:t>R</w:t>
      </w:r>
      <w:r w:rsidRPr="003F71E1">
        <w:rPr>
          <w:rFonts w:hint="eastAsia"/>
        </w:rPr>
        <w:t xml:space="preserve">eality </w:t>
      </w:r>
      <w:r w:rsidRPr="003F71E1">
        <w:t>T</w:t>
      </w:r>
      <w:r w:rsidRPr="003F71E1">
        <w:rPr>
          <w:rFonts w:hint="eastAsia"/>
        </w:rPr>
        <w:t>echnology)</w:t>
      </w:r>
      <w:r w:rsidRPr="003F71E1">
        <w:rPr>
          <w:rFonts w:hint="eastAsia"/>
        </w:rPr>
        <w:t>和</w:t>
      </w:r>
      <w:r w:rsidRPr="003F71E1">
        <w:rPr>
          <w:rFonts w:hint="eastAsia"/>
        </w:rPr>
        <w:t>CAD</w:t>
      </w:r>
      <w:r w:rsidRPr="003F71E1">
        <w:rPr>
          <w:rFonts w:hint="eastAsia"/>
        </w:rPr>
        <w:t>技术在工程问题中的典型应用</w:t>
      </w:r>
      <w:r w:rsidRPr="003F71E1">
        <w:t>，</w:t>
      </w:r>
      <w:r w:rsidRPr="003F71E1">
        <w:rPr>
          <w:rFonts w:hint="eastAsia"/>
        </w:rPr>
        <w:t>是现代先进生产制造技术的关键组成部分。在虚拟环境进行</w:t>
      </w:r>
      <w:r w:rsidRPr="003F71E1">
        <w:t>装配，</w:t>
      </w:r>
      <w:r w:rsidRPr="003F71E1">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rsidRPr="003F71E1">
        <w:t>检测</w:t>
      </w:r>
      <w:r w:rsidRPr="003F71E1">
        <w:rPr>
          <w:rFonts w:hint="eastAsia"/>
        </w:rPr>
        <w:t>主要包括了尺寸误差的</w:t>
      </w:r>
      <w:r w:rsidRPr="003F71E1">
        <w:t>检测</w:t>
      </w:r>
      <w:r w:rsidRPr="003F71E1">
        <w:rPr>
          <w:rFonts w:hint="eastAsia"/>
        </w:rPr>
        <w:t>和形位误差的</w:t>
      </w:r>
      <w:r w:rsidRPr="003F71E1">
        <w:t>检测</w:t>
      </w:r>
      <w:r w:rsidRPr="003F71E1">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sidRPr="003F71E1">
        <w:rPr>
          <w:rFonts w:hint="eastAsia"/>
        </w:rPr>
        <w:t>Least square Method</w:t>
      </w:r>
      <w:r w:rsidRPr="003F71E1">
        <w:rPr>
          <w:rFonts w:hint="eastAsia"/>
        </w:rPr>
        <w:t>，</w:t>
      </w:r>
      <w:r w:rsidRPr="003F71E1">
        <w:rPr>
          <w:rFonts w:hint="eastAsia"/>
        </w:rPr>
        <w:t>LSM</w:t>
      </w:r>
      <w:r w:rsidRPr="003F71E1">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w:t>
      </w:r>
      <w:r w:rsidRPr="003F71E1">
        <w:rPr>
          <w:rFonts w:hint="eastAsia"/>
        </w:rPr>
        <w:lastRenderedPageBreak/>
        <w:t>对于虚拟装配</w:t>
      </w:r>
      <w:r w:rsidRPr="003F71E1">
        <w:t>以及精度检测相关的技术，</w:t>
      </w:r>
      <w:r w:rsidRPr="003F71E1">
        <w:rPr>
          <w:rFonts w:hint="eastAsia"/>
        </w:rPr>
        <w:t>有关学者从不同角度对他们</w:t>
      </w:r>
      <w:r w:rsidRPr="003F71E1">
        <w:t>的理论与实际应用</w:t>
      </w:r>
      <w:r w:rsidRPr="003F71E1">
        <w:rPr>
          <w:rFonts w:hint="eastAsia"/>
        </w:rPr>
        <w:t>进行了探索。</w:t>
      </w:r>
    </w:p>
    <w:p w:rsidR="003F71E1" w:rsidRPr="003F71E1" w:rsidRDefault="003F71E1" w:rsidP="003F71E1">
      <w:pPr>
        <w:ind w:firstLineChars="200" w:firstLine="480"/>
      </w:pPr>
      <w:r w:rsidRPr="003F71E1">
        <w:rPr>
          <w:rFonts w:hint="eastAsia"/>
        </w:rPr>
        <w:t>美国华盛顿州立大学的</w:t>
      </w:r>
      <w:bookmarkStart w:id="1" w:name="OLE_LINK3"/>
      <w:proofErr w:type="spellStart"/>
      <w:r w:rsidRPr="003F71E1">
        <w:rPr>
          <w:rFonts w:hint="eastAsia"/>
        </w:rPr>
        <w:t>Sa</w:t>
      </w:r>
      <w:r w:rsidRPr="003F71E1">
        <w:t>nkar</w:t>
      </w:r>
      <w:proofErr w:type="spellEnd"/>
      <w:r w:rsidRPr="003F71E1">
        <w:t xml:space="preserve"> </w:t>
      </w:r>
      <w:bookmarkEnd w:id="1"/>
      <w:proofErr w:type="spellStart"/>
      <w:r w:rsidRPr="003F71E1">
        <w:t>Jayaram</w:t>
      </w:r>
      <w:proofErr w:type="spellEnd"/>
      <w:r w:rsidRPr="003F71E1">
        <w:rPr>
          <w:rFonts w:hint="eastAsia"/>
        </w:rPr>
        <w:t>等最早对虚拟装配进行了系统化的开发与研究，首次给出了虚拟装配的定义为：使用计算机，在没有物理实现产品或支持过程的情况下，通过分析模型</w:t>
      </w:r>
      <w:r w:rsidRPr="003F71E1">
        <w:t>、</w:t>
      </w:r>
      <w:r w:rsidRPr="003F71E1">
        <w:rPr>
          <w:rFonts w:hint="eastAsia"/>
        </w:rPr>
        <w:t>预测模型、数据的表达和可视化，</w:t>
      </w:r>
      <w:proofErr w:type="gramStart"/>
      <w:r w:rsidRPr="003F71E1">
        <w:rPr>
          <w:rFonts w:hint="eastAsia"/>
        </w:rPr>
        <w:t>作出</w:t>
      </w:r>
      <w:proofErr w:type="gramEnd"/>
      <w:r w:rsidRPr="003F71E1">
        <w:rPr>
          <w:rFonts w:hint="eastAsia"/>
        </w:rPr>
        <w:t>或辅助</w:t>
      </w:r>
      <w:proofErr w:type="gramStart"/>
      <w:r w:rsidRPr="003F71E1">
        <w:rPr>
          <w:rFonts w:hint="eastAsia"/>
        </w:rPr>
        <w:t>作出</w:t>
      </w:r>
      <w:proofErr w:type="gramEnd"/>
      <w:r w:rsidRPr="003F71E1">
        <w:rPr>
          <w:rFonts w:hint="eastAsia"/>
        </w:rPr>
        <w:t>与装配相关的工程决策</w:t>
      </w:r>
      <w:r w:rsidRPr="003F71E1">
        <w:rPr>
          <w:rFonts w:eastAsia="宋体"/>
          <w:szCs w:val="18"/>
          <w:vertAlign w:val="superscript"/>
        </w:rPr>
        <w:endnoteReference w:id="3"/>
      </w:r>
      <w:r w:rsidRPr="003F71E1">
        <w:rPr>
          <w:rFonts w:eastAsia="宋体"/>
          <w:szCs w:val="18"/>
          <w:vertAlign w:val="superscript"/>
        </w:rPr>
        <w:endnoteReference w:id="4"/>
      </w:r>
      <w:r w:rsidRPr="003F71E1">
        <w:rPr>
          <w:rFonts w:hint="eastAsia"/>
        </w:rPr>
        <w:t>。</w:t>
      </w:r>
    </w:p>
    <w:p w:rsidR="003F71E1" w:rsidRPr="003F71E1" w:rsidRDefault="003F71E1" w:rsidP="003F71E1">
      <w:pPr>
        <w:ind w:firstLineChars="200" w:firstLine="480"/>
      </w:pPr>
      <w:r w:rsidRPr="003F71E1">
        <w:rPr>
          <w:rFonts w:hint="eastAsia"/>
        </w:rPr>
        <w:t>德国</w:t>
      </w:r>
      <w:r w:rsidRPr="003F71E1">
        <w:rPr>
          <w:rFonts w:hint="eastAsia"/>
        </w:rPr>
        <w:t>Bielefeld</w:t>
      </w:r>
      <w:r w:rsidRPr="003F71E1">
        <w:rPr>
          <w:rFonts w:hint="eastAsia"/>
        </w:rPr>
        <w:t>大学</w:t>
      </w:r>
      <w:proofErr w:type="spellStart"/>
      <w:r w:rsidRPr="003F71E1">
        <w:rPr>
          <w:rFonts w:hint="eastAsia"/>
        </w:rPr>
        <w:t>B.Jung</w:t>
      </w:r>
      <w:proofErr w:type="spellEnd"/>
      <w:r w:rsidRPr="003F71E1">
        <w:rPr>
          <w:rFonts w:hint="eastAsia"/>
        </w:rPr>
        <w:t>等将虚拟装配描述为在虚拟环境中使用如直接操作、语音命令等方式与虚拟现实交互构建虚拟产品原型</w:t>
      </w:r>
      <w:r w:rsidRPr="003F71E1">
        <w:rPr>
          <w:rFonts w:eastAsia="宋体"/>
          <w:szCs w:val="18"/>
          <w:vertAlign w:val="superscript"/>
        </w:rPr>
        <w:endnoteReference w:id="5"/>
      </w:r>
      <w:r w:rsidRPr="003F71E1">
        <w:rPr>
          <w:rFonts w:hint="eastAsia"/>
        </w:rPr>
        <w:t>。跟传统</w:t>
      </w:r>
      <w:r w:rsidRPr="003F71E1">
        <w:rPr>
          <w:rFonts w:hint="eastAsia"/>
        </w:rPr>
        <w:t>CAD</w:t>
      </w:r>
      <w:r w:rsidRPr="003F71E1">
        <w:rPr>
          <w:rFonts w:hint="eastAsia"/>
        </w:rPr>
        <w:t>的装配相比，虚拟装配的重点在于更加直观的人机交互，在虚拟环境</w:t>
      </w:r>
      <w:r w:rsidRPr="003F71E1">
        <w:t>中</w:t>
      </w:r>
      <w:r w:rsidRPr="003F71E1">
        <w:rPr>
          <w:rFonts w:hint="eastAsia"/>
        </w:rPr>
        <w:t>应当通过直接操作零件和语音命令的</w:t>
      </w:r>
      <w:r w:rsidRPr="003F71E1">
        <w:t>方式</w:t>
      </w:r>
      <w:r w:rsidRPr="003F71E1">
        <w:rPr>
          <w:rFonts w:hint="eastAsia"/>
        </w:rPr>
        <w:t>直接完成虚拟装配操作。</w:t>
      </w:r>
    </w:p>
    <w:p w:rsidR="003F71E1" w:rsidRPr="003F71E1" w:rsidRDefault="003F71E1" w:rsidP="003F71E1">
      <w:pPr>
        <w:ind w:firstLineChars="200" w:firstLine="480"/>
      </w:pPr>
      <w:r w:rsidRPr="003F71E1">
        <w:rPr>
          <w:rFonts w:hint="eastAsia"/>
        </w:rPr>
        <w:t>清华大学</w:t>
      </w:r>
      <w:r w:rsidRPr="003F71E1">
        <w:rPr>
          <w:rFonts w:hint="eastAsia"/>
        </w:rPr>
        <w:t>CIMS</w:t>
      </w:r>
      <w:r w:rsidRPr="003F71E1">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3F71E1">
        <w:rPr>
          <w:rFonts w:eastAsia="宋体"/>
          <w:szCs w:val="18"/>
          <w:vertAlign w:val="superscript"/>
        </w:rPr>
        <w:endnoteReference w:id="6"/>
      </w:r>
      <w:r w:rsidRPr="003F71E1">
        <w:rPr>
          <w:rFonts w:hint="eastAsia"/>
        </w:rPr>
        <w:t>。装配包括两重</w:t>
      </w:r>
      <w:r w:rsidRPr="003F71E1">
        <w:t>含义</w:t>
      </w:r>
      <w:r w:rsidRPr="003F71E1">
        <w:rPr>
          <w:rFonts w:hint="eastAsia"/>
        </w:rPr>
        <w:t>：一是由零部件组成的静态的装配体，二是该装配体的形成过程。他们认为，虚拟装配泛指在计算机上的“装配”，是否</w:t>
      </w:r>
      <w:r w:rsidRPr="003F71E1">
        <w:t>在</w:t>
      </w:r>
      <w:r w:rsidRPr="003F71E1">
        <w:rPr>
          <w:rFonts w:hint="eastAsia"/>
        </w:rPr>
        <w:t>虚拟环境中</w:t>
      </w:r>
      <w:r w:rsidRPr="003F71E1">
        <w:t>装配，只是场景和表达方式差别</w:t>
      </w:r>
      <w:r w:rsidRPr="003F71E1">
        <w:rPr>
          <w:rFonts w:hint="eastAsia"/>
        </w:rPr>
        <w:t>，</w:t>
      </w:r>
      <w:r w:rsidRPr="003F71E1">
        <w:t>其应包含</w:t>
      </w:r>
      <w:r w:rsidRPr="003F71E1">
        <w:rPr>
          <w:rFonts w:hint="eastAsia"/>
        </w:rPr>
        <w:t>的</w:t>
      </w:r>
      <w:r w:rsidRPr="003F71E1">
        <w:t>两重含义不</w:t>
      </w:r>
      <w:r w:rsidRPr="003F71E1">
        <w:rPr>
          <w:rFonts w:hint="eastAsia"/>
        </w:rPr>
        <w:t>变。</w:t>
      </w:r>
    </w:p>
    <w:p w:rsidR="003F71E1" w:rsidRPr="003F71E1" w:rsidRDefault="003F71E1" w:rsidP="003F71E1">
      <w:pPr>
        <w:ind w:firstLineChars="200" w:firstLine="480"/>
      </w:pPr>
      <w:r w:rsidRPr="003F71E1">
        <w:rPr>
          <w:rFonts w:hint="eastAsia"/>
        </w:rPr>
        <w:t>华盛顿州立大学的</w:t>
      </w:r>
      <w:proofErr w:type="spellStart"/>
      <w:r w:rsidRPr="003F71E1">
        <w:rPr>
          <w:rFonts w:hint="eastAsia"/>
        </w:rPr>
        <w:t>Sa</w:t>
      </w:r>
      <w:r w:rsidRPr="003F71E1">
        <w:t>nkar</w:t>
      </w:r>
      <w:proofErr w:type="spellEnd"/>
      <w:r w:rsidRPr="003F71E1">
        <w:t xml:space="preserve"> </w:t>
      </w:r>
      <w:proofErr w:type="spellStart"/>
      <w:r w:rsidRPr="003F71E1">
        <w:rPr>
          <w:rFonts w:hint="eastAsia"/>
        </w:rPr>
        <w:t>Jayaram</w:t>
      </w:r>
      <w:proofErr w:type="spellEnd"/>
      <w:r w:rsidRPr="003F71E1">
        <w:rPr>
          <w:rFonts w:hint="eastAsia"/>
        </w:rPr>
        <w:t>等研究了约束的识别、确认和求解问题，利用</w:t>
      </w:r>
      <w:r w:rsidRPr="003F71E1">
        <w:rPr>
          <w:rFonts w:hint="eastAsia"/>
        </w:rPr>
        <w:t>D-Cubed</w:t>
      </w:r>
      <w:r w:rsidRPr="003F71E1">
        <w:t xml:space="preserve"> </w:t>
      </w:r>
      <w:r w:rsidRPr="003F71E1">
        <w:rPr>
          <w:rFonts w:hint="eastAsia"/>
        </w:rPr>
        <w:t>3D</w:t>
      </w:r>
      <w:r w:rsidRPr="003F71E1">
        <w:t xml:space="preserve"> </w:t>
      </w:r>
      <w:r w:rsidRPr="003F71E1">
        <w:rPr>
          <w:rFonts w:hint="eastAsia"/>
        </w:rPr>
        <w:t>DCM</w:t>
      </w:r>
      <w:r w:rsidRPr="003F71E1">
        <w:rPr>
          <w:rFonts w:hint="eastAsia"/>
        </w:rPr>
        <w:t>库来进行约束求解，在</w:t>
      </w:r>
      <w:r w:rsidRPr="003F71E1">
        <w:t>虚拟环境中</w:t>
      </w:r>
      <w:r w:rsidRPr="003F71E1">
        <w:rPr>
          <w:rFonts w:hint="eastAsia"/>
        </w:rPr>
        <w:t>模拟零件在受约束状态下的运动</w:t>
      </w:r>
      <w:r w:rsidRPr="003F71E1">
        <w:rPr>
          <w:vertAlign w:val="superscript"/>
        </w:rPr>
        <w:fldChar w:fldCharType="begin"/>
      </w:r>
      <w:r w:rsidRPr="003F71E1">
        <w:rPr>
          <w:vertAlign w:val="superscript"/>
        </w:rPr>
        <w:instrText xml:space="preserve"> </w:instrText>
      </w:r>
      <w:r w:rsidRPr="003F71E1">
        <w:rPr>
          <w:rFonts w:hint="eastAsia"/>
          <w:vertAlign w:val="superscript"/>
        </w:rPr>
        <w:instrText>NOTEREF _Ref434345632 \h</w:instrText>
      </w:r>
      <w:r w:rsidRPr="003F71E1">
        <w:rPr>
          <w:vertAlign w:val="superscript"/>
        </w:rPr>
        <w:instrText xml:space="preserve">  \* MERGEFORMAT </w:instrText>
      </w:r>
      <w:r w:rsidRPr="003F71E1">
        <w:rPr>
          <w:vertAlign w:val="superscript"/>
        </w:rPr>
      </w:r>
      <w:r w:rsidRPr="003F71E1">
        <w:rPr>
          <w:vertAlign w:val="superscript"/>
        </w:rPr>
        <w:fldChar w:fldCharType="separate"/>
      </w:r>
      <w:r w:rsidRPr="003F71E1">
        <w:rPr>
          <w:vertAlign w:val="superscript"/>
        </w:rPr>
        <w:t>7</w:t>
      </w:r>
      <w:r w:rsidRPr="003F71E1">
        <w:rPr>
          <w:vertAlign w:val="superscript"/>
        </w:rPr>
        <w:fldChar w:fldCharType="end"/>
      </w:r>
      <w:r w:rsidRPr="003F71E1">
        <w:rPr>
          <w:rFonts w:hint="eastAsia"/>
        </w:rPr>
        <w:t>。</w:t>
      </w:r>
    </w:p>
    <w:p w:rsidR="003F71E1" w:rsidRPr="003F71E1" w:rsidRDefault="003F71E1" w:rsidP="003F71E1">
      <w:pPr>
        <w:ind w:firstLineChars="200" w:firstLine="480"/>
      </w:pPr>
      <w:r w:rsidRPr="003F71E1">
        <w:rPr>
          <w:rFonts w:hint="eastAsia"/>
        </w:rPr>
        <w:t>英国</w:t>
      </w:r>
      <w:proofErr w:type="spellStart"/>
      <w:r w:rsidRPr="003F71E1">
        <w:rPr>
          <w:rFonts w:hint="eastAsia"/>
        </w:rPr>
        <w:t>Salford</w:t>
      </w:r>
      <w:proofErr w:type="spellEnd"/>
      <w:r w:rsidRPr="003F71E1">
        <w:rPr>
          <w:rFonts w:hint="eastAsia"/>
        </w:rPr>
        <w:t>大学虚拟环境中心的</w:t>
      </w:r>
      <w:r w:rsidRPr="003F71E1">
        <w:rPr>
          <w:rFonts w:hint="eastAsia"/>
        </w:rPr>
        <w:t>Fernando</w:t>
      </w:r>
      <w:r w:rsidRPr="003F71E1">
        <w:rPr>
          <w:rFonts w:hint="eastAsia"/>
        </w:rPr>
        <w:t>等研究了基于几何约束的零件精确定位和三维操作，探讨了</w:t>
      </w:r>
      <w:r w:rsidRPr="003F71E1">
        <w:rPr>
          <w:rFonts w:hint="eastAsia"/>
        </w:rPr>
        <w:t xml:space="preserve"> </w:t>
      </w:r>
      <w:r w:rsidRPr="003F71E1">
        <w:rPr>
          <w:rFonts w:hint="eastAsia"/>
        </w:rPr>
        <w:t>“可行运动</w:t>
      </w:r>
      <w:r w:rsidRPr="003F71E1">
        <w:rPr>
          <w:rFonts w:hint="eastAsia"/>
        </w:rPr>
        <w:t xml:space="preserve"> </w:t>
      </w:r>
      <w:r w:rsidRPr="003F71E1">
        <w:rPr>
          <w:rFonts w:hint="eastAsia"/>
        </w:rPr>
        <w:t>”和</w:t>
      </w:r>
      <w:r w:rsidRPr="003F71E1">
        <w:rPr>
          <w:rFonts w:hint="eastAsia"/>
        </w:rPr>
        <w:t xml:space="preserve"> </w:t>
      </w:r>
      <w:r w:rsidRPr="003F71E1">
        <w:rPr>
          <w:rFonts w:hint="eastAsia"/>
        </w:rPr>
        <w:t>“自动约束识别</w:t>
      </w:r>
      <w:r w:rsidRPr="003F71E1">
        <w:rPr>
          <w:rFonts w:hint="eastAsia"/>
        </w:rPr>
        <w:t xml:space="preserve"> </w:t>
      </w:r>
      <w:r w:rsidRPr="003F71E1">
        <w:rPr>
          <w:rFonts w:hint="eastAsia"/>
        </w:rPr>
        <w:t>”等关键技术</w:t>
      </w:r>
      <w:r w:rsidRPr="003F71E1">
        <w:rPr>
          <w:rFonts w:eastAsia="宋体"/>
          <w:szCs w:val="18"/>
          <w:vertAlign w:val="superscript"/>
        </w:rPr>
        <w:endnoteReference w:id="7"/>
      </w:r>
      <w:r w:rsidRPr="003F71E1">
        <w:rPr>
          <w:rFonts w:hint="eastAsia"/>
        </w:rPr>
        <w:t>，开发了几何约束管理器，用来支持虚拟环境下装配和维修任务。</w:t>
      </w:r>
    </w:p>
    <w:p w:rsidR="003F71E1" w:rsidRPr="003F71E1" w:rsidRDefault="003F71E1" w:rsidP="003F71E1">
      <w:pPr>
        <w:ind w:firstLineChars="200" w:firstLine="480"/>
      </w:pPr>
      <w:r w:rsidRPr="003F71E1">
        <w:rPr>
          <w:rFonts w:hint="eastAsia"/>
        </w:rPr>
        <w:t>华中科技大学</w:t>
      </w:r>
      <w:r w:rsidRPr="003F71E1">
        <w:rPr>
          <w:rFonts w:hint="eastAsia"/>
        </w:rPr>
        <w:t>CAD</w:t>
      </w:r>
      <w:r w:rsidRPr="003F71E1">
        <w:rPr>
          <w:rFonts w:hint="eastAsia"/>
        </w:rPr>
        <w:t>中心的曹鹏彬等实现了基于装配约束动态管理的虚拟拆卸</w:t>
      </w:r>
      <w:r w:rsidRPr="003F71E1">
        <w:rPr>
          <w:rFonts w:eastAsia="宋体"/>
          <w:szCs w:val="18"/>
          <w:vertAlign w:val="superscript"/>
        </w:rPr>
        <w:endnoteReference w:id="8"/>
      </w:r>
      <w:r w:rsidRPr="003F71E1">
        <w:rPr>
          <w:rFonts w:hint="eastAsia"/>
        </w:rPr>
        <w:t>。研究了</w:t>
      </w:r>
      <w:r w:rsidRPr="003F71E1">
        <w:t>基于几何信息的</w:t>
      </w:r>
      <w:r w:rsidRPr="003F71E1">
        <w:rPr>
          <w:rFonts w:hint="eastAsia"/>
        </w:rPr>
        <w:t>虚拟拆卸过程中装配约束的动态管理机制，并实现了基于装配约束导航的虚拟拆卸。</w:t>
      </w:r>
    </w:p>
    <w:p w:rsidR="003F71E1" w:rsidRPr="003F71E1" w:rsidRDefault="003F71E1" w:rsidP="003F71E1">
      <w:pPr>
        <w:ind w:firstLineChars="200" w:firstLine="480"/>
      </w:pPr>
      <w:r w:rsidRPr="003F71E1">
        <w:rPr>
          <w:rFonts w:hint="eastAsia"/>
        </w:rPr>
        <w:t>浙江大学</w:t>
      </w:r>
      <w:r w:rsidRPr="003F71E1">
        <w:rPr>
          <w:rFonts w:hint="eastAsia"/>
        </w:rPr>
        <w:t>CAD</w:t>
      </w:r>
      <w:r w:rsidRPr="003F71E1">
        <w:rPr>
          <w:rFonts w:hint="eastAsia"/>
        </w:rPr>
        <w:t>＆</w:t>
      </w:r>
      <w:r w:rsidRPr="003F71E1">
        <w:rPr>
          <w:rFonts w:hint="eastAsia"/>
        </w:rPr>
        <w:t>CG</w:t>
      </w:r>
      <w:r w:rsidRPr="003F71E1">
        <w:rPr>
          <w:rFonts w:hint="eastAsia"/>
        </w:rPr>
        <w:t>国家重点实验室的刘振宇教授等也研究了虚拟环境下基于装配约束动态解除的产品拆卸技术</w:t>
      </w:r>
      <w:r w:rsidRPr="003F71E1">
        <w:rPr>
          <w:rFonts w:eastAsia="宋体"/>
          <w:szCs w:val="18"/>
          <w:vertAlign w:val="superscript"/>
        </w:rPr>
        <w:endnoteReference w:id="9"/>
      </w:r>
      <w:r w:rsidRPr="003F71E1">
        <w:rPr>
          <w:rFonts w:hint="eastAsia"/>
        </w:rPr>
        <w:t>。研究了虚拟拆卸过程中配合几何约束的自动解除方法。随着拆卸过程的递进，根据设计者的交互意图，适时取消零件所受的配合约束。</w:t>
      </w:r>
    </w:p>
    <w:p w:rsidR="003F71E1" w:rsidRPr="003F71E1" w:rsidRDefault="003F71E1" w:rsidP="003F71E1">
      <w:pPr>
        <w:ind w:firstLineChars="200" w:firstLine="480"/>
      </w:pPr>
      <w:r w:rsidRPr="003F71E1">
        <w:rPr>
          <w:rFonts w:hint="eastAsia"/>
        </w:rPr>
        <w:lastRenderedPageBreak/>
        <w:t xml:space="preserve">M. </w:t>
      </w:r>
      <w:proofErr w:type="spellStart"/>
      <w:r w:rsidRPr="003F71E1">
        <w:rPr>
          <w:rFonts w:hint="eastAsia"/>
        </w:rPr>
        <w:t>Burdekin</w:t>
      </w:r>
      <w:proofErr w:type="spellEnd"/>
      <w:r w:rsidRPr="003F71E1">
        <w:rPr>
          <w:rFonts w:hint="eastAsia"/>
        </w:rPr>
        <w:t>等提出了一种称为“包容旋转法”方法用于平面度误差评定，并根据平面度误差的最小区域原则推理出了包容平面旋转的规则</w:t>
      </w:r>
      <w:r w:rsidRPr="003F71E1">
        <w:rPr>
          <w:rFonts w:eastAsia="宋体"/>
          <w:szCs w:val="18"/>
          <w:vertAlign w:val="superscript"/>
        </w:rPr>
        <w:endnoteReference w:id="10"/>
      </w:r>
      <w:r w:rsidRPr="003F71E1">
        <w:rPr>
          <w:rFonts w:hint="eastAsia"/>
        </w:rPr>
        <w:t>。</w:t>
      </w:r>
    </w:p>
    <w:p w:rsidR="003F71E1" w:rsidRPr="003F71E1" w:rsidRDefault="003F71E1" w:rsidP="003F71E1">
      <w:pPr>
        <w:ind w:firstLineChars="200" w:firstLine="480"/>
      </w:pPr>
      <w:r w:rsidRPr="003F71E1">
        <w:rPr>
          <w:rFonts w:hint="eastAsia"/>
        </w:rPr>
        <w:t>Kirsten Carr</w:t>
      </w:r>
      <w:r w:rsidRPr="003F71E1">
        <w:rPr>
          <w:rFonts w:hint="eastAsia"/>
        </w:rPr>
        <w:t>等建立了直线度、平面度和圆柱度误差的非线性数学模型</w:t>
      </w:r>
      <w:r w:rsidRPr="003F71E1">
        <w:rPr>
          <w:rFonts w:eastAsia="宋体"/>
          <w:szCs w:val="18"/>
          <w:vertAlign w:val="superscript"/>
        </w:rPr>
        <w:endnoteReference w:id="11"/>
      </w:r>
      <w:r w:rsidRPr="003F71E1">
        <w:rPr>
          <w:rFonts w:hint="eastAsia"/>
          <w:vertAlign w:val="superscript"/>
        </w:rPr>
        <w:t xml:space="preserve">, </w:t>
      </w:r>
      <w:r w:rsidRPr="003F71E1">
        <w:rPr>
          <w:rFonts w:eastAsia="宋体"/>
          <w:szCs w:val="18"/>
          <w:vertAlign w:val="superscript"/>
        </w:rPr>
        <w:endnoteReference w:id="12"/>
      </w:r>
      <w:r w:rsidRPr="003F71E1">
        <w:rPr>
          <w:rFonts w:hint="eastAsia"/>
        </w:rPr>
        <w:t>，并通过适当的坐标和比例变换将该问题转换为了线性规划问题，确定合适的初始条件，可以是线性规划问题的解收敛于原始问题的解。</w:t>
      </w:r>
    </w:p>
    <w:p w:rsidR="003F71E1" w:rsidRPr="003F71E1" w:rsidRDefault="003F71E1" w:rsidP="003F71E1">
      <w:pPr>
        <w:ind w:firstLineChars="200" w:firstLine="480"/>
      </w:pPr>
      <w:proofErr w:type="spellStart"/>
      <w:r w:rsidRPr="003F71E1">
        <w:rPr>
          <w:rFonts w:hint="eastAsia"/>
        </w:rPr>
        <w:t>Jyunping</w:t>
      </w:r>
      <w:proofErr w:type="spellEnd"/>
      <w:r w:rsidRPr="003F71E1">
        <w:rPr>
          <w:rFonts w:hint="eastAsia"/>
        </w:rPr>
        <w:t xml:space="preserve"> Huang</w:t>
      </w:r>
      <w:r w:rsidRPr="003F71E1">
        <w:rPr>
          <w:rFonts w:hint="eastAsia"/>
        </w:rPr>
        <w:t>等提出了评定空间直线度误差和平面度误差时采用平行六面体包络进行计算的方法，在测点数据量很大时，具有明显的效率优势</w:t>
      </w:r>
      <w:r w:rsidRPr="003F71E1">
        <w:rPr>
          <w:rFonts w:eastAsia="宋体"/>
          <w:szCs w:val="18"/>
          <w:vertAlign w:val="superscript"/>
        </w:rPr>
        <w:endnoteReference w:id="13"/>
      </w:r>
      <w:r w:rsidRPr="003F71E1">
        <w:rPr>
          <w:rFonts w:hint="eastAsia"/>
        </w:rPr>
        <w:t>。但是，这种方法计算出来的误差值为近似值。</w:t>
      </w:r>
    </w:p>
    <w:p w:rsidR="003F71E1" w:rsidRPr="003F71E1" w:rsidRDefault="003F71E1" w:rsidP="003F71E1">
      <w:pPr>
        <w:ind w:firstLineChars="200" w:firstLine="480"/>
      </w:pPr>
      <w:r w:rsidRPr="003F71E1">
        <w:rPr>
          <w:rFonts w:hint="eastAsia"/>
        </w:rPr>
        <w:t>蔡婧等建立了六项形位误差的最小二乘法和最小区域法数学模型</w:t>
      </w:r>
      <w:r w:rsidRPr="003F71E1">
        <w:rPr>
          <w:rFonts w:eastAsia="宋体"/>
          <w:szCs w:val="18"/>
          <w:vertAlign w:val="superscript"/>
        </w:rPr>
        <w:endnoteReference w:id="14"/>
      </w:r>
      <w:r w:rsidRPr="003F71E1">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rsidR="003F71E1" w:rsidRPr="003F71E1" w:rsidRDefault="003F71E1" w:rsidP="003F71E1">
      <w:pPr>
        <w:ind w:firstLineChars="200" w:firstLine="480"/>
      </w:pPr>
      <w:r w:rsidRPr="003F71E1">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F71E1">
        <w:rPr>
          <w:rFonts w:eastAsia="宋体"/>
          <w:szCs w:val="18"/>
          <w:vertAlign w:val="superscript"/>
        </w:rPr>
        <w:endnoteReference w:id="15"/>
      </w:r>
      <w:r w:rsidRPr="003F71E1">
        <w:rPr>
          <w:rFonts w:hint="eastAsia"/>
        </w:rPr>
        <w:t>。</w:t>
      </w:r>
    </w:p>
    <w:p w:rsidR="003F71E1" w:rsidRPr="003F71E1" w:rsidRDefault="003F71E1" w:rsidP="003F71E1">
      <w:pPr>
        <w:ind w:firstLineChars="200" w:firstLine="480"/>
      </w:pPr>
      <w:r w:rsidRPr="003F71E1">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F71E1">
        <w:rPr>
          <w:rFonts w:eastAsia="宋体"/>
          <w:szCs w:val="18"/>
          <w:vertAlign w:val="superscript"/>
        </w:rPr>
        <w:endnoteReference w:id="16"/>
      </w:r>
      <w:r w:rsidRPr="003F71E1">
        <w:rPr>
          <w:rFonts w:hint="eastAsia"/>
        </w:rPr>
        <w:t>。</w:t>
      </w:r>
    </w:p>
    <w:p w:rsidR="003F71E1" w:rsidRPr="003F71E1" w:rsidRDefault="003F71E1" w:rsidP="003F71E1">
      <w:pPr>
        <w:ind w:firstLineChars="200" w:firstLine="480"/>
      </w:pPr>
      <w:proofErr w:type="gramStart"/>
      <w:r w:rsidRPr="003F71E1">
        <w:rPr>
          <w:rFonts w:hint="eastAsia"/>
        </w:rPr>
        <w:t>岳</w:t>
      </w:r>
      <w:proofErr w:type="gramEnd"/>
      <w:r w:rsidRPr="003F71E1">
        <w:rPr>
          <w:rFonts w:hint="eastAsia"/>
        </w:rPr>
        <w:t>武陵等研究了空间直线度的数学模型，并通过逐次二次规划算法（</w:t>
      </w:r>
      <w:r w:rsidRPr="003F71E1">
        <w:rPr>
          <w:rFonts w:hint="eastAsia"/>
        </w:rPr>
        <w:t>SQP</w:t>
      </w:r>
      <w:r w:rsidRPr="003F71E1">
        <w:rPr>
          <w:rFonts w:hint="eastAsia"/>
        </w:rPr>
        <w:t>）进行了评定</w:t>
      </w:r>
      <w:r w:rsidRPr="003F71E1">
        <w:rPr>
          <w:rFonts w:eastAsia="宋体"/>
          <w:szCs w:val="18"/>
          <w:vertAlign w:val="superscript"/>
        </w:rPr>
        <w:endnoteReference w:id="17"/>
      </w:r>
      <w:r w:rsidRPr="003F71E1">
        <w:rPr>
          <w:rFonts w:hint="eastAsia"/>
        </w:rPr>
        <w:t>，该方法保留了模型中的非线性信息，对初始参数要求低，具有稳定、可靠和效率高的优点。</w:t>
      </w:r>
    </w:p>
    <w:p w:rsidR="003F71E1" w:rsidRPr="003F71E1" w:rsidRDefault="003F71E1" w:rsidP="003F71E1">
      <w:pPr>
        <w:ind w:firstLineChars="200" w:firstLine="480"/>
      </w:pPr>
      <w:proofErr w:type="gramStart"/>
      <w:r w:rsidRPr="003F71E1">
        <w:rPr>
          <w:rFonts w:hint="eastAsia"/>
        </w:rPr>
        <w:t>罗钧等</w:t>
      </w:r>
      <w:proofErr w:type="gramEnd"/>
      <w:r w:rsidRPr="003F71E1">
        <w:rPr>
          <w:rFonts w:hint="eastAsia"/>
        </w:rPr>
        <w:t>提出了将改进人工蜂群（</w:t>
      </w:r>
      <w:r w:rsidRPr="003F71E1">
        <w:rPr>
          <w:rFonts w:hint="eastAsia"/>
        </w:rPr>
        <w:t>MABC</w:t>
      </w:r>
      <w:r w:rsidRPr="003F71E1">
        <w:rPr>
          <w:rFonts w:hint="eastAsia"/>
        </w:rPr>
        <w:t>）算法用于平面度误差最小区域法的评定，通过实验验证，得出计算精度优于最小二乘法、粒子群算法和遗传算法，比较适合用于形位误差测量仪器和三坐标测量机</w:t>
      </w:r>
      <w:r w:rsidRPr="003F71E1">
        <w:rPr>
          <w:rFonts w:eastAsia="宋体"/>
          <w:szCs w:val="18"/>
          <w:vertAlign w:val="superscript"/>
        </w:rPr>
        <w:endnoteReference w:id="18"/>
      </w:r>
      <w:r w:rsidRPr="003F71E1">
        <w:rPr>
          <w:rFonts w:hint="eastAsia"/>
        </w:rPr>
        <w:t>。</w:t>
      </w:r>
    </w:p>
    <w:p w:rsidR="003F71E1" w:rsidRPr="003F71E1" w:rsidRDefault="003F71E1" w:rsidP="003F71E1">
      <w:pPr>
        <w:ind w:firstLineChars="200" w:firstLine="480"/>
      </w:pPr>
      <w:r w:rsidRPr="003F71E1">
        <w:rPr>
          <w:rFonts w:hint="eastAsia"/>
        </w:rPr>
        <w:t>从本质上讲，虚拟装配就是以零部件的三维实体模型为基础，通过虚拟的实体模型在计算机上仿真装配操作的过程，在</w:t>
      </w:r>
      <w:r w:rsidRPr="003F71E1">
        <w:t>虚拟环境中</w:t>
      </w:r>
      <w:r w:rsidRPr="003F71E1">
        <w:rPr>
          <w:rFonts w:hint="eastAsia"/>
        </w:rPr>
        <w:t>进行装配操作及其相关装配精度等</w:t>
      </w:r>
      <w:r w:rsidRPr="003F71E1">
        <w:t>的</w:t>
      </w:r>
      <w:r w:rsidRPr="003F71E1">
        <w:rPr>
          <w:rFonts w:hint="eastAsia"/>
        </w:rPr>
        <w:t>分析，实现产品的装配规划和评价，生成指导实际装配的工艺文件。虚拟装配中点云模型</w:t>
      </w:r>
      <w:r w:rsidRPr="003F71E1">
        <w:t>的</w:t>
      </w:r>
      <w:r w:rsidRPr="003F71E1">
        <w:rPr>
          <w:rFonts w:hint="eastAsia"/>
        </w:rPr>
        <w:t>精度信息提取尤其是形位误差的精度提取方面，很多算法都从不同的角度取得了一定的效果，但是还存在着缺乏统一的形位误差评定数学</w:t>
      </w:r>
      <w:r w:rsidRPr="003F71E1">
        <w:rPr>
          <w:rFonts w:hint="eastAsia"/>
        </w:rPr>
        <w:lastRenderedPageBreak/>
        <w:t>模型、评定算法多为近似算法、优化算法不同程度地存在着搜索方向盲目、计算量过大和迭代次数过多等问题。</w:t>
      </w:r>
    </w:p>
    <w:p w:rsidR="003F71E1" w:rsidRPr="003F71E1" w:rsidRDefault="003F71E1" w:rsidP="003F71E1">
      <w:pPr>
        <w:pStyle w:val="1"/>
        <w:numPr>
          <w:ilvl w:val="0"/>
          <w:numId w:val="0"/>
        </w:numPr>
        <w:jc w:val="left"/>
        <w:rPr>
          <w:rFonts w:hint="eastAsia"/>
          <w:sz w:val="32"/>
          <w:szCs w:val="32"/>
        </w:rPr>
      </w:pPr>
      <w:r w:rsidRPr="003F71E1">
        <w:rPr>
          <w:rFonts w:hint="eastAsia"/>
          <w:sz w:val="32"/>
          <w:szCs w:val="32"/>
        </w:rPr>
        <w:t>参考文献</w:t>
      </w:r>
      <w:bookmarkStart w:id="2" w:name="_GoBack"/>
      <w:bookmarkEnd w:id="2"/>
    </w:p>
    <w:sectPr w:rsidR="003F71E1" w:rsidRPr="003F71E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E36" w:rsidRDefault="00470E36" w:rsidP="003F71E1">
      <w:pPr>
        <w:spacing w:line="240" w:lineRule="auto"/>
      </w:pPr>
      <w:r>
        <w:separator/>
      </w:r>
    </w:p>
  </w:endnote>
  <w:endnote w:type="continuationSeparator" w:id="0">
    <w:p w:rsidR="00470E36" w:rsidRDefault="00470E36" w:rsidP="003F71E1">
      <w:pPr>
        <w:spacing w:line="240" w:lineRule="auto"/>
      </w:pPr>
      <w:r>
        <w:continuationSeparator/>
      </w:r>
    </w:p>
  </w:endnote>
  <w:endnote w:id="1">
    <w:p w:rsidR="003F71E1" w:rsidRPr="003147BD" w:rsidRDefault="003F71E1" w:rsidP="003F71E1">
      <w:pPr>
        <w:pStyle w:val="a5"/>
        <w:ind w:left="480" w:hanging="480"/>
        <w:rPr>
          <w:rStyle w:val="HTML"/>
          <w:rFonts w:cs="Times New Roman"/>
          <w:i w:val="0"/>
          <w:sz w:val="21"/>
          <w:szCs w:val="21"/>
        </w:rPr>
      </w:pPr>
      <w:r>
        <w:t>[</w:t>
      </w:r>
      <w:r w:rsidRPr="00A50C05">
        <w:rPr>
          <w:rStyle w:val="a6"/>
          <w:sz w:val="21"/>
          <w:szCs w:val="21"/>
        </w:rPr>
        <w:endnoteRef/>
      </w:r>
      <w:r>
        <w:t xml:space="preserve">] </w:t>
      </w:r>
      <w:proofErr w:type="spellStart"/>
      <w:r w:rsidRPr="003147BD">
        <w:rPr>
          <w:rStyle w:val="HTML"/>
          <w:rFonts w:cs="Times New Roman"/>
          <w:sz w:val="21"/>
          <w:szCs w:val="21"/>
        </w:rPr>
        <w:t>Jayaram</w:t>
      </w:r>
      <w:proofErr w:type="spellEnd"/>
      <w:r w:rsidRPr="003147BD">
        <w:rPr>
          <w:rStyle w:val="HTML"/>
          <w:rFonts w:cs="Times New Roman"/>
          <w:sz w:val="21"/>
          <w:szCs w:val="21"/>
        </w:rPr>
        <w:t xml:space="preserve">, S., et al., VADE: A virtual assembly design </w:t>
      </w:r>
      <w:proofErr w:type="gramStart"/>
      <w:r w:rsidRPr="003147BD">
        <w:rPr>
          <w:rStyle w:val="HTML"/>
          <w:rFonts w:cs="Times New Roman"/>
          <w:sz w:val="21"/>
          <w:szCs w:val="21"/>
        </w:rPr>
        <w:t>environment</w:t>
      </w:r>
      <w:r w:rsidRPr="003147BD">
        <w:rPr>
          <w:rStyle w:val="HTML"/>
          <w:rFonts w:cs="Times New Roman" w:hint="eastAsia"/>
          <w:sz w:val="21"/>
          <w:szCs w:val="21"/>
        </w:rPr>
        <w:t>[</w:t>
      </w:r>
      <w:proofErr w:type="gramEnd"/>
      <w:r w:rsidRPr="003147BD">
        <w:rPr>
          <w:rStyle w:val="HTML"/>
          <w:rFonts w:cs="Times New Roman" w:hint="eastAsia"/>
          <w:sz w:val="21"/>
          <w:szCs w:val="21"/>
        </w:rPr>
        <w:t>J]</w:t>
      </w:r>
      <w:r w:rsidRPr="003147BD">
        <w:rPr>
          <w:rStyle w:val="HTML"/>
          <w:rFonts w:cs="Times New Roman"/>
          <w:sz w:val="21"/>
          <w:szCs w:val="21"/>
        </w:rPr>
        <w:t>. IEEE COMPUTER GRAPHICS AND APPLICATIONS, 1999. 19(6): p. 44-50.</w:t>
      </w:r>
    </w:p>
  </w:endnote>
  <w:endnote w:id="2">
    <w:p w:rsidR="003F71E1" w:rsidRDefault="003F71E1" w:rsidP="003F71E1">
      <w:pPr>
        <w:pStyle w:val="a5"/>
        <w:ind w:left="420" w:hanging="420"/>
      </w:pPr>
      <w:r>
        <w:rPr>
          <w:sz w:val="21"/>
          <w:szCs w:val="21"/>
        </w:rPr>
        <w:t>[</w:t>
      </w:r>
      <w:r w:rsidRPr="00A50C05">
        <w:rPr>
          <w:rStyle w:val="a6"/>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3">
    <w:p w:rsidR="003F71E1" w:rsidRPr="00F11ADF" w:rsidRDefault="003F71E1" w:rsidP="003F71E1">
      <w:pPr>
        <w:pStyle w:val="a5"/>
        <w:ind w:left="420" w:hanging="420"/>
        <w:rPr>
          <w:rStyle w:val="HTML"/>
          <w:rFonts w:cs="Times New Roman"/>
          <w:sz w:val="21"/>
          <w:szCs w:val="21"/>
        </w:rPr>
      </w:pPr>
      <w:r>
        <w:rPr>
          <w:sz w:val="21"/>
          <w:szCs w:val="21"/>
        </w:rPr>
        <w:t>[</w:t>
      </w:r>
      <w:r w:rsidRPr="00A50C05">
        <w:rPr>
          <w:rStyle w:val="a6"/>
          <w:sz w:val="21"/>
          <w:szCs w:val="21"/>
        </w:rPr>
        <w:endnoteRef/>
      </w:r>
      <w:r>
        <w:rPr>
          <w:sz w:val="21"/>
          <w:szCs w:val="21"/>
        </w:rPr>
        <w:t>]</w:t>
      </w:r>
      <w:r w:rsidRPr="00A50C05">
        <w:rPr>
          <w:sz w:val="21"/>
          <w:szCs w:val="21"/>
        </w:rPr>
        <w:t xml:space="preserve"> </w:t>
      </w:r>
      <w:proofErr w:type="spellStart"/>
      <w:r w:rsidRPr="00A50C05">
        <w:rPr>
          <w:rStyle w:val="HTML"/>
          <w:rFonts w:cs="Times New Roman"/>
          <w:sz w:val="21"/>
          <w:szCs w:val="21"/>
        </w:rPr>
        <w:t>Jayaram</w:t>
      </w:r>
      <w:proofErr w:type="spellEnd"/>
      <w:r w:rsidRPr="00A50C05">
        <w:rPr>
          <w:rStyle w:val="HTML"/>
          <w:rFonts w:cs="Times New Roman"/>
          <w:sz w:val="21"/>
          <w:szCs w:val="21"/>
        </w:rPr>
        <w:t xml:space="preserve">, S., H.I. </w:t>
      </w:r>
      <w:proofErr w:type="spellStart"/>
      <w:r w:rsidRPr="00A50C05">
        <w:rPr>
          <w:rStyle w:val="HTML"/>
          <w:rFonts w:cs="Times New Roman"/>
          <w:sz w:val="21"/>
          <w:szCs w:val="21"/>
        </w:rPr>
        <w:t>Connacher</w:t>
      </w:r>
      <w:proofErr w:type="spellEnd"/>
      <w:r w:rsidRPr="00A50C05">
        <w:rPr>
          <w:rStyle w:val="HTML"/>
          <w:rFonts w:cs="Times New Roman"/>
          <w:sz w:val="21"/>
          <w:szCs w:val="21"/>
        </w:rPr>
        <w:t xml:space="preserve"> and K.W. Lyons, Virtual assembly using virtual reality </w:t>
      </w:r>
      <w:proofErr w:type="gramStart"/>
      <w:r w:rsidRPr="00A50C05">
        <w:rPr>
          <w:rStyle w:val="HTML"/>
          <w:rFonts w:cs="Times New Roman"/>
          <w:sz w:val="21"/>
          <w:szCs w:val="21"/>
        </w:rPr>
        <w:t>techniques</w:t>
      </w:r>
      <w:r w:rsidRPr="00A50C05">
        <w:rPr>
          <w:rStyle w:val="HTML"/>
          <w:rFonts w:cs="Times New Roman" w:hint="eastAsia"/>
          <w:sz w:val="21"/>
          <w:szCs w:val="21"/>
        </w:rPr>
        <w:t>[</w:t>
      </w:r>
      <w:proofErr w:type="gramEnd"/>
      <w:r w:rsidRPr="00A50C05">
        <w:rPr>
          <w:rStyle w:val="HTML"/>
          <w:rFonts w:cs="Times New Roman" w:hint="eastAsia"/>
          <w:sz w:val="21"/>
          <w:szCs w:val="21"/>
        </w:rPr>
        <w:t>J]</w:t>
      </w:r>
      <w:r w:rsidRPr="00A50C05">
        <w:rPr>
          <w:rStyle w:val="HTML"/>
          <w:rFonts w:cs="Times New Roman"/>
          <w:sz w:val="21"/>
          <w:szCs w:val="21"/>
        </w:rPr>
        <w:t>.</w:t>
      </w:r>
      <w:r w:rsidRPr="00DD3E2B">
        <w:rPr>
          <w:rStyle w:val="HTML"/>
          <w:rFonts w:cs="Times New Roman"/>
          <w:sz w:val="21"/>
          <w:szCs w:val="21"/>
        </w:rPr>
        <w:t xml:space="preserve"> COMPUTER-AIDED DESIGN, 1997. 29(8): p. 575-584.</w:t>
      </w:r>
    </w:p>
  </w:endnote>
  <w:endnote w:id="4">
    <w:p w:rsidR="003F71E1" w:rsidRDefault="003F71E1" w:rsidP="003F71E1">
      <w:pPr>
        <w:pStyle w:val="a5"/>
        <w:ind w:left="420" w:hanging="420"/>
      </w:pPr>
      <w:r>
        <w:rPr>
          <w:sz w:val="21"/>
          <w:szCs w:val="21"/>
        </w:rPr>
        <w:t>[</w:t>
      </w:r>
      <w:r w:rsidRPr="00A50C05">
        <w:rPr>
          <w:rStyle w:val="a6"/>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5">
    <w:p w:rsidR="003F71E1" w:rsidRDefault="003F71E1" w:rsidP="003F71E1">
      <w:pPr>
        <w:pStyle w:val="a5"/>
        <w:ind w:left="420" w:hanging="420"/>
      </w:pPr>
      <w:r w:rsidRPr="00BA5757">
        <w:rPr>
          <w:sz w:val="21"/>
          <w:szCs w:val="21"/>
        </w:rPr>
        <w:t>[</w:t>
      </w:r>
      <w:r w:rsidRPr="00BA5757">
        <w:rPr>
          <w:sz w:val="21"/>
          <w:szCs w:val="21"/>
        </w:rPr>
        <w:endnoteRef/>
      </w:r>
      <w:r w:rsidRPr="00BA5757">
        <w:rPr>
          <w:sz w:val="21"/>
          <w:szCs w:val="21"/>
        </w:rPr>
        <w:t xml:space="preserve">] </w:t>
      </w:r>
      <w:r w:rsidRPr="00A50C05">
        <w:rPr>
          <w:sz w:val="21"/>
          <w:szCs w:val="21"/>
        </w:rPr>
        <w:t xml:space="preserve">Jung, Bernhard, </w:t>
      </w:r>
      <w:proofErr w:type="spellStart"/>
      <w:r w:rsidRPr="00A50C05">
        <w:rPr>
          <w:sz w:val="21"/>
          <w:szCs w:val="21"/>
        </w:rPr>
        <w:t>Hoffhenke</w:t>
      </w:r>
      <w:proofErr w:type="spellEnd"/>
      <w:r w:rsidRPr="00A50C05">
        <w:rPr>
          <w:sz w:val="21"/>
          <w:szCs w:val="21"/>
        </w:rPr>
        <w:t xml:space="preserve"> Martin, </w:t>
      </w:r>
      <w:proofErr w:type="spellStart"/>
      <w:r w:rsidRPr="00A50C05">
        <w:rPr>
          <w:sz w:val="21"/>
          <w:szCs w:val="21"/>
        </w:rPr>
        <w:t>Wachsmuth</w:t>
      </w:r>
      <w:proofErr w:type="spellEnd"/>
      <w:r w:rsidRPr="00A50C05">
        <w:rPr>
          <w:sz w:val="21"/>
          <w:szCs w:val="21"/>
        </w:rPr>
        <w:t xml:space="preserve"> I. Virtual assembly with construction kits[C].</w:t>
      </w:r>
      <w:r w:rsidRPr="00BE2EB6">
        <w:rPr>
          <w:sz w:val="21"/>
          <w:szCs w:val="21"/>
        </w:rPr>
        <w:t xml:space="preserve"> Proceedings of the 1998 ASME Design for Engineering Technical Conferences. Pp. 1103-1112. ISBN 978-0-7918-1953-1.</w:t>
      </w:r>
    </w:p>
  </w:endnote>
  <w:endnote w:id="6">
    <w:p w:rsidR="003F71E1" w:rsidRPr="00E353F7" w:rsidRDefault="003F71E1" w:rsidP="003F71E1">
      <w:pPr>
        <w:pStyle w:val="a5"/>
        <w:ind w:left="420" w:hanging="420"/>
        <w:rPr>
          <w:sz w:val="21"/>
          <w:szCs w:val="21"/>
        </w:rPr>
      </w:pPr>
      <w:r>
        <w:rPr>
          <w:sz w:val="21"/>
          <w:szCs w:val="21"/>
        </w:rPr>
        <w:t>[</w:t>
      </w:r>
      <w:r w:rsidRPr="00A50C05">
        <w:rPr>
          <w:rStyle w:val="a6"/>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7">
    <w:p w:rsidR="003F71E1" w:rsidRPr="007301E9" w:rsidRDefault="003F71E1" w:rsidP="003F71E1">
      <w:pPr>
        <w:pStyle w:val="a5"/>
        <w:ind w:left="420" w:hanging="420"/>
        <w:rPr>
          <w:sz w:val="21"/>
          <w:szCs w:val="21"/>
        </w:rPr>
      </w:pPr>
      <w:r>
        <w:rPr>
          <w:sz w:val="21"/>
          <w:szCs w:val="21"/>
        </w:rPr>
        <w:t>[</w:t>
      </w:r>
      <w:r w:rsidRPr="007301E9">
        <w:rPr>
          <w:rStyle w:val="a6"/>
          <w:sz w:val="21"/>
          <w:szCs w:val="21"/>
        </w:rPr>
        <w:endnoteRef/>
      </w:r>
      <w:r>
        <w:rPr>
          <w:sz w:val="21"/>
          <w:szCs w:val="21"/>
        </w:rPr>
        <w:t>]</w:t>
      </w:r>
      <w:r w:rsidRPr="007301E9">
        <w:rPr>
          <w:sz w:val="21"/>
          <w:szCs w:val="21"/>
        </w:rPr>
        <w:t xml:space="preserve"> </w:t>
      </w:r>
      <w:proofErr w:type="spellStart"/>
      <w:r w:rsidRPr="007301E9">
        <w:rPr>
          <w:sz w:val="21"/>
          <w:szCs w:val="21"/>
        </w:rPr>
        <w:t>Marcelino</w:t>
      </w:r>
      <w:proofErr w:type="spellEnd"/>
      <w:r w:rsidRPr="007301E9">
        <w:rPr>
          <w:sz w:val="21"/>
          <w:szCs w:val="21"/>
        </w:rPr>
        <w:t xml:space="preserve">, L., N. Murray and T. Fernando, A constraint manager to support virtual </w:t>
      </w:r>
      <w:proofErr w:type="gramStart"/>
      <w:r w:rsidRPr="007301E9">
        <w:rPr>
          <w:sz w:val="21"/>
          <w:szCs w:val="21"/>
        </w:rPr>
        <w:t>maintainability</w:t>
      </w:r>
      <w:r w:rsidRPr="007301E9">
        <w:rPr>
          <w:rFonts w:hint="eastAsia"/>
          <w:sz w:val="21"/>
          <w:szCs w:val="21"/>
        </w:rPr>
        <w:t>[</w:t>
      </w:r>
      <w:proofErr w:type="gramEnd"/>
      <w:r w:rsidRPr="007301E9">
        <w:rPr>
          <w:rFonts w:hint="eastAsia"/>
          <w:sz w:val="21"/>
          <w:szCs w:val="21"/>
        </w:rPr>
        <w:t>J]</w:t>
      </w:r>
      <w:r w:rsidRPr="007301E9">
        <w:rPr>
          <w:sz w:val="21"/>
          <w:szCs w:val="21"/>
        </w:rPr>
        <w:t>. COMPUTERS &amp; GRAPHICS-UK, 2003. 27(PII S0097-8493(02)00228-51): p. 19-26.</w:t>
      </w:r>
    </w:p>
  </w:endnote>
  <w:endnote w:id="8">
    <w:p w:rsidR="003F71E1" w:rsidRPr="00245F3C" w:rsidRDefault="003F71E1" w:rsidP="003F71E1">
      <w:pPr>
        <w:pStyle w:val="a5"/>
        <w:ind w:left="420" w:hanging="420"/>
        <w:rPr>
          <w:sz w:val="21"/>
          <w:szCs w:val="21"/>
        </w:rPr>
      </w:pPr>
      <w:r>
        <w:rPr>
          <w:sz w:val="21"/>
          <w:szCs w:val="21"/>
        </w:rPr>
        <w:t>[</w:t>
      </w:r>
      <w:r w:rsidRPr="00245F3C">
        <w:rPr>
          <w:rStyle w:val="a6"/>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w:t>
      </w:r>
      <w:proofErr w:type="gramStart"/>
      <w:r w:rsidRPr="00245F3C">
        <w:rPr>
          <w:rFonts w:hint="eastAsia"/>
          <w:sz w:val="21"/>
          <w:szCs w:val="21"/>
        </w:rPr>
        <w:t>学</w:t>
      </w:r>
      <w:proofErr w:type="gramEnd"/>
      <w:r w:rsidRPr="00245F3C">
        <w:rPr>
          <w:rFonts w:hint="eastAsia"/>
          <w:sz w:val="21"/>
          <w:szCs w:val="21"/>
        </w:rPr>
        <w:t>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9">
    <w:p w:rsidR="003F71E1" w:rsidRPr="006A571D" w:rsidRDefault="003F71E1" w:rsidP="003F71E1">
      <w:pPr>
        <w:pStyle w:val="a5"/>
        <w:ind w:left="420" w:hanging="420"/>
        <w:rPr>
          <w:sz w:val="21"/>
          <w:szCs w:val="21"/>
        </w:rPr>
      </w:pPr>
      <w:r>
        <w:rPr>
          <w:sz w:val="21"/>
          <w:szCs w:val="21"/>
        </w:rPr>
        <w:t>[</w:t>
      </w:r>
      <w:r w:rsidRPr="006A571D">
        <w:rPr>
          <w:rStyle w:val="a6"/>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w:t>
      </w:r>
      <w:proofErr w:type="gramStart"/>
      <w:r w:rsidRPr="006A571D">
        <w:rPr>
          <w:rFonts w:hint="eastAsia"/>
          <w:sz w:val="21"/>
          <w:szCs w:val="21"/>
        </w:rPr>
        <w:t>学</w:t>
      </w:r>
      <w:proofErr w:type="gramEnd"/>
      <w:r w:rsidRPr="006A571D">
        <w:rPr>
          <w:rFonts w:hint="eastAsia"/>
          <w:sz w:val="21"/>
          <w:szCs w:val="21"/>
        </w:rPr>
        <w:t>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10">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sz w:val="21"/>
          <w:szCs w:val="21"/>
        </w:rPr>
        <w:t xml:space="preserve"> </w:t>
      </w:r>
      <w:proofErr w:type="spellStart"/>
      <w:r w:rsidRPr="003034D8">
        <w:rPr>
          <w:sz w:val="21"/>
          <w:szCs w:val="21"/>
        </w:rPr>
        <w:t>Burdekin</w:t>
      </w:r>
      <w:proofErr w:type="spellEnd"/>
      <w:r w:rsidRPr="003034D8">
        <w:rPr>
          <w:sz w:val="21"/>
          <w:szCs w:val="21"/>
        </w:rPr>
        <w:t xml:space="preserve"> M, </w:t>
      </w:r>
      <w:proofErr w:type="spellStart"/>
      <w:r w:rsidRPr="003034D8">
        <w:rPr>
          <w:sz w:val="21"/>
          <w:szCs w:val="21"/>
        </w:rPr>
        <w:t>Pahk</w:t>
      </w:r>
      <w:proofErr w:type="spellEnd"/>
      <w:r w:rsidRPr="003034D8">
        <w:rPr>
          <w:sz w:val="21"/>
          <w:szCs w:val="21"/>
        </w:rPr>
        <w:t xml:space="preserve"> H J. The Application of a Microcomputer to the on-line Calibration of the Flatness of Engineering </w:t>
      </w:r>
      <w:proofErr w:type="gramStart"/>
      <w:r w:rsidRPr="003034D8">
        <w:rPr>
          <w:sz w:val="21"/>
          <w:szCs w:val="21"/>
        </w:rPr>
        <w:t>Surfaces[</w:t>
      </w:r>
      <w:proofErr w:type="gramEnd"/>
      <w:r w:rsidRPr="003034D8">
        <w:rPr>
          <w:sz w:val="21"/>
          <w:szCs w:val="21"/>
        </w:rPr>
        <w:t>J]. Proceedings of the Institution of Mechanical Engineers, Part B: Journal of Engineering Manufacture. 1989, 203(2): 127-137</w:t>
      </w:r>
    </w:p>
  </w:endnote>
  <w:endnote w:id="11">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sz w:val="21"/>
          <w:szCs w:val="21"/>
        </w:rPr>
        <w:t xml:space="preserve"> Carr K, Ferreira P. Verification of form tolerances part I: Basic issues, flatness, and </w:t>
      </w:r>
      <w:proofErr w:type="gramStart"/>
      <w:r w:rsidRPr="003034D8">
        <w:rPr>
          <w:sz w:val="21"/>
          <w:szCs w:val="21"/>
        </w:rPr>
        <w:t>straightness[</w:t>
      </w:r>
      <w:proofErr w:type="gramEnd"/>
      <w:r w:rsidRPr="003034D8">
        <w:rPr>
          <w:sz w:val="21"/>
          <w:szCs w:val="21"/>
        </w:rPr>
        <w:t>J]. Precision Engineering. 1995, 17(2): 131-143.</w:t>
      </w:r>
    </w:p>
  </w:endnote>
  <w:endnote w:id="12">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sz w:val="21"/>
          <w:szCs w:val="21"/>
        </w:rPr>
        <w:t xml:space="preserve"> Carr K, Ferreira P. Verification of form tolerances part II: </w:t>
      </w:r>
      <w:proofErr w:type="spellStart"/>
      <w:r w:rsidRPr="003034D8">
        <w:rPr>
          <w:sz w:val="21"/>
          <w:szCs w:val="21"/>
        </w:rPr>
        <w:t>Cylindricity</w:t>
      </w:r>
      <w:proofErr w:type="spellEnd"/>
      <w:r w:rsidRPr="003034D8">
        <w:rPr>
          <w:sz w:val="21"/>
          <w:szCs w:val="21"/>
        </w:rPr>
        <w:t xml:space="preserve"> and straightness of a median </w:t>
      </w:r>
      <w:proofErr w:type="gramStart"/>
      <w:r w:rsidRPr="003034D8">
        <w:rPr>
          <w:sz w:val="21"/>
          <w:szCs w:val="21"/>
        </w:rPr>
        <w:t>line[</w:t>
      </w:r>
      <w:proofErr w:type="gramEnd"/>
      <w:r w:rsidRPr="003034D8">
        <w:rPr>
          <w:sz w:val="21"/>
          <w:szCs w:val="21"/>
        </w:rPr>
        <w:t>J]. Precision Engineering. 1995, 17(2): 144-156.</w:t>
      </w:r>
    </w:p>
  </w:endnote>
  <w:endnote w:id="13">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sz w:val="21"/>
          <w:szCs w:val="21"/>
        </w:rPr>
        <w:t xml:space="preserve"> Huang J. An efficient approach for solving the straightness and the flatness problems at large number of data </w:t>
      </w:r>
      <w:proofErr w:type="gramStart"/>
      <w:r w:rsidRPr="003034D8">
        <w:rPr>
          <w:sz w:val="21"/>
          <w:szCs w:val="21"/>
        </w:rPr>
        <w:t>points[</w:t>
      </w:r>
      <w:proofErr w:type="gramEnd"/>
      <w:r w:rsidRPr="003034D8">
        <w:rPr>
          <w:sz w:val="21"/>
          <w:szCs w:val="21"/>
        </w:rPr>
        <w:t>J]. Computer-Aided Design. 2003, 35(1): 15-25</w:t>
      </w:r>
    </w:p>
  </w:endnote>
  <w:endnote w:id="14">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15">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16">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17">
    <w:p w:rsidR="003F71E1" w:rsidRPr="003034D8" w:rsidRDefault="003F71E1" w:rsidP="003F71E1">
      <w:pPr>
        <w:pStyle w:val="a5"/>
        <w:ind w:left="420" w:hanging="420"/>
        <w:rPr>
          <w:sz w:val="21"/>
          <w:szCs w:val="21"/>
        </w:rPr>
      </w:pPr>
      <w:r>
        <w:rPr>
          <w:sz w:val="21"/>
          <w:szCs w:val="21"/>
        </w:rPr>
        <w:t>[</w:t>
      </w:r>
      <w:r w:rsidRPr="003034D8">
        <w:rPr>
          <w:rStyle w:val="a6"/>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18">
    <w:p w:rsidR="003F71E1" w:rsidRPr="006C5AFB" w:rsidRDefault="003F71E1" w:rsidP="003F71E1">
      <w:pPr>
        <w:pStyle w:val="a5"/>
        <w:ind w:left="420" w:hanging="420"/>
        <w:rPr>
          <w:sz w:val="21"/>
          <w:szCs w:val="21"/>
        </w:rPr>
      </w:pPr>
      <w:r>
        <w:rPr>
          <w:sz w:val="21"/>
          <w:szCs w:val="21"/>
        </w:rPr>
        <w:t>[</w:t>
      </w:r>
      <w:r w:rsidRPr="006C5AFB">
        <w:rPr>
          <w:rStyle w:val="a6"/>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w:t>
      </w:r>
      <w:proofErr w:type="gramStart"/>
      <w:r w:rsidRPr="006C5AFB">
        <w:rPr>
          <w:rFonts w:hint="eastAsia"/>
          <w:sz w:val="21"/>
          <w:szCs w:val="21"/>
        </w:rPr>
        <w:t>付丽</w:t>
      </w:r>
      <w:proofErr w:type="gramEnd"/>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E36" w:rsidRDefault="00470E36" w:rsidP="003F71E1">
      <w:pPr>
        <w:spacing w:line="240" w:lineRule="auto"/>
      </w:pPr>
      <w:r>
        <w:separator/>
      </w:r>
    </w:p>
  </w:footnote>
  <w:footnote w:type="continuationSeparator" w:id="0">
    <w:p w:rsidR="00470E36" w:rsidRDefault="00470E36" w:rsidP="003F71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020FA"/>
    <w:multiLevelType w:val="multilevel"/>
    <w:tmpl w:val="4EC0B0D0"/>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3972197E"/>
    <w:multiLevelType w:val="multilevel"/>
    <w:tmpl w:val="5966FA4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6C6"/>
    <w:rsid w:val="000916C6"/>
    <w:rsid w:val="000D5F50"/>
    <w:rsid w:val="002E49E3"/>
    <w:rsid w:val="00335778"/>
    <w:rsid w:val="003B264D"/>
    <w:rsid w:val="003F71E1"/>
    <w:rsid w:val="00470E36"/>
    <w:rsid w:val="00EC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F84CCE-A663-45D5-ABBC-AD75F4DA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1E1"/>
    <w:pPr>
      <w:widowControl w:val="0"/>
      <w:spacing w:line="360" w:lineRule="auto"/>
      <w:jc w:val="both"/>
    </w:pPr>
    <w:rPr>
      <w:rFonts w:ascii="Times New Roman" w:eastAsia="仿宋" w:hAnsi="Times New Roman"/>
      <w:sz w:val="24"/>
    </w:rPr>
  </w:style>
  <w:style w:type="paragraph" w:styleId="1">
    <w:name w:val="heading 1"/>
    <w:basedOn w:val="a"/>
    <w:next w:val="a"/>
    <w:link w:val="1Char"/>
    <w:uiPriority w:val="9"/>
    <w:qFormat/>
    <w:rsid w:val="00EC623A"/>
    <w:pPr>
      <w:keepNext/>
      <w:keepLines/>
      <w:numPr>
        <w:numId w:val="2"/>
      </w:numPr>
      <w:spacing w:before="960" w:after="330" w:line="578" w:lineRule="auto"/>
      <w:jc w:val="center"/>
      <w:outlineLvl w:val="0"/>
    </w:pPr>
    <w:rPr>
      <w:rFonts w:eastAsiaTheme="majorEastAsia"/>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23A"/>
    <w:rPr>
      <w:rFonts w:ascii="Times New Roman" w:eastAsiaTheme="majorEastAsia" w:hAnsi="Times New Roman"/>
      <w:b/>
      <w:bCs/>
      <w:kern w:val="44"/>
      <w:sz w:val="36"/>
      <w:szCs w:val="44"/>
    </w:rPr>
  </w:style>
  <w:style w:type="paragraph" w:styleId="a3">
    <w:name w:val="header"/>
    <w:basedOn w:val="a"/>
    <w:link w:val="Char"/>
    <w:uiPriority w:val="99"/>
    <w:unhideWhenUsed/>
    <w:rsid w:val="003F7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71E1"/>
    <w:rPr>
      <w:sz w:val="18"/>
      <w:szCs w:val="18"/>
    </w:rPr>
  </w:style>
  <w:style w:type="paragraph" w:styleId="a4">
    <w:name w:val="footer"/>
    <w:basedOn w:val="a"/>
    <w:link w:val="Char0"/>
    <w:uiPriority w:val="99"/>
    <w:unhideWhenUsed/>
    <w:rsid w:val="003F71E1"/>
    <w:pPr>
      <w:tabs>
        <w:tab w:val="center" w:pos="4153"/>
        <w:tab w:val="right" w:pos="8306"/>
      </w:tabs>
      <w:snapToGrid w:val="0"/>
      <w:jc w:val="left"/>
    </w:pPr>
    <w:rPr>
      <w:sz w:val="18"/>
      <w:szCs w:val="18"/>
    </w:rPr>
  </w:style>
  <w:style w:type="character" w:customStyle="1" w:styleId="Char0">
    <w:name w:val="页脚 Char"/>
    <w:basedOn w:val="a0"/>
    <w:link w:val="a4"/>
    <w:uiPriority w:val="99"/>
    <w:rsid w:val="003F71E1"/>
    <w:rPr>
      <w:sz w:val="18"/>
      <w:szCs w:val="18"/>
    </w:rPr>
  </w:style>
  <w:style w:type="paragraph" w:styleId="a5">
    <w:name w:val="endnote text"/>
    <w:basedOn w:val="a"/>
    <w:link w:val="Char1"/>
    <w:semiHidden/>
    <w:rsid w:val="003F71E1"/>
    <w:pPr>
      <w:tabs>
        <w:tab w:val="left" w:pos="498"/>
      </w:tabs>
      <w:ind w:left="200" w:hangingChars="200" w:hanging="200"/>
    </w:pPr>
  </w:style>
  <w:style w:type="character" w:customStyle="1" w:styleId="Char1">
    <w:name w:val="尾注文本 Char"/>
    <w:basedOn w:val="a0"/>
    <w:link w:val="a5"/>
    <w:semiHidden/>
    <w:rsid w:val="003F71E1"/>
    <w:rPr>
      <w:rFonts w:ascii="Times New Roman" w:eastAsia="仿宋" w:hAnsi="Times New Roman"/>
      <w:sz w:val="24"/>
    </w:rPr>
  </w:style>
  <w:style w:type="character" w:styleId="a6">
    <w:name w:val="endnote reference"/>
    <w:semiHidden/>
    <w:rsid w:val="003F71E1"/>
    <w:rPr>
      <w:rFonts w:ascii="Times New Roman" w:eastAsia="宋体" w:hAnsi="Times New Roman"/>
      <w:sz w:val="24"/>
      <w:szCs w:val="18"/>
      <w:vertAlign w:val="baseline"/>
    </w:rPr>
  </w:style>
  <w:style w:type="paragraph" w:styleId="a7">
    <w:name w:val="List Paragraph"/>
    <w:basedOn w:val="a"/>
    <w:uiPriority w:val="34"/>
    <w:qFormat/>
    <w:rsid w:val="003F71E1"/>
    <w:pPr>
      <w:ind w:firstLineChars="200" w:firstLine="420"/>
    </w:pPr>
  </w:style>
  <w:style w:type="character" w:styleId="HTML">
    <w:name w:val="HTML Cite"/>
    <w:basedOn w:val="a0"/>
    <w:uiPriority w:val="99"/>
    <w:semiHidden/>
    <w:unhideWhenUsed/>
    <w:rsid w:val="003F7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Edony</dc:creator>
  <cp:keywords/>
  <dc:description/>
  <cp:lastModifiedBy>Edony</cp:lastModifiedBy>
  <cp:revision>2</cp:revision>
  <dcterms:created xsi:type="dcterms:W3CDTF">2015-11-19T06:16:00Z</dcterms:created>
  <dcterms:modified xsi:type="dcterms:W3CDTF">2015-11-19T06:20:00Z</dcterms:modified>
</cp:coreProperties>
</file>