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Can you dig it (V3)</w:t>
      </w:r>
    </w:p>
    <w:p>
      <w:pPr>
        <w:spacing w:after="240"/>
      </w:pPr>
      <w:r>
        <w:rPr>
          <w:rFonts w:ascii="Calibri" w:cs="Calibri" w:eastAsia="Calibri" w:hAnsi="Calibri"/>
          <w:color w:val="555555"/>
          <w:sz w:val="22"/>
          <w:szCs w:val="22"/>
        </w:rPr>
        <w:t xml:space="preserve">Marsey, Chris Bell, Mihelic · Feuille de route d'arrangement Maccabi House / Indie Tech · 5 octobre 2026</w:t>
      </w:r>
    </w:p>
    <w:p>
      <w:pPr>
        <w:pStyle w:val="Heading1"/>
        <w:pBdr>
          <w:bottom w:val="single" w:color="1F3864" w:sz="6" w:space="2"/>
        </w:pBdr>
        <w:spacing w:after="140" w:before="300"/>
      </w:pPr>
      <w:r>
        <w:rPr>
          <w:rFonts w:ascii="Calibri" w:cs="Calibri" w:eastAsia="Calibri" w:hAnsi="Calibri"/>
          <w:b/>
          <w:bCs/>
          <w:color w:val="1F3864"/>
          <w:sz w:val="28"/>
          <w:szCs w:val="28"/>
        </w:rPr>
        <w:t xml:space="preserve">1. Où en est le morceau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Paramètre</w:t>
            </w:r>
          </w:p>
        </w:tc>
        <w:tc>
          <w:tcPr>
            <w:tcW w:type="dxa" w:w="6426"/>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Mesure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Tempo</w:t>
            </w:r>
          </w:p>
        </w:tc>
        <w:tc>
          <w:tcPr>
            <w:tcW w:type="dxa" w:w="6426"/>
            <w:tcMar>
              <w:top w:type="dxa" w:w="60"/>
              <w:left w:type="dxa" w:w="100"/>
              <w:bottom w:type="dxa" w:w="60"/>
              <w:right w:type="dxa" w:w="100"/>
            </w:tcMar>
          </w:tcPr>
          <w:p>
            <w:r>
              <w:rPr>
                <w:rFonts w:ascii="Calibri" w:cs="Calibri" w:eastAsia="Calibri" w:hAnsi="Calibri"/>
                <w:b w:val="false"/>
                <w:bCs w:val="false"/>
                <w:color w:val="000000"/>
                <w:sz w:val="19"/>
                <w:szCs w:val="19"/>
              </w:rPr>
              <w:t xml:space="preserve">125 BPM : pile la médiane du catalogue Maccabi House 2026</w:t>
            </w:r>
          </w:p>
        </w:tc>
      </w:tr>
      <w:tr>
        <w:trPr>
          <w:tblHeader w:val="false"/>
        </w:trPr>
        <w:tc>
          <w:tcPr>
            <w:tcW w:type="dxa" w:w="26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Tonalité</w:t>
            </w:r>
          </w:p>
        </w:tc>
        <w:tc>
          <w:tcPr>
            <w:tcW w:type="dxa" w:w="6426"/>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à vérifier avec Mixed In Key (l'analyse automatique n'est pas concluante)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Volume</w:t>
            </w:r>
          </w:p>
        </w:tc>
        <w:tc>
          <w:tcPr>
            <w:tcW w:type="dxa" w:w="6426"/>
            <w:tcMar>
              <w:top w:type="dxa" w:w="60"/>
              <w:left w:type="dxa" w:w="100"/>
              <w:bottom w:type="dxa" w:w="60"/>
              <w:right w:type="dxa" w:w="100"/>
            </w:tcMar>
          </w:tcPr>
          <w:p>
            <w:r>
              <w:rPr>
                <w:rFonts w:ascii="Calibri" w:cs="Calibri" w:eastAsia="Calibri" w:hAnsi="Calibri"/>
                <w:b w:val="false"/>
                <w:bCs w:val="false"/>
                <w:color w:val="000000"/>
                <w:sz w:val="19"/>
                <w:szCs w:val="19"/>
              </w:rPr>
              <w:t xml:space="preserve">−8,6 LUFS intégré, −1,0 dBTP après correction</w:t>
            </w:r>
          </w:p>
        </w:tc>
      </w:tr>
      <w:tr>
        <w:trPr>
          <w:tblHeader w:val="false"/>
        </w:trPr>
        <w:tc>
          <w:tcPr>
            <w:tcW w:type="dxa" w:w="26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Durée / structure</w:t>
            </w:r>
          </w:p>
        </w:tc>
        <w:tc>
          <w:tcPr>
            <w:tcW w:type="dxa" w:w="6426"/>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168 mesures, 5:25 (5:56 dans l'Extended Edit, outro allongée à 32 mesures)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Mix</w:t>
            </w:r>
          </w:p>
        </w:tc>
        <w:tc>
          <w:tcPr>
            <w:tcW w:type="dxa" w:w="6426"/>
            <w:tcMar>
              <w:top w:type="dxa" w:w="60"/>
              <w:left w:type="dxa" w:w="100"/>
              <w:bottom w:type="dxa" w:w="60"/>
              <w:right w:type="dxa" w:w="100"/>
            </w:tcMar>
          </w:tcPr>
          <w:p>
            <w:r>
              <w:rPr>
                <w:rFonts w:ascii="Calibri" w:cs="Calibri" w:eastAsia="Calibri" w:hAnsi="Calibri"/>
                <w:b w:val="false"/>
                <w:bCs w:val="false"/>
                <w:color w:val="000000"/>
                <w:sz w:val="19"/>
                <w:szCs w:val="19"/>
              </w:rPr>
              <w:t xml:space="preserve">Graves centrés sous 120 Hz, aucun écrêtage, aigus (3 à 10 kHz) assez en avant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Limite franche : </w:t>
      </w:r>
      <w:r>
        <w:rPr>
          <w:rFonts w:ascii="Calibri" w:cs="Calibri" w:eastAsia="Calibri" w:hAnsi="Calibri"/>
          <w:sz w:val="22"/>
          <w:szCs w:val="22"/>
        </w:rPr>
        <w:t xml:space="preserve">je n'ai que le bounce stéréo. Ajouter des éléments, réécrire une ligne ou refaire un drop se fait dans le projet FL Studio. Ce document te dit quoi changer, mesure par mesure.</w:t>
      </w:r>
    </w:p>
    <w:p>
      <w:pPr>
        <w:pStyle w:val="Heading1"/>
        <w:pBdr>
          <w:bottom w:val="single" w:color="1F3864" w:sz="6" w:space="2"/>
        </w:pBdr>
        <w:spacing w:after="140" w:before="300"/>
      </w:pPr>
      <w:r>
        <w:rPr>
          <w:rFonts w:ascii="Calibri" w:cs="Calibri" w:eastAsia="Calibri" w:hAnsi="Calibri"/>
          <w:b/>
          <w:bCs/>
          <w:color w:val="1F3864"/>
          <w:sz w:val="28"/>
          <w:szCs w:val="28"/>
        </w:rPr>
        <w:t xml:space="preserve">2. Le son Maccabi House en 2026</w:t>
      </w:r>
    </w:p>
    <w:p>
      <w:pPr>
        <w:pStyle w:val="ListParagraph"/>
        <w:numPr>
          <w:ilvl w:val="0"/>
          <w:numId w:val="2"/>
        </w:numPr>
        <w:spacing w:after="80"/>
      </w:pPr>
      <w:r>
        <w:rPr>
          <w:rFonts w:ascii="Calibri" w:cs="Calibri" w:eastAsia="Calibri" w:hAnsi="Calibri"/>
          <w:b/>
          <w:bCs/>
          <w:sz w:val="22"/>
          <w:szCs w:val="22"/>
        </w:rPr>
        <w:t xml:space="preserve">Genre : </w:t>
      </w:r>
      <w:r>
        <w:rPr>
          <w:rFonts w:ascii="Calibri" w:cs="Calibri" w:eastAsia="Calibri" w:hAnsi="Calibri"/>
          <w:sz w:val="22"/>
          <w:szCs w:val="22"/>
        </w:rPr>
        <w:t xml:space="preserve">23 des 25 dernières sorties sont classées « Indie Tech » sur Beatport, genre créé en octobre 2026. Définition Beatport : « punchy drums, prominent basslines, and bold synth hooks [...] unusual sounds and edgy ideas into peak-time arrangements ».</w:t>
      </w:r>
    </w:p>
    <w:p>
      <w:pPr>
        <w:pStyle w:val="ListParagraph"/>
        <w:numPr>
          <w:ilvl w:val="0"/>
          <w:numId w:val="2"/>
        </w:numPr>
        <w:spacing w:after="80"/>
      </w:pPr>
      <w:r>
        <w:rPr>
          <w:rFonts w:ascii="Calibri" w:cs="Calibri" w:eastAsia="Calibri" w:hAnsi="Calibri"/>
          <w:b/>
          <w:bCs/>
          <w:sz w:val="22"/>
          <w:szCs w:val="22"/>
        </w:rPr>
        <w:t xml:space="preserve">Tempo : </w:t>
      </w:r>
      <w:r>
        <w:rPr>
          <w:rFonts w:ascii="Calibri" w:cs="Calibri" w:eastAsia="Calibri" w:hAnsi="Calibri"/>
          <w:sz w:val="22"/>
          <w:szCs w:val="22"/>
        </w:rPr>
        <w:t xml:space="preserve">de 122 à 131 BPM, la plupart entre 123 et 126. Les tonalités sont aussi bien majeures que mineures.</w:t>
      </w:r>
    </w:p>
    <w:p>
      <w:pPr>
        <w:pStyle w:val="ListParagraph"/>
        <w:numPr>
          <w:ilvl w:val="0"/>
          <w:numId w:val="2"/>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les sorties sont en « Extended Mix » ou « Original Mix ».</w:t>
      </w:r>
    </w:p>
    <w:p>
      <w:pPr>
        <w:spacing w:after="80" w:before="120"/>
      </w:pPr>
      <w:r>
        <w:rPr>
          <w:rFonts w:ascii="Calibri" w:cs="Calibri" w:eastAsia="Calibri" w:hAnsi="Calibri"/>
          <w:b/>
          <w:bCs/>
          <w:sz w:val="22"/>
          <w:szCs w:val="22"/>
        </w:rPr>
        <w:t xml:space="preserve">Signatures de production</w:t>
      </w:r>
      <w:r>
        <w:rPr>
          <w:rFonts w:ascii="Calibri" w:cs="Calibri" w:eastAsia="Calibri" w:hAnsi="Calibri"/>
          <w:sz w:val="22"/>
          <w:szCs w:val="22"/>
        </w:rPr>
        <w:t xml:space="preserve">, d'après une analyse de The Producer School (tutoriel externe, pas une source du label) :</w:t>
      </w:r>
    </w:p>
    <w:p>
      <w:pPr>
        <w:pStyle w:val="ListParagraph"/>
        <w:numPr>
          <w:ilvl w:val="0"/>
          <w:numId w:val="2"/>
        </w:numPr>
        <w:spacing w:after="80"/>
      </w:pPr>
      <w:r>
        <w:rPr>
          <w:rFonts w:ascii="Calibri" w:cs="Calibri" w:eastAsia="Calibri" w:hAnsi="Calibri"/>
          <w:sz w:val="22"/>
          <w:szCs w:val="22"/>
        </w:rPr>
        <w:t xml:space="preserve">Kick doux et profond, peu d'attaque. Boucles de charley acoustique et de clap pour le côté disco ; caisse claire posée légèrement avant le temps pour un feeling humain.</w:t>
      </w:r>
    </w:p>
    <w:p>
      <w:pPr>
        <w:pStyle w:val="ListParagraph"/>
        <w:numPr>
          <w:ilvl w:val="0"/>
          <w:numId w:val="2"/>
        </w:numPr>
        <w:spacing w:after="80"/>
      </w:pPr>
      <w:r>
        <w:rPr>
          <w:rFonts w:ascii="Calibri" w:cs="Calibri" w:eastAsia="Calibri" w:hAnsi="Calibri"/>
          <w:sz w:val="22"/>
          <w:szCs w:val="22"/>
        </w:rPr>
        <w:t xml:space="preserve">Congas, cowbell accordée, clave, tambourin et shaker en doubles croches.</w:t>
      </w:r>
    </w:p>
    <w:p>
      <w:pPr>
        <w:pStyle w:val="ListParagraph"/>
        <w:numPr>
          <w:ilvl w:val="0"/>
          <w:numId w:val="2"/>
        </w:numPr>
        <w:spacing w:after="80"/>
      </w:pPr>
      <w:r>
        <w:rPr>
          <w:rFonts w:ascii="Calibri" w:cs="Calibri" w:eastAsia="Calibri" w:hAnsi="Calibri"/>
          <w:b/>
          <w:bCs/>
          <w:sz w:val="22"/>
          <w:szCs w:val="22"/>
        </w:rPr>
        <w:t xml:space="preserve">Le groove clé : </w:t>
      </w:r>
      <w:r>
        <w:rPr>
          <w:rFonts w:ascii="Calibri" w:cs="Calibri" w:eastAsia="Calibri" w:hAnsi="Calibri"/>
          <w:sz w:val="22"/>
          <w:szCs w:val="22"/>
        </w:rPr>
        <w:t xml:space="preserve">un tom type 808 sur la fondamentale et la quinte, qui joue dans les trous de la basse. C'est ce qui crée le rebond.</w:t>
      </w:r>
    </w:p>
    <w:p>
      <w:pPr>
        <w:pStyle w:val="ListParagraph"/>
        <w:numPr>
          <w:ilvl w:val="0"/>
          <w:numId w:val="2"/>
        </w:numPr>
        <w:spacing w:after="80"/>
      </w:pPr>
      <w:r>
        <w:rPr>
          <w:rFonts w:ascii="Calibri" w:cs="Calibri" w:eastAsia="Calibri" w:hAnsi="Calibri"/>
          <w:sz w:val="22"/>
          <w:szCs w:val="22"/>
        </w:rPr>
        <w:t xml:space="preserve">Basse type guitare disco/funk, saturée, sidechainée à fond sur le kick.</w:t>
      </w:r>
    </w:p>
    <w:p>
      <w:pPr>
        <w:pStyle w:val="ListParagraph"/>
        <w:numPr>
          <w:ilvl w:val="0"/>
          <w:numId w:val="2"/>
        </w:numPr>
        <w:spacing w:after="80"/>
      </w:pPr>
      <w:r>
        <w:rPr>
          <w:rFonts w:ascii="Calibri" w:cs="Calibri" w:eastAsia="Calibri" w:hAnsi="Calibri"/>
          <w:sz w:val="22"/>
          <w:szCs w:val="22"/>
        </w:rPr>
        <w:t xml:space="preserve">Séquence de saw en doubles croches avec phaser et flanger. Lead avec vibrato par LFO automatisé à la main. Ligne acid lente et glissée (portamento), filtre qui s'ouvre au fil du drop.</w:t>
      </w:r>
    </w:p>
    <w:p>
      <w:pPr>
        <w:pStyle w:val="ListParagraph"/>
        <w:numPr>
          <w:ilvl w:val="0"/>
          <w:numId w:val="2"/>
        </w:numPr>
        <w:spacing w:after="80"/>
      </w:pPr>
      <w:r>
        <w:rPr>
          <w:rFonts w:ascii="Calibri" w:cs="Calibri" w:eastAsia="Calibri" w:hAnsi="Calibri"/>
          <w:sz w:val="22"/>
          <w:szCs w:val="22"/>
        </w:rPr>
        <w:t xml:space="preserve">Voix samplée bitcrushée et délayée dans le break. Texture de foule ou de vinyle sur le drop.</w:t>
      </w:r>
    </w:p>
    <w:p>
      <w:pPr>
        <w:pStyle w:val="ListParagraph"/>
        <w:numPr>
          <w:ilvl w:val="0"/>
          <w:numId w:val="2"/>
        </w:numPr>
        <w:spacing w:after="80"/>
      </w:pPr>
      <w:r>
        <w:rPr>
          <w:rFonts w:ascii="Calibri" w:cs="Calibri" w:eastAsia="Calibri" w:hAnsi="Calibri"/>
          <w:b/>
          <w:bCs/>
          <w:sz w:val="22"/>
          <w:szCs w:val="22"/>
        </w:rPr>
        <w:t xml:space="preserve">Principe : </w:t>
      </w:r>
      <w:r>
        <w:rPr>
          <w:rFonts w:ascii="Calibri" w:cs="Calibri" w:eastAsia="Calibri" w:hAnsi="Calibri"/>
          <w:sz w:val="22"/>
          <w:szCs w:val="22"/>
        </w:rPr>
        <w:t xml:space="preserve">« The important part is not the sound, it is the arrangement. »</w:t>
      </w:r>
    </w:p>
    <w:p>
      <w:pPr>
        <w:pStyle w:val="Heading1"/>
        <w:pBdr>
          <w:bottom w:val="single" w:color="1F3864" w:sz="6" w:space="2"/>
        </w:pBdr>
        <w:spacing w:after="140" w:before="300"/>
      </w:pPr>
      <w:r>
        <w:rPr>
          <w:rFonts w:ascii="Calibri" w:cs="Calibri" w:eastAsia="Calibri" w:hAnsi="Calibri"/>
          <w:b/>
          <w:bCs/>
          <w:color w:val="1F3864"/>
          <w:sz w:val="28"/>
          <w:szCs w:val="28"/>
        </w:rPr>
        <w:t xml:space="preserve">3. Structure actuelle et modifications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300"/>
        <w:gridCol w:w="3526"/>
      </w:tblGrid>
      <w:tr>
        <w:trPr>
          <w:tblHeader/>
        </w:trPr>
        <w:tc>
          <w:tcPr>
            <w:tcW w:type="dxa" w:w="1200"/>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Mesures</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Section actuelle</w:t>
            </w:r>
          </w:p>
        </w:tc>
        <w:tc>
          <w:tcPr>
            <w:tcW w:type="dxa" w:w="2300"/>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Constat</w:t>
            </w:r>
          </w:p>
        </w:tc>
        <w:tc>
          <w:tcPr>
            <w:tcW w:type="dxa" w:w="3526"/>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À faire dans FL Studio</w:t>
            </w:r>
          </w:p>
        </w:tc>
      </w:tr>
      <w:tr>
        <w:trPr>
          <w:tblHeader w:val="false"/>
        </w:trPr>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1–16</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Intro</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Kick et basse plus légers, sub coupé en 13–16</w:t>
            </w:r>
          </w:p>
        </w:tc>
        <w:tc>
          <w:tcPr>
            <w:tcW w:type="dxa" w:w="3526"/>
            <w:tcMar>
              <w:top w:type="dxa" w:w="60"/>
              <w:left w:type="dxa" w:w="100"/>
              <w:bottom w:type="dxa" w:w="60"/>
              <w:right w:type="dxa" w:w="100"/>
            </w:tcMar>
          </w:tcPr>
          <w:p>
            <w:r>
              <w:rPr>
                <w:rFonts w:ascii="Calibri" w:cs="Calibri" w:eastAsia="Calibri" w:hAnsi="Calibri"/>
                <w:b w:val="false"/>
                <w:bCs w:val="false"/>
                <w:color w:val="000000"/>
                <w:sz w:val="19"/>
                <w:szCs w:val="19"/>
              </w:rPr>
              <w:t xml:space="preserve">Passer à 32 mesures, batterie seule (kick, charley, perc) pour le mix DJ. Faire entrer congas et tom en 17.</w:t>
            </w:r>
          </w:p>
        </w:tc>
      </w:tr>
      <w:tr>
        <w:trPr>
          <w:tblHeader w:val="false"/>
        </w:trPr>
        <w:tc>
          <w:tcPr>
            <w:tcW w:type="dxa" w:w="12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17–32</w:t>
            </w:r>
          </w:p>
        </w:tc>
        <w:tc>
          <w:tcPr>
            <w:tcW w:type="dxa" w:w="20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Groove</w:t>
            </w:r>
          </w:p>
        </w:tc>
        <w:tc>
          <w:tcPr>
            <w:tcW w:type="dxa" w:w="23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Graves pleins</w:t>
            </w:r>
          </w:p>
        </w:tc>
        <w:tc>
          <w:tcPr>
            <w:tcW w:type="dxa" w:w="3526"/>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Ajouter le motif tom/basse en question-réponse et le shaker en doubles croches.</w:t>
            </w:r>
          </w:p>
        </w:tc>
      </w:tr>
      <w:tr>
        <w:trPr>
          <w:tblHeader w:val="false"/>
        </w:trPr>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33–48</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Break 1</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Graves coupés, retour progressif</w:t>
            </w:r>
          </w:p>
        </w:tc>
        <w:tc>
          <w:tcPr>
            <w:tcW w:type="dxa" w:w="3526"/>
            <w:tcMar>
              <w:top w:type="dxa" w:w="60"/>
              <w:left w:type="dxa" w:w="100"/>
              <w:bottom w:type="dxa" w:w="60"/>
              <w:right w:type="dxa" w:w="100"/>
            </w:tcMar>
          </w:tcPr>
          <w:p>
            <w:r>
              <w:rPr>
                <w:rFonts w:ascii="Calibri" w:cs="Calibri" w:eastAsia="Calibri" w:hAnsi="Calibri"/>
                <w:b w:val="false"/>
                <w:bCs w:val="false"/>
                <w:color w:val="000000"/>
                <w:sz w:val="19"/>
                <w:szCs w:val="19"/>
              </w:rPr>
              <w:t xml:space="preserve">Placer ici la voix bitcrushée et une première apparition filtrée du hook.</w:t>
            </w:r>
          </w:p>
        </w:tc>
      </w:tr>
      <w:tr>
        <w:trPr>
          <w:tblHeader w:val="false"/>
        </w:trPr>
        <w:tc>
          <w:tcPr>
            <w:tcW w:type="dxa" w:w="12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49–80</w:t>
            </w:r>
          </w:p>
        </w:tc>
        <w:tc>
          <w:tcPr>
            <w:tcW w:type="dxa" w:w="20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Drop 1</w:t>
            </w:r>
          </w:p>
        </w:tc>
        <w:tc>
          <w:tcPr>
            <w:tcW w:type="dxa" w:w="23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32 mesures pleines</w:t>
            </w:r>
          </w:p>
        </w:tc>
        <w:tc>
          <w:tcPr>
            <w:tcW w:type="dxa" w:w="3526"/>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Lead avec vibrato. Acid presque fermé, qui s'ouvre sur les 32 mesures. Clave en 65.</w:t>
            </w:r>
          </w:p>
        </w:tc>
      </w:tr>
      <w:tr>
        <w:trPr>
          <w:tblHeader w:val="false"/>
        </w:trPr>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81–120</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Breakdown + montée</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40 mesures (~77 s), long pour du peak-time</w:t>
            </w:r>
          </w:p>
        </w:tc>
        <w:tc>
          <w:tcPr>
            <w:tcW w:type="dxa" w:w="3526"/>
            <w:tcMar>
              <w:top w:type="dxa" w:w="60"/>
              <w:left w:type="dxa" w:w="100"/>
              <w:bottom w:type="dxa" w:w="60"/>
              <w:right w:type="dxa" w:w="100"/>
            </w:tcMar>
          </w:tcPr>
          <w:p>
            <w:r>
              <w:rPr>
                <w:rFonts w:ascii="Calibri" w:cs="Calibri" w:eastAsia="Calibri" w:hAnsi="Calibri"/>
                <w:b w:val="false"/>
                <w:bCs w:val="false"/>
                <w:color w:val="000000"/>
                <w:sz w:val="19"/>
                <w:szCs w:val="19"/>
              </w:rPr>
              <w:t xml:space="preserve">Réduire à 24 mesures maximum. Garder la pause de 4 mesures (117–120), qui fonctionne.</w:t>
            </w:r>
          </w:p>
        </w:tc>
      </w:tr>
      <w:tr>
        <w:trPr>
          <w:tblHeader w:val="false"/>
        </w:trPr>
        <w:tc>
          <w:tcPr>
            <w:tcW w:type="dxa" w:w="12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121–152</w:t>
            </w:r>
          </w:p>
        </w:tc>
        <w:tc>
          <w:tcPr>
            <w:tcW w:type="dxa" w:w="20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Drop 2</w:t>
            </w:r>
          </w:p>
        </w:tc>
        <w:tc>
          <w:tcPr>
            <w:tcW w:type="dxa" w:w="2300"/>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Énergie identique au drop 1</w:t>
            </w:r>
          </w:p>
        </w:tc>
        <w:tc>
          <w:tcPr>
            <w:tcW w:type="dxa" w:w="3526"/>
            <w:shd w:fill="EEF2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Le différencier : lead à l'octave, vibrato plus fort, acid ouvert, charley ouvert type 909.</w:t>
            </w:r>
          </w:p>
        </w:tc>
      </w:tr>
      <w:tr>
        <w:trPr>
          <w:tblHeader w:val="false"/>
        </w:trPr>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153–168</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Outro</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16 mesures, médiums retirés en 153</w:t>
            </w:r>
          </w:p>
        </w:tc>
        <w:tc>
          <w:tcPr>
            <w:tcW w:type="dxa" w:w="3526"/>
            <w:tcMar>
              <w:top w:type="dxa" w:w="60"/>
              <w:left w:type="dxa" w:w="100"/>
              <w:bottom w:type="dxa" w:w="60"/>
              <w:right w:type="dxa" w:w="100"/>
            </w:tcMar>
          </w:tcPr>
          <w:p>
            <w:r>
              <w:rPr>
                <w:rFonts w:ascii="Calibri" w:cs="Calibri" w:eastAsia="Calibri" w:hAnsi="Calibri"/>
                <w:b w:val="false"/>
                <w:bCs w:val="false"/>
                <w:color w:val="000000"/>
                <w:sz w:val="19"/>
                <w:szCs w:val="19"/>
              </w:rPr>
              <w:t xml:space="preserve">32 mesures de batterie seule (fait dans l'Extended Edit). Retirer la basse en 161 pour faciliter la transition.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Priorité n°1 : </w:t>
      </w:r>
      <w:r>
        <w:rPr>
          <w:rFonts w:ascii="Calibri" w:cs="Calibri" w:eastAsia="Calibri" w:hAnsi="Calibri"/>
          <w:sz w:val="22"/>
          <w:szCs w:val="22"/>
        </w:rPr>
        <w:t xml:space="preserve">le motif tom/basse et un hook de lead reconnaissable. Sans ces deux éléments, le morceau reste de la melodic house générique aux oreilles d'un label Indie Tech.</w:t>
      </w:r>
    </w:p>
    <w:p>
      <w:pPr>
        <w:spacing w:after="120"/>
      </w:pPr>
      <w:r>
        <w:rPr>
          <w:rFonts w:ascii="Calibri" w:cs="Calibri" w:eastAsia="Calibri" w:hAnsi="Calibri"/>
          <w:b/>
          <w:bCs/>
          <w:sz w:val="22"/>
          <w:szCs w:val="22"/>
        </w:rPr>
        <w:t xml:space="preserve">Mix : </w:t>
      </w:r>
      <w:r>
        <w:rPr>
          <w:rFonts w:ascii="Calibri" w:cs="Calibri" w:eastAsia="Calibri" w:hAnsi="Calibri"/>
          <w:sz w:val="22"/>
          <w:szCs w:val="22"/>
        </w:rPr>
        <w:t xml:space="preserve">vérifie la zone 3 à 10 kHz à l'écoute. Les références Maccabi ont des drums qui claquent, mais un haut-médium agressif fatigue sur un gros système.</w:t>
      </w:r>
    </w:p>
    <w:p>
      <w:pPr>
        <w:pStyle w:val="Heading1"/>
        <w:pBdr>
          <w:bottom w:val="single" w:color="1F3864" w:sz="6" w:space="2"/>
        </w:pBdr>
        <w:spacing w:after="140" w:before="300"/>
      </w:pPr>
      <w:r>
        <w:rPr>
          <w:rFonts w:ascii="Calibri" w:cs="Calibri" w:eastAsia="Calibri" w:hAnsi="Calibri"/>
          <w:b/>
          <w:bCs/>
          <w:color w:val="1F3864"/>
          <w:sz w:val="28"/>
          <w:szCs w:val="28"/>
        </w:rPr>
        <w:t xml:space="preserve">4. Labels cibles</w:t>
      </w:r>
    </w:p>
    <w:p>
      <w:pPr>
        <w:spacing w:after="120"/>
      </w:pPr>
      <w:r>
        <w:rPr>
          <w:rFonts w:ascii="Calibri" w:cs="Calibri" w:eastAsia="Calibri" w:hAnsi="Calibri"/>
          <w:sz w:val="22"/>
          <w:szCs w:val="22"/>
        </w:rPr>
        <w:t xml:space="preserve">Labels cités par Beatport comme références Indie Tech, avec Maccabi House :</w:t>
      </w:r>
    </w:p>
    <w:p>
      <w:pPr>
        <w:pStyle w:val="ListParagraph"/>
        <w:numPr>
          <w:ilvl w:val="0"/>
          <w:numId w:val="2"/>
        </w:numPr>
        <w:spacing w:after="80"/>
      </w:pPr>
      <w:r>
        <w:rPr>
          <w:rFonts w:ascii="Calibri" w:cs="Calibri" w:eastAsia="Calibri" w:hAnsi="Calibri"/>
          <w:b/>
          <w:bCs/>
          <w:sz w:val="22"/>
          <w:szCs w:val="22"/>
        </w:rPr>
        <w:t xml:space="preserve">Maccabi House</w:t>
      </w:r>
      <w:r>
        <w:rPr>
          <w:rFonts w:ascii="Calibri" w:cs="Calibri" w:eastAsia="Calibri" w:hAnsi="Calibri"/>
          <w:sz w:val="22"/>
          <w:szCs w:val="22"/>
        </w:rPr>
        <w:t xml:space="preserve">, dirigé par Adam Ten et Mita Gami. Démos via tstack.app/maccabihouse (lien à vérifier).</w:t>
      </w:r>
    </w:p>
    <w:p>
      <w:pPr>
        <w:pStyle w:val="ListParagraph"/>
        <w:numPr>
          <w:ilvl w:val="0"/>
          <w:numId w:val="2"/>
        </w:numPr>
        <w:spacing w:after="80"/>
      </w:pPr>
      <w:r>
        <w:rPr>
          <w:rFonts w:ascii="Calibri" w:cs="Calibri" w:eastAsia="Calibri" w:hAnsi="Calibri"/>
          <w:sz w:val="22"/>
          <w:szCs w:val="22"/>
        </w:rPr>
        <w:t xml:space="preserve">Make The Girls Dance, Stil Vor Talent, Get Physical, Diynamic, When Stars Align, Higher Ground, tszr, Nu Moda, Club Sweat, Abracadabra Music.</w:t>
      </w:r>
    </w:p>
    <w:p>
      <w:pPr>
        <w:spacing w:after="120"/>
      </w:pPr>
      <w:r>
        <w:rPr>
          <w:rFonts w:ascii="Calibri" w:cs="Calibri" w:eastAsia="Calibri" w:hAnsi="Calibri"/>
          <w:b/>
          <w:bCs/>
          <w:sz w:val="22"/>
          <w:szCs w:val="22"/>
        </w:rPr>
        <w:t xml:space="preserve">Canaux de démo des autres labels : </w:t>
      </w:r>
      <w:r>
        <w:rPr>
          <w:rFonts w:ascii="Calibri" w:cs="Calibri" w:eastAsia="Calibri" w:hAnsi="Calibri"/>
          <w:sz w:val="22"/>
          <w:szCs w:val="22"/>
        </w:rPr>
        <w:t xml:space="preserve">à vérifier un par un sur leurs sites et réseaux.</w:t>
      </w:r>
    </w:p>
    <w:p>
      <w:pPr>
        <w:spacing w:after="120"/>
      </w:pPr>
      <w:r>
        <w:rPr>
          <w:rFonts w:ascii="Calibri" w:cs="Calibri" w:eastAsia="Calibri" w:hAnsi="Calibri"/>
          <w:b/>
          <w:bCs/>
          <w:sz w:val="22"/>
          <w:szCs w:val="22"/>
        </w:rPr>
        <w:t xml:space="preserve">À envoyer : </w:t>
      </w:r>
      <w:r>
        <w:rPr>
          <w:rFonts w:ascii="Calibri" w:cs="Calibri" w:eastAsia="Calibri" w:hAnsi="Calibri"/>
          <w:sz w:val="22"/>
          <w:szCs w:val="22"/>
        </w:rPr>
        <w:t xml:space="preserve">un lien SoundCloud privé de l'Extended Mix (pas de pièce jointe), le BPM, la tonalité, deux ou trois lignes de pitch avec une référence du catalogue du label, et un WAV disponible sur demande. Garde aussi une version sans limiteur au cas où le label fait son propre mastering (à confirmer avec le label).</w:t>
      </w:r>
    </w:p>
    <w:p>
      <w:pPr>
        <w:pStyle w:val="Heading1"/>
        <w:pBdr>
          <w:bottom w:val="single" w:color="1F3864" w:sz="6" w:space="2"/>
        </w:pBdr>
        <w:spacing w:after="140" w:before="300"/>
      </w:pPr>
      <w:r>
        <w:rPr>
          <w:rFonts w:ascii="Calibri" w:cs="Calibri" w:eastAsia="Calibri" w:hAnsi="Calibri"/>
          <w:b/>
          <w:bCs/>
          <w:color w:val="1F3864"/>
          <w:sz w:val="28"/>
          <w:szCs w:val="28"/>
        </w:rPr>
        <w:t xml:space="preserve">Sources</w:t>
      </w:r>
    </w:p>
    <w:p>
      <w:pPr>
        <w:spacing w:after="60"/>
      </w:pPr>
      <w:hyperlink w:history="1" r:id="rIdbioamvjo1vep5ioxr27pn">
        <w:r>
          <w:rPr>
            <w:rFonts w:ascii="Calibri" w:cs="Calibri" w:eastAsia="Calibri" w:hAnsi="Calibri"/>
            <w:color w:val="1F3864"/>
            <w:sz w:val="20"/>
            <w:szCs w:val="20"/>
            <w:u w:val="single"/>
          </w:rPr>
          <w:t xml:space="preserve">Beatport : catalogue Maccabi House (BPM, tonalités, genres)</w:t>
        </w:r>
      </w:hyperlink>
    </w:p>
    <w:p>
      <w:pPr>
        <w:spacing w:after="60"/>
      </w:pPr>
      <w:hyperlink w:history="1" r:id="rIdm6u4kuatfpthwjkhyszfx">
        <w:r>
          <w:rPr>
            <w:rFonts w:ascii="Calibri" w:cs="Calibri" w:eastAsia="Calibri" w:hAnsi="Calibri"/>
            <w:color w:val="1F3864"/>
            <w:sz w:val="20"/>
            <w:szCs w:val="20"/>
            <w:u w:val="single"/>
          </w:rPr>
          <w:t xml:space="preserve">Beatportal : Beatport Launches New Genre: Indie Tech</w:t>
        </w:r>
      </w:hyperlink>
    </w:p>
    <w:p>
      <w:pPr>
        <w:spacing w:after="60"/>
      </w:pPr>
      <w:hyperlink w:history="1" r:id="rIdztf46r7c5e4qvcttgbafr">
        <w:r>
          <w:rPr>
            <w:rFonts w:ascii="Calibri" w:cs="Calibri" w:eastAsia="Calibri" w:hAnsi="Calibri"/>
            <w:color w:val="1F3864"/>
            <w:sz w:val="20"/>
            <w:szCs w:val="20"/>
            <w:u w:val="single"/>
          </w:rPr>
          <w:t xml:space="preserve">Beatportal : Maccabi House All Stars 10</w:t>
        </w:r>
      </w:hyperlink>
    </w:p>
    <w:p>
      <w:pPr>
        <w:spacing w:after="60"/>
      </w:pPr>
      <w:hyperlink w:history="1" r:id="rIda9imvh9tibbyvp0iervjs">
        <w:r>
          <w:rPr>
            <w:rFonts w:ascii="Calibri" w:cs="Calibri" w:eastAsia="Calibri" w:hAnsi="Calibri"/>
            <w:color w:val="1F3864"/>
            <w:sz w:val="20"/>
            <w:szCs w:val="20"/>
            <w:u w:val="single"/>
          </w:rPr>
          <w:t xml:space="preserve">The Producer School : How a Maccabi House Track Is Built</w:t>
        </w:r>
      </w:hyperlink>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oamvjo1vep5ioxr27pn" Type="http://schemas.openxmlformats.org/officeDocument/2006/relationships/hyperlink" Target="https://www.beatport.com/label/maccabi-house/96547/tracks" TargetMode="External"/><Relationship Id="rIdm6u4kuatfpthwjkhyszfx" Type="http://schemas.openxmlformats.org/officeDocument/2006/relationships/hyperlink" Target="https://www.beatportal.com/articles/1651666-beatport-launches-new-genre-indie-tech" TargetMode="External"/><Relationship Id="rIdztf46r7c5e4qvcttgbafr" Type="http://schemas.openxmlformats.org/officeDocument/2006/relationships/hyperlink" Target="https://www.beatportal.com/articles/1240719-maccabi-house-the-imprint-led-by-adam-ten-mita-gami-proudly-presents-the-all-stars-10-release" TargetMode="External"/><Relationship Id="rIda9imvh9tibbyvp0iervjs" Type="http://schemas.openxmlformats.org/officeDocument/2006/relationships/hyperlink" Target="https://theproducerschool.com/blogs/featured-blogs/adam-ten-mita-gami-maccabi-house-breakdow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2026-10-05T21:51:27.535Z</dcterms:created>
  <dcterms:modified xsi:type="dcterms:W3CDTF">2026-10-05T21:51:27.538Z</dcterms:modified>
</cp:coreProperties>
</file>

<file path=docProps/custom.xml><?xml version="1.0" encoding="utf-8"?>
<Properties xmlns="http://schemas.openxmlformats.org/officeDocument/2006/custom-properties" xmlns:vt="http://schemas.openxmlformats.org/officeDocument/2006/docPropsVTypes"/>
</file>