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План </w:t>
      </w:r>
    </w:p>
    <w:p w14:paraId="00000002" w14:textId="77777777" w:rsidR="00CD0DE2" w:rsidRDefault="00C64E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0000003" w14:textId="77777777" w:rsidR="00CD0DE2" w:rsidRDefault="00CD0D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Написать общее определение слэшеров (минимальное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 также подвести к работе</w:t>
      </w:r>
    </w:p>
    <w:p w14:paraId="00000005" w14:textId="77777777" w:rsidR="00CD0DE2" w:rsidRDefault="00CD0D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CD0DE2" w:rsidRDefault="00CD0D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CD0DE2" w:rsidRDefault="00C64E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Теория</w:t>
      </w:r>
    </w:p>
    <w:p w14:paraId="00000008" w14:textId="77777777" w:rsidR="00CD0DE2" w:rsidRDefault="00C64EA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Рассвет американских слэшеров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09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Зарождением кинематографического жанра «слэшер» по мнению исследователей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картина Альфреда Хичкока «Психо». Это психологический триллер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1960-ого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года, который вошел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2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список лучших фильмов National Film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Preservation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Board и отобран для сохранения библиотекой конгресса. Его кассовый успех и признание критиков обуславливаются нововведением образа маньяка – убийцы, который входил в доверие другим героям фильма, а следом в нужный для него момент перевоплощался в психопата, желающего преследовать, а затем убить всех своих жертв. В первой половине ХХ века американский кинематограф был переполнен фильмами в жанре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(Призрак оперы (1925), Дракула (1931), Франкенштейн (1931)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 Нечто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из иного мира (1951) и другие). Все эти картины связаны наличием мифических или сверхъестественных существ, таких как вампиры, зомби, призраки, огромные монстры и другие.  Неудивительно, что фильм А. Хичкока встретили как критики, так и зрители очень тепло, ведь прототипом «зла» выступал человек, такой же, как и все остальные, но со своими «скелетами в шкафу».  Зрители того времени устали от однотипных сверхъестественных хорроров и требовали новых взглядов в одном из самых популярных киножанров среди молодежи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3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Режиссер «Психо» не только удовлетворил запрос публики, а также удивил ее, сконцентрировав нарратив фильма на психопате, его личности, и добавив в конце непредсказуемый плот твист. После «Психо» другие режиссеры подхватили идею Хичкока и стали снимать психологические триллеры с похожим глобальным сюжетом и повествованием (Убийца (1963), Ночной кошмар (1964)), но к жанру слэшер их еще не относили.  Из описанного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выше следует, что у кинозрителя, так же, как и у режиссеров, прослеживалась тенденция к реализму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4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желание в точности передать и ощутить атмосферу картины посредством нагнетающей музыки, колющих и режущих предметов, которые есть у каждого человека; образа маньяка, который мог бы действительно существовать, в отличие от мистических существ; и посредством стереотипных персонажей - жертв, с которыми мог себя ассоциировать практически каждый зритель. Однако вплоть до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1970-ых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годов такие фильмы выходили крайне редко, а как таковой жанр «слэшер» еще не существовал. </w:t>
      </w:r>
    </w:p>
    <w:p w14:paraId="0000000A" w14:textId="77777777" w:rsidR="00CD0DE2" w:rsidRPr="0086422E" w:rsidRDefault="00C64EA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Следующим предвестником «слэшеров» являются фильмы жанра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сплэттер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splatter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акцент делается не на противостояние добра со злом, а на порой бессмысленные, но максимально кровавые и в то же время эротические сцены с демонстрацией чудовищного насилия над человеческим телом, которые занимали ¾ экранного времени. Популяризатором жанра стал американский кинорежиссер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Хершел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Г. Льюис, сняв первый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5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сплэттер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«Кровавый пир» (1963), а затем «Две тысячи маньяков» (1964) и «Раскрась меня кроваво-красным» (1965) в том же жанре. Позднее в 1984 году киновед и писатель Джон Маккарти опубликовал большую статью </w:t>
      </w:r>
      <w:r w:rsidRPr="008642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«Splatter Movies: Breaking the Last Taboo of the Screen»,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642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которой</w:t>
      </w:r>
      <w:r w:rsidRPr="008642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он</w:t>
      </w:r>
      <w:r w:rsidRPr="008642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исследовал</w:t>
      </w:r>
      <w:r w:rsidRPr="008642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фильмы</w:t>
      </w:r>
      <w:r w:rsidRPr="008642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Сплэттеры</w:t>
      </w:r>
      <w:proofErr w:type="spellEnd"/>
      <w:r w:rsidRPr="008642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14:paraId="0000000B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Третьим и последним предшественником слэшеров стал поджанр фильмов ужасов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Джалло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giallo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, берущий свое начало в итальянском кинематографе. Это «уникальный синтез классического детектива, готической литературы и максимально жестокого фильма ужасов»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6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Первым фильмом в этом жанре считается «Девушка, которая слишком много знала» (1963) Марио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Бавы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 котором смешались элементы детективного триллера, навязчивой наготы и фильмов ужасов.  </w:t>
      </w:r>
    </w:p>
    <w:p w14:paraId="0000000C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 рассмотренного выше следует, что поджанр фильмов ужасов «Слэшер» возник на стыке трех жанров: психологический триллер,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сплэттер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джалло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От первого слэшеры унаследовали образ человека маньяка, от второго большое количество кровавых сцен и насилие над человеческим телом, а от третьего – сцены сексуального, но не порнографического характера, а также безумство и садистские наклонности у психопатов. </w:t>
      </w:r>
    </w:p>
    <w:p w14:paraId="0000000D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Помимо кино предшественников Слэшерам,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на наш взгляд</w:t>
      </w:r>
      <w:r>
        <w:rPr>
          <w:rFonts w:ascii="Times New Roman" w:eastAsia="Times New Roman" w:hAnsi="Times New Roman" w:cs="Times New Roman"/>
          <w:sz w:val="28"/>
          <w:szCs w:val="28"/>
        </w:rPr>
        <w:t>, общественный интерес к таким фильмам, особенно в Америке, обусловлен большим количеством серийных убийц (&gt;200)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7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двадцатом веке на территории США.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Страх перед существующей проблемой в обществе вызвал большой интерес среди молодежи, которые были наслышаны о зверствах Зодиака или Магистрального фантома, орудующих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70-ых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годах, жертвами которых становились влюбленные парочки, либо молодые девушки. Многие американские подростки желали ощутить тех же эмоций, что испытывали жертвы серийных убийц, в связи с этим в слэшерах часто можно встретить стереотипных персонажей (Распутная красотка, Зануда, Мажор и др.), с которыми молодые люди на подсознательном уровне себя ассоциировали. Мои слова также подтверждаются огромными кассовыми сборами у слэшеров золотой эры при относительно небольшом бюджете, а также маркетинговыми исследованиями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8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70-ых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годов, указывающими на любовь к фильмам ужасов среди молодежи того времени. </w:t>
      </w:r>
    </w:p>
    <w:p w14:paraId="0000000E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1974 году вышел фильм «Техасская резня бензопилой»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Тоуба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Хупера, который решил не заострять внимания на главных героях, в полной мере раскрывая их, а сконцентрировать сюжет вокруг группы молодых людей, заглянувших не в тот дом во время совместной поездки. Картина вызвала бурную реакцию у общественности: зрители покидали сеанс, не досматривая фильм до конца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9"/>
      </w:r>
      <w:r>
        <w:rPr>
          <w:rFonts w:ascii="Times New Roman" w:eastAsia="Times New Roman" w:hAnsi="Times New Roman" w:cs="Times New Roman"/>
          <w:sz w:val="28"/>
          <w:szCs w:val="28"/>
        </w:rPr>
        <w:t>, а его распространение было запрещено во многих европейских странах, например, Британский совет по классификации фильмов после его релиза в Великобритании запретил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10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показ слэшера, а также упоминание «бензопилы» в названиях других фильмов. </w:t>
      </w:r>
    </w:p>
    <w:p w14:paraId="0000000F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Споры о том, какой фильм является первым в исследуемом поджанре, продолжаются до сих пор. Одни считают, что первым показательным слэшером является «Техасская резня бензопилой» (1974)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Тоуба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Хупера, другие - «Хэллоуин» (1978). Но для того, чтобы ответить на этот вопрос, стоит прежде всего разобраться с тем, что такое слэшер, а также выделить его отличительные черты и особенности.</w:t>
      </w:r>
    </w:p>
    <w:p w14:paraId="00000010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Англицизм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Слэшер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Slasher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является производным от глагола 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slash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», что переводится как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глубоко ранить / порезать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». Из перевода следует, что одна из особенностей таких фильмов – это наличие у психопатов холодного оружия, чаще всего бытового (кухонный нож, газонокосилка, бензопила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которым можно нанести смертельные раны жертве. </w:t>
      </w:r>
    </w:p>
    <w:p w14:paraId="00000011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Предлагаю сравнить особенности слэшеров от других фильмов ужасов, триллеров или криминального кино. </w:t>
      </w:r>
    </w:p>
    <w:p w14:paraId="00000012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Во-первых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11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«злом» в слэшерах всегда представляется человек или мстительный дух когда-то несправедливо убитого человека, в отличие от других фильмов ужасов, где «злом» могут выступить любого рода сверхъестественные существа, от инопланетян до пауков-убийц. </w:t>
      </w:r>
    </w:p>
    <w:p w14:paraId="00000013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Во-вторых, психопаты либо нацелены убить определенную группу лиц, либо движимы желанием убивать. Чаще всего их гнев и безумство обоснованы желанием отомстить. В отличие от триллеров, психопаты в слэшерах никак не раскрываются, а лишь олицетворяют «зло». В то же время нередки случаи, когда маньяк устраивает резню ради резни. </w:t>
      </w:r>
    </w:p>
    <w:p w14:paraId="00000014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В-третьих, в слэшерах есть счетчик жертв. Два или три убийств недостаточно для признания фильма слэшером. В основном, жертвами в слэшерах выступает группа подростков или молодых людей, ведущих гедонистический образ жизни. </w:t>
      </w:r>
    </w:p>
    <w:p w14:paraId="00000015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В-четвертых, слэшеры всегда сопровождаются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12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(Последняя девушка / жертва). Это образ жертвы, которая на фоне своих друзей выделяется скромностью, добротой или осторожностью. Чаще всего это девушка, однако реже в этой роли можно встретить и юношу (Сожжение (1981)). Последние жертвы обычно справляются с убийцей, либо убив его, либо отправив под стражу. Иногда роль последних жертв распределяется между двумя или тремя персонажами, двое из которых в большинстве случаев - пара влюбленных.  </w:t>
      </w:r>
    </w:p>
    <w:p w14:paraId="00000016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В-пятых, слэшеры – это эксплуатационное кино, наполненное большим количеством убийств людей, ведущих не скромный образ жизни, что является одной из немногих причин для покупки билета. </w:t>
      </w:r>
    </w:p>
    <w:p w14:paraId="00000017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Выяснив основные особенности поджанра «слэшер», можно с уверенностью сказать, что «Техасская резня бензопилой», где по ходу картины мы знакомились с группой молодых лиц (3 парня и две девушки), решивших отправиться в старый дом покойного родственника главной героини, угодив в лапы семьи людоедов, действительно является ярким представителем своего жанра. Из пяти жертв выживает только одна девушка, а рекламная кампания фильма развернулась вокруг «реальных событий», происходивших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50-ых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годах двадцатого столетия в Америке. Однако фильмом, ознаменовавшим рассвет и популяризацию слэшеров, по мнению фанатов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13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многих интернет-ресурсов является «Хэллоуин» Джона Карпентера (1978). Этот же фильм знаменует начало «Золотого века слэшеров», который мы рассмотрим в следующей части работы.</w:t>
      </w:r>
    </w:p>
    <w:p w14:paraId="00000018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Американские слэшеры являются эталоном жанра.   Именно американские кинорежиссеры первыми начали снимать слэшеры, а затем взяли мировое первенство по их количеству: тогда как Британские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14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Канадские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15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слэшеры в сумме насчитывают чуть больше сотни экранизаций, число Американских фильмов про похождения серийных убийц перешагнуло отметку в 570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16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кинокартин.  Тем не менее стоит также упомянуть канадский слэшер «Черное Рождество» (1974) Боба Кларка - уроженец США, снимавший фильмы в Канаде. Что интересно, как и «Техасская резня бензопилой», так и «Черное Рождество» вышли в прокат в один год и в один день: 11 октября 1974. Однако киноведами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17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истинным первым слэшером считается картина Т. Хупера, а фильм Боба Кларка – прародителем жанра. </w:t>
      </w:r>
    </w:p>
    <w:p w14:paraId="00000019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Проанализировав историю зарождения слэшеров, можно прийти к следующим выводам: </w:t>
      </w:r>
    </w:p>
    <w:p w14:paraId="0000001A" w14:textId="77777777" w:rsidR="00CD0DE2" w:rsidRDefault="00C64EA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Появление нового поджанра хорроров обусловлено тенденцией зрителей к атмосфере реализма и приземленности в фильмах.</w:t>
      </w:r>
    </w:p>
    <w:p w14:paraId="0000001B" w14:textId="77777777" w:rsidR="00CD0DE2" w:rsidRDefault="00C64EA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Большой интерес к слэшерам среди молодежи объясняется стереотипными персонажами-жертвами, а также общественными волнениями из-за большого количества серийных убийц, орудовавших в США в ХХ веке. </w:t>
      </w:r>
    </w:p>
    <w:p w14:paraId="0000001C" w14:textId="77777777" w:rsidR="00CD0DE2" w:rsidRDefault="00C64EA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Слэшеры – это по большей части американский продукт, в связи с чем было принято решение за основу материалов исследования взять исключительно американские слэшеры. </w:t>
      </w:r>
    </w:p>
    <w:p w14:paraId="0000001D" w14:textId="77777777" w:rsidR="00CD0DE2" w:rsidRDefault="00C64EA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Слэшеры,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сплэттеры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джалло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разные поджанры фильмов ужасов, у которых есть как и похожие черты, так и отличительные. </w:t>
      </w:r>
    </w:p>
    <w:p w14:paraId="0000001E" w14:textId="77777777" w:rsidR="00CD0DE2" w:rsidRDefault="00C64EA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Первые слэшеры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70-ых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годов практически сразу же покорили сердца зрителей актуальностью происходящих событий и собрали большие кассовые сборы, впоследствии став самым популярным поджанром среди всех фильмов ужасов.</w:t>
      </w:r>
    </w:p>
    <w:p w14:paraId="0000001F" w14:textId="77777777" w:rsidR="00CD0DE2" w:rsidRDefault="00CD0D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CD0DE2" w:rsidRDefault="00C64EA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Слэшер как объект научного исследования.</w:t>
      </w:r>
    </w:p>
    <w:p w14:paraId="00000021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Разобравшись с кино термином «слэшер» и историей его зарождения, предлагаю исследовать историю его изучения. Научное осмысление фильмов ужасов, а также их поджанров, встречается в культурологических, философских, гендерных, исторических, экономических, структуралистских и других исследовательских работах. Мы постараемся рассмотреть каждый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из подходов, где фигурировали «слэшеры» или же являлись основным объектом исследования. </w:t>
      </w:r>
    </w:p>
    <w:p w14:paraId="00000022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философской точки зрения в иностранной научной литературе проблема «ужаса» появляется в работах С. Кьеркегора, Ф. Ницше, Ж.-П. Сартра и других, где они исследовали тему ужасного и жуткого, а также страх перед смертью. Но в связи с тем, что перечисленные ученые не застали “рассвет” слэшеров, нами было принято решение не рассматривать их работы, а сразу перейти к более современным осмыслениям ужаса и страха. </w:t>
      </w:r>
    </w:p>
    <w:p w14:paraId="00000023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Гришин в своей работе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18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«Феномен ужаса, этико-философский анализ» исследовал термин «ужас» и его влияние на подрастающие умы американских подростков, в том числе их влечение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фильмам и ужасному в целом. Он сравнивал «ужас» со «страхом», «тоской» и «смертью», а также предложил этический подход для исследования жанра. В результате его статьи он пришел к выводу, что «ужас» часто является синонимом «смерти», отметив парадоксальную ситуацию в современной медиасфере, где, с одной стороны, люди охотно интересуются фильмами ужасов и всем, что связано со смертью, а с другой прослеживается замалчивание серьезных мыслей о смерти и человеческих ужасах. Таким образом ученый утверждает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19"/>
      </w:r>
      <w:r>
        <w:rPr>
          <w:rFonts w:ascii="Times New Roman" w:eastAsia="Times New Roman" w:hAnsi="Times New Roman" w:cs="Times New Roman"/>
          <w:sz w:val="28"/>
          <w:szCs w:val="28"/>
        </w:rPr>
        <w:t>, что медийная культура «способствует «эскалации ужаса», тиражируя бесконечную медийную продукцию, в которой смерть – информационный повод, а ужас – недостающая эмоция, чтобы как-то развеять скуку и бессмысленность существования человека потребительской эпохи, то есть носит противоречивый характер.» Данная работа была основана на его предыдущих статьях, в которых он изучал понятие «ужаса», «ужасы постмодернизма», а также «Страх» как «Этико-философскую величину». Рассмотренное нами его исследование в том числе послужило основой для следующих его работ с анализом «ужасов» и «смерти» в этико-философском смысле. Однако конкретно «слэшеры» он не затрагивал, хотя многие нравственные моменты в его исследованиях относятся и к слэшерам в том числе, например, предложенная им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20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«следующая типология феномена ужаса:</w:t>
      </w:r>
    </w:p>
    <w:p w14:paraId="00000024" w14:textId="77777777" w:rsidR="00CD0DE2" w:rsidRDefault="00C64E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Ужас смерти</w:t>
      </w:r>
    </w:p>
    <w:p w14:paraId="00000025" w14:textId="77777777" w:rsidR="00CD0DE2" w:rsidRDefault="00C64E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Ужас реального </w:t>
      </w:r>
    </w:p>
    <w:p w14:paraId="00000026" w14:textId="77777777" w:rsidR="00CD0DE2" w:rsidRDefault="00C64E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Ужас перед тайной бытия»,</w:t>
      </w:r>
    </w:p>
    <w:p w14:paraId="00000027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которой два пункта из трех являются одними из причин влечения молодой аудитории к подобного рода фильмам. Во-первых, ужас перед смертью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заинтересовывает тех, кто желает ее ощутить через экраны, без вреда для собственного или чужого здоровья, а во-вторых, ужас перед реальным (в нашем случае перед маньяком) по-настоящему пугает кинозрителя, что заинтересовывает его еще больше при просмотре фильмов. </w:t>
      </w:r>
    </w:p>
    <w:p w14:paraId="00000028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 рассмотренного выше можно также сделать вывод, что большой интерес к фильмам ужасов, особенно к слэшерам, у молодежи связан не только с немалым числом орудующих серийных убийц в США в то время, а также с внутренним психологическим желанием у подростков на подсознательном уровне ощутить себя на месте жертвы или психопата, удовлетворив личный ужас-страх перед смертью и реальным. </w:t>
      </w:r>
    </w:p>
    <w:p w14:paraId="00000029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культурологических работах «слэшеры» исследовались как литературный жанр. В одноименной статье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21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Е.А.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Дулевич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Р.А.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Тещенко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выявили место слэшеров в литературной иерархии, обозначив «слэшер» как пример «низкосортной литературы с точки зрения литературных критиков,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связи с этим мало кто его изучает, часто при проведении исследований ученые его опускают и не упоминают.» Такая оценка критиков обуславливается однотипностью сюжета в слэшерах, а также узкими рамками, выставляемые авторами слэшеров, где присутствуют счетчик жертв, финальная девушка и другие особенности, рассмотренные нами ранее. Эти же исследователи анализировали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22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идею смерти в романе Д.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Содергрена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«Блюз мертвой девушки». В конце статьи они пришли к выводу, что «идея смерти в романе Д.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Содергрена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… может рассматриваться с двух сторон.»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23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одной стороны, в романе присутствовали сцены смерти, никак не затрагивающие основной сюжет книги, а с другой стороны, в романе описываются сцены смерти, напрямую влияющие на сюжет,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например,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смерть лучшей подругой главной героини. </w:t>
      </w:r>
    </w:p>
    <w:p w14:paraId="0000002A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идею рассматривать фильмы в культурологическом аспекте популяризировал М. Ежов в своей статье «Хоррор»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24"/>
      </w:r>
      <w:r>
        <w:rPr>
          <w:rFonts w:ascii="Times New Roman" w:eastAsia="Times New Roman" w:hAnsi="Times New Roman" w:cs="Times New Roman"/>
          <w:sz w:val="28"/>
          <w:szCs w:val="28"/>
        </w:rPr>
        <w:t>, опубликованной в журнале о литературе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Эстезис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 В ней он анализировал романы в поджанрах хоррора, таких как «слэшер»,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бодихоррор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», «сплиттер» и другие. Помимо этого, он выделил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всех фильмов ужасов: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страх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а также их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напугать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конце своей статьи он подчеркивает, что литературным слэшерам «не удастся ограничиться одними убийствами, даже самыми изощрёнными. … Необходимо показать каждую потенциальную жертву реальным, живым человеком, личностью … Нельзя сразу выдавать личность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убийцы. Читатель до конца не должен знать, пришёл ли маньяк со стороны или он (а может, она) – один из героев, представленных в экспозиции»</w:t>
      </w:r>
    </w:p>
    <w:p w14:paraId="0000002B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Исходя из вышесказанного можно прийти к выводу, что слэшеры в литературе, в отличие от фильмов, требуют большей импликации между персонажами, логично выстроенной экспозиции, а также раскрытия главных героев, в том числе маньяка, как личностей, избегая шаблонностей. Тогда как фильмы, порой, ограничиваются наличием никак не раскрытых жертв и такого же психопата, ставя упор на эксплуатацию популярной темы в целях зарабатывания быстрых денег. Особенности литературных слэшеров практически ничем не отличаются от особенностей кино слэшеров, среди которых: очередность жертв, изощренные убийства персонажей по одному, финальная девушка и другие.  </w:t>
      </w:r>
    </w:p>
    <w:p w14:paraId="0000002C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Следующий научный подход к изучению слэшеров – исторический. Слэшеры принято делить на несколько эпох. В книге «The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slasher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25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ее автор,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Дж.А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Кэршвел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характеризует 1978–1984 года как Золотую эпоху слэшеров (The Golden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Slasher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Films). В своей работе он анализирует практически все американские слэшеры, снятые в упомянутых годах. 1985–1995 года он обозначил как эпоху Домашних видео и франшиз (Direct-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video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Фильмы, выпущенные после 1996 года, принято считать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кино картинами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современного периода (Post-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slashers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26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Другой зарубежный исследователь 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Петридис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своей работе «A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historical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approach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Slasher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27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предлагает следующую временную периодизацию: </w:t>
      </w:r>
    </w:p>
    <w:p w14:paraId="0000002D" w14:textId="77777777" w:rsidR="00CD0DE2" w:rsidRDefault="00C64E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classical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period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Классический период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1974-1989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0000002E" w14:textId="77777777" w:rsidR="00CD0DE2" w:rsidRDefault="00C64E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postmodern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period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Постмодернистский период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1990 – 1999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0000002F" w14:textId="77777777" w:rsidR="00CD0DE2" w:rsidRDefault="00C64E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neoslashers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Период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неослэшеров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(2000 – наст. время))</w:t>
      </w:r>
    </w:p>
    <w:p w14:paraId="00000030" w14:textId="77777777" w:rsidR="00CD0DE2" w:rsidRDefault="00CD0D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1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отечественных же исследованиях очень мало информации касательно распределения слэшеров на эпохи. Однако в русскоязычной википедии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28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принято выделять Золотой век (1978–1984), Серебряный век (1985–1995), Бронзовый век (1996 – 2003), Современный период (2004 – 2013) и Постмодернистский (2014 – наст. время).  Нами было принято решение опираться на последнюю терминологию в связи с ее популяризацией в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русскоязычном медиапространстве. К тому же,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википедийная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классификация не противоречит периодизации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Кэршвелла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а, наоборот, дополняет ее. </w:t>
      </w:r>
    </w:p>
    <w:p w14:paraId="00000032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своей работе ««ужасное» искусство, фильмы жанра слэшер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slasher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)» Т. Н. Шеметова анализирует фильмы-слэшеры разных эпох, от зарождения до современной.  По ходу исследования она выделила два пути развития сюжета в подобных фильмах: «С одной стороны, это фильмы, в которых нет какой-либо заверченной интриги и не наблюдается никакого развития характеров. … С другой стороны, это фильмы, где персонажи-жертвы в какой-то точке меняют изначально заданный типаж и превращаются из жертвы в борца, пускай только за свою собственную жизнь, а не за мир во всем мире». Исследователь также выделяет одну из постоянных особенностей слэшеров, которая не была качественно раскрыта ранее в работе, а именно – «угнетающая атмосфера опасности, в которую попадает жертва»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29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обычно сопровождается инструментальным музыкальным сопровождением. Этот прием называется «саспенсом» - «напряженное невыносимое ожидание, возникающее в момент смертельной опасности, угрожающей персонажу, которому зритель сопереживает». Интересно то, что этот прием очень мало изучен в российской ученой среде, однако зарубежные исследователи посвятили много статей этой теме. Например, Дольф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Зильцман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выделяет три оттенка саспенса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30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0000033" w14:textId="77777777" w:rsidR="00CD0DE2" w:rsidRDefault="00C64E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состояние неопределенности в смысле сомнений и нерешительности</w:t>
      </w:r>
    </w:p>
    <w:p w14:paraId="00000034" w14:textId="77777777" w:rsidR="00CD0DE2" w:rsidRDefault="00C64E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с. тревожно подобной неопределенности</w:t>
      </w:r>
    </w:p>
    <w:p w14:paraId="00000035" w14:textId="77777777" w:rsidR="00CD0DE2" w:rsidRDefault="00C64E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с. приятного волнения по поводу ожидаемого события.</w:t>
      </w:r>
    </w:p>
    <w:p w14:paraId="00000036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 Ф.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Куртник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своей работе «Theatre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thrills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culture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suspense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31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исследовал применение саспенса в сферах развлечения, таких как кино, радио, журналы, комиксы и не только, а также саспенс как культурный вопрос, противопоставляя критикам этого, по их мнению, «деградирующего и опасного» приема видение саспенса у Хичкока и других режиссеров, желавших повысить его культурный статус.  </w:t>
      </w:r>
    </w:p>
    <w:p w14:paraId="00000037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Вера Дика исследовала слэшеры, применив структуралистский подход. Согласно ее работе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32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она называла подобные кинокартины фильмами о «преследователях или сталкерах», представив временную структуру из двух частей, где первая – это «прошлое событие», повествующее о психологической травме убийцы, а вторая - «настоящее событие», в котором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убийца возвращается, чтобы отомстить. Стоит также обозначить, что В. Дика анализировала фильмы с 1978 по 1981 года, а первым слэшером она считает «Хэллоуин» 1978 года. С ней не согласен 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Петридис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33"/>
      </w:r>
      <w:r>
        <w:rPr>
          <w:rFonts w:ascii="Times New Roman" w:eastAsia="Times New Roman" w:hAnsi="Times New Roman" w:cs="Times New Roman"/>
          <w:sz w:val="28"/>
          <w:szCs w:val="28"/>
        </w:rPr>
        <w:t>, который противопоставляет «Хэллоуину» «Техасскую резню бензопилой» и «Черное рождество» 1974 года, поистине являющихся первыми фильмами жанра слэшер, с чем мы согласны. Структуры «прошлого события» и «настоящего события» представлены в ее работе в виде двух списков.</w:t>
      </w:r>
    </w:p>
    <w:p w14:paraId="00000038" w14:textId="77777777" w:rsidR="00CD0DE2" w:rsidRDefault="00C64EA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Действия прошлого события: </w:t>
      </w:r>
    </w:p>
    <w:p w14:paraId="00000039" w14:textId="77777777" w:rsidR="00CD0DE2" w:rsidRDefault="00C64E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Молодые люди виновны в противоправном действии.</w:t>
      </w:r>
    </w:p>
    <w:p w14:paraId="0000003A" w14:textId="77777777" w:rsidR="00CD0DE2" w:rsidRDefault="00C64E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Убийца переживает психологическую травму, смерть или чувствует вину.</w:t>
      </w:r>
    </w:p>
    <w:p w14:paraId="0000003B" w14:textId="77777777" w:rsidR="00CD0DE2" w:rsidRDefault="00C64E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Убийца переживает потерю.</w:t>
      </w:r>
    </w:p>
    <w:p w14:paraId="0000003C" w14:textId="77777777" w:rsidR="00CD0DE2" w:rsidRDefault="00C64E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Убийца принимается убивать виновных.</w:t>
      </w:r>
    </w:p>
    <w:p w14:paraId="0000003D" w14:textId="77777777" w:rsidR="00CD0DE2" w:rsidRDefault="00C64EA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Действия настоящего события:</w:t>
      </w:r>
    </w:p>
    <w:p w14:paraId="0000003E" w14:textId="77777777" w:rsidR="00CD0DE2" w:rsidRDefault="00C64E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Событие, напоминающее о прошлом.</w:t>
      </w:r>
    </w:p>
    <w:p w14:paraId="0000003F" w14:textId="77777777" w:rsidR="00CD0DE2" w:rsidRDefault="00C64E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Разрушительный импульс убийцы вновь активизируется.</w:t>
      </w:r>
    </w:p>
    <w:p w14:paraId="00000040" w14:textId="77777777" w:rsidR="00CD0DE2" w:rsidRDefault="00C64E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Проходимец предупреждает молодежь / молодую общину.</w:t>
      </w:r>
    </w:p>
    <w:p w14:paraId="00000041" w14:textId="77777777" w:rsidR="00CD0DE2" w:rsidRDefault="00C64E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 молодых лиц не прислушивается.</w:t>
      </w:r>
    </w:p>
    <w:p w14:paraId="00000042" w14:textId="77777777" w:rsidR="00CD0DE2" w:rsidRDefault="00C64E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Убийца их преследует.</w:t>
      </w:r>
    </w:p>
    <w:p w14:paraId="00000043" w14:textId="77777777" w:rsidR="00CD0DE2" w:rsidRDefault="00C64E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Убийца их убивает по одному.</w:t>
      </w:r>
    </w:p>
    <w:p w14:paraId="00000044" w14:textId="77777777" w:rsidR="00CD0DE2" w:rsidRDefault="00C64E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Героиня видит убийства.</w:t>
      </w:r>
    </w:p>
    <w:p w14:paraId="00000045" w14:textId="77777777" w:rsidR="00CD0DE2" w:rsidRDefault="00C64E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Героиня видит убийцу.</w:t>
      </w:r>
    </w:p>
    <w:p w14:paraId="00000046" w14:textId="77777777" w:rsidR="00CD0DE2" w:rsidRDefault="00C64E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Героиня вступает в схватку с убийцей.</w:t>
      </w:r>
    </w:p>
    <w:p w14:paraId="00000047" w14:textId="77777777" w:rsidR="00CD0DE2" w:rsidRDefault="00C64E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Героиня побеждает убийцу.</w:t>
      </w:r>
    </w:p>
    <w:p w14:paraId="00000048" w14:textId="77777777" w:rsidR="00CD0DE2" w:rsidRDefault="00C64E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Героиня выживает, но не освобождается.</w:t>
      </w:r>
    </w:p>
    <w:p w14:paraId="00000049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Несмотря на тщательную подробность «руководства», оно не всегда точно соблюдается, однако многие фильмы действительно следуют заданной схеме, например, «Школьный бал»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1980-ого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года или «Я знаю, что вы сделали прошлым летом» 1997-ого года. </w:t>
      </w:r>
    </w:p>
    <w:p w14:paraId="0000004A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Доктор наук Кэрол Дж. Кловер предложила другой подход к изучению слэшеров, а именно – гендерный. В своей большой статье «Её тело, он сам: гендер в слэшерах»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34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она задается вопросом о том, почему в слэшерах, которые в основном нацелены на мужскую аудиторию, в конце всегда выживает девушка. Она же и вводит новый термин для последней выжившей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–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 К. Кловер убеждена в том, что зритель мужчина при просмотре слэшера будет ассоциировать себя скорее с девушкой жертвой, чем с маньяком садистом, так как именно у первых по ходу фильма раскрывается характер, зрители начинают им сопереживать, наблюдая за их болью, страданиями и утратой. Стоит также отметить, что именно благодаря работе К. Кловер «слэшеры» стали рассматривать как объект научного исследования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35"/>
      </w:r>
      <w:r>
        <w:rPr>
          <w:rFonts w:ascii="Times New Roman" w:eastAsia="Times New Roman" w:hAnsi="Times New Roman" w:cs="Times New Roman"/>
          <w:sz w:val="28"/>
          <w:szCs w:val="28"/>
        </w:rPr>
        <w:t>. Ее статья несколько раз подвергалась критике. Например, К. Райзер в своей работе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36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вступает в критический диалог с ключевыми теориями К. Кловер. С одной стороны, он согласен, что большинство фильмов слэшеров — это жестокие женоненавистнические и гомофобные фильмы, наказывающие женскую сексуальность, приравнивающие женственность к жертвенности и изображающие убийцу/монстра как морального урода. Однако, с другой стороны, он считает, что мужская аудитория не может ассоциировать себя с последней девушкой, а скорее сопереживать. </w:t>
      </w:r>
    </w:p>
    <w:p w14:paraId="0000004B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Российский исследователь А. Ю. Ионов проводит анализ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37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основных свойств слэшера на предмет соответствия положениям Кловер, где он развеивает миф о том, что слэшеры нацелены преимущественно на мужскую аудиторию. Он также не согласен с тем, что убийцей в слэшерах всегда является мужчина, приводя в пример такие фильмы, как: «С днем рождения меня» (1981), «Пятница 13-е» (1980), «Занавес» (1983) и другие. К. Кловер называет такие картины аномалиями, что очень удобно, ведь иначе ее гендерная теория рушится и оказывается бессмысленной, когда в конце последняя девушка убивает женщину маньяка. Например, ее тезис о том, что убийства для маньяков обычно являются заменой сексу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38"/>
      </w:r>
      <w:r>
        <w:rPr>
          <w:rFonts w:ascii="Times New Roman" w:eastAsia="Times New Roman" w:hAnsi="Times New Roman" w:cs="Times New Roman"/>
          <w:sz w:val="28"/>
          <w:szCs w:val="28"/>
        </w:rPr>
        <w:t>.  Однако в своей большой книге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Gender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Modern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Film», которая была выпущена несколько лет позднее ее первой статьи, посвященной теме «слэшеров», она утверждает, что «как убийца не вполне мужчина, так 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не вполне женщина»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39"/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4C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Интересно также обозначить, кто такая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теории К. Кловер. Это обычно девушка, выделяющаяся примерным поведением на фоне ее сексуально активных друзей. Именно ей уделяется больше всего экранного времени. Хоть она и выглядит слабее по сравнению с убийцей, однако это ей не мешает давать серьезный отпор маньяку, в конце обычно убивая его. Она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находчивая и часто замечает то, чего не замечают другие.  Чаще всего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протяжение фильма доказывает зрителю, что с ее набором моральных качеств она действительно заслуживает одержать победу над убийцей, а когда это происходит, зритель, независимо от своего пола, ликует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40"/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4D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подсчетам Кловер, финальное противостояние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психопата занимает последние 10–12 минут хронометража фильма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41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0000004E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Именно структуралистский и гендерный подходы В. Дики и К. Кловер являются первыми в научном исследовании и анализе слэшеров. Исходя из этого можно прийти к выводу, что не стоит бояться подвергать тезисы ученых-первопроходцев критике, ведь помимо того, что они были первыми, они рассматривали проблему более субъективно, чем объективно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42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4F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Последний научный подход, который мы рассмотрим, будет экономическим. Он был разработан Р.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Ноуэллом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43"/>
      </w:r>
      <w:r>
        <w:rPr>
          <w:rFonts w:ascii="Times New Roman" w:eastAsia="Times New Roman" w:hAnsi="Times New Roman" w:cs="Times New Roman"/>
          <w:sz w:val="28"/>
          <w:szCs w:val="28"/>
        </w:rPr>
        <w:t>. В статье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There's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One Way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Your Heart»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44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он отмечает, что рекламные кампании изначально ориентировались на женскую аудиторию, а уже потом на зрителей обоих полов. Этот факт российский исследователь Б. Ю. Громов объяснил развитием феминистских идей среди американских подростков, которые являлись целевой аудиторией слэшеров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45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Р.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Ноуэлл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также подчеркнул, что создатели слэшеров нацеливались на аудиторию в возрасте от 16 до 35 лет, потому что в этом возрасте зрителям легче идентифицировать себя с образами жертв и убийцы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46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00000050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Среди российских исследователей экономический подход к изучению слэшеров использовал уже упомянутый Б. Ю. Громов в работе «Гендерная идентичность слэшеров: убийца и капитал»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47"/>
      </w:r>
      <w:r>
        <w:rPr>
          <w:rFonts w:ascii="Times New Roman" w:eastAsia="Times New Roman" w:hAnsi="Times New Roman" w:cs="Times New Roman"/>
          <w:sz w:val="28"/>
          <w:szCs w:val="28"/>
        </w:rPr>
        <w:t>. Он рассматривал женщину в слэшерах как «товар, предмет спроса, предмет производства, рыночный продукт, объект капиталистических отношений»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48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Он попытался также доказать, что в слэшерах «капитал воспроизводится, эксплуатируя идею гендера». Его тезисы во многом схожи с гендерной теорией К. Кловер, где жертва – всегда девушка, а в конце пришел к выводу, что «капитализм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способен к воспроизводству не только в экономической и политической сфере, но и в сфере производства идей»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49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51" w14:textId="77777777" w:rsidR="00CD0DE2" w:rsidRDefault="00C64E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Проанализировав все научные подходы к изучению слэшеров, можно прийти к следующим выводам: </w:t>
      </w:r>
    </w:p>
    <w:p w14:paraId="00000052" w14:textId="77777777" w:rsidR="00CD0DE2" w:rsidRDefault="00C64E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философской точки зрения большой интерес молодежной аудитории к слэшерам связан с подсознательным желанием зрителя ощутить себя на месте жертвы, либо маньяка. </w:t>
      </w:r>
    </w:p>
    <w:p w14:paraId="00000053" w14:textId="77777777" w:rsidR="00CD0DE2" w:rsidRDefault="00C64E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культурологической точки зрения литературные слэшеры отличаются от фильмов проработанным сюжетом и элементами неожиданного плот-твиста. </w:t>
      </w:r>
    </w:p>
    <w:p w14:paraId="00000054" w14:textId="77777777" w:rsidR="00CD0DE2" w:rsidRDefault="00C64E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историческом смысле принято делить слэшеры на эпохи. </w:t>
      </w:r>
    </w:p>
    <w:p w14:paraId="00000055" w14:textId="77777777" w:rsidR="00CD0DE2" w:rsidRDefault="00C64E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Слэшер без саспенса невозможен.</w:t>
      </w:r>
    </w:p>
    <w:p w14:paraId="00000056" w14:textId="77777777" w:rsidR="00CD0DE2" w:rsidRDefault="00C64E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Структуралистский подход позволил выявить закономерности в сюжете слэшеров. От фильмов в этом жанре не стоит ожидать закрученной истории. Для зрителей опытных в просмотре слэшеров заранее проследить концовку не составит никакого труда. </w:t>
      </w:r>
    </w:p>
    <w:p w14:paraId="00000057" w14:textId="77777777" w:rsidR="00CD0DE2" w:rsidRDefault="00C64E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гендерно-научном осмыслении слэшеры исследовались больше всего, в то же время споры о некоторых тезисах гендерного подхода до сих пор не утихли. </w:t>
      </w:r>
    </w:p>
    <w:p w14:paraId="00000058" w14:textId="77777777" w:rsidR="00CD0DE2" w:rsidRDefault="00C64E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Была обозначена целевая аудитория слэшеров - молодые люди от 16 до 35 лет. Также было выявлено, что такими фильмами одинаково интересуются как мужчины, так и женщины.</w:t>
      </w:r>
    </w:p>
    <w:p w14:paraId="00000059" w14:textId="77777777" w:rsidR="00CD0DE2" w:rsidRDefault="00C64E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Последней жертвой не всегда является скромная девушка. </w:t>
      </w:r>
    </w:p>
    <w:p w14:paraId="0000005A" w14:textId="77777777" w:rsidR="00CD0DE2" w:rsidRDefault="00C64E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Первым слэшером действительно считается “Техасская резня Бензопилой” 1974 года, однако некоторые ученые с этим не согласны, в связи с чем были подвержены критике со стороны коллег. </w:t>
      </w:r>
    </w:p>
    <w:p w14:paraId="0000005B" w14:textId="77777777" w:rsidR="00CD0DE2" w:rsidRDefault="00C64E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Слэшеры как научный вопрос может быть изучен под совершенно неожиданным углом, например, некоторые ученые рассматривали их с экономической точки зрения, сравнивая женщину-жертву с товаром и объектом капиталистических отношений. </w:t>
      </w:r>
    </w:p>
    <w:p w14:paraId="0000005C" w14:textId="77777777" w:rsidR="00CD0DE2" w:rsidRDefault="00CD0DE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5D" w14:textId="57E8D256" w:rsidR="00CD0DE2" w:rsidRDefault="00C64EA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2.3. </w:t>
      </w:r>
      <w:r w:rsidR="00045245">
        <w:rPr>
          <w:rFonts w:ascii="Times New Roman" w:eastAsia="Times New Roman" w:hAnsi="Times New Roman" w:cs="Times New Roman"/>
          <w:sz w:val="28"/>
          <w:szCs w:val="28"/>
        </w:rPr>
        <w:t>Влияние</w:t>
      </w:r>
      <w:r w:rsidR="00D10E6A">
        <w:rPr>
          <w:rFonts w:ascii="Times New Roman" w:eastAsia="Times New Roman" w:hAnsi="Times New Roman" w:cs="Times New Roman"/>
          <w:sz w:val="28"/>
          <w:szCs w:val="28"/>
        </w:rPr>
        <w:t xml:space="preserve"> масс медиа</w:t>
      </w:r>
      <w:r w:rsidR="00045245">
        <w:rPr>
          <w:rFonts w:ascii="Times New Roman" w:eastAsia="Times New Roman" w:hAnsi="Times New Roman" w:cs="Times New Roman"/>
          <w:sz w:val="28"/>
          <w:szCs w:val="28"/>
        </w:rPr>
        <w:t xml:space="preserve"> на стереотипных гендерных персонажей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05E" w14:textId="77777777" w:rsidR="00CD0DE2" w:rsidRDefault="00C64E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Проследив историю изучения слэшеров, предлагаю рассмотреть проблему гендерных стереотипов в кино. Выбор такой проблемы обуславливается нашей практической частью, в которой мы планируем классифицировать стереотипных персонажей слэшеров, а также проследить очередность их смертей и найти параллели. </w:t>
      </w:r>
    </w:p>
    <w:p w14:paraId="0000005F" w14:textId="77777777" w:rsidR="00CD0DE2" w:rsidRDefault="00C64E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Проблема стереотипов, в том числе стереотипного мышления, является одной из самых острых в наше время. Неудивительно, что стереотипные персонажи начали появляться в кино, ведь именно таким образом зритель может ассоциировать себя с ними, или же, наоборот, ненавидеть их в виду, опять же, своего стереотипного мышления. Анализ конкретно стереотипов и их влияние на общество нами не будет проведен, так как эта проблема заслуживает отдельной большой исследовательской работы. Для нашего исследования нам достаточно рассмотреть один из видов социальных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стереотипов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 именно - гендерные.</w:t>
      </w:r>
    </w:p>
    <w:p w14:paraId="00000060" w14:textId="3F270B21" w:rsidR="00CD0DE2" w:rsidRDefault="00C64E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Проблема гендерных стереотипов стала широко обсуждаться в научных кругах после </w:t>
      </w:r>
      <w:r w:rsidR="000B1599">
        <w:rPr>
          <w:rFonts w:ascii="Times New Roman" w:eastAsia="Times New Roman" w:hAnsi="Times New Roman" w:cs="Times New Roman"/>
          <w:sz w:val="28"/>
          <w:szCs w:val="28"/>
        </w:rPr>
        <w:t>70-х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годов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20-ого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века в связи со второй волной феминизма и проблемами неравенства в гендерных ролях в обществе. </w:t>
      </w:r>
    </w:p>
    <w:p w14:paraId="00000061" w14:textId="7642FDE2" w:rsidR="00CD0DE2" w:rsidRDefault="00C64E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1975 году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МакГи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 изучал влияние телевизионных программ на формирование стереотипных гендерных ролей в обществе</w:t>
      </w:r>
      <w:r w:rsidR="0086422E">
        <w:rPr>
          <w:rStyle w:val="a7"/>
          <w:rFonts w:ascii="Times New Roman" w:eastAsia="Times New Roman" w:hAnsi="Times New Roman" w:cs="Times New Roman"/>
          <w:sz w:val="28"/>
          <w:szCs w:val="28"/>
        </w:rPr>
        <w:footnoteReference w:id="50"/>
      </w:r>
      <w:r>
        <w:rPr>
          <w:rFonts w:ascii="Times New Roman" w:eastAsia="Times New Roman" w:hAnsi="Times New Roman" w:cs="Times New Roman"/>
          <w:sz w:val="28"/>
          <w:szCs w:val="28"/>
        </w:rPr>
        <w:t>. Для исследования он отобрал 80 детей, разделил их на тех, кто смотрел телевизор меньше 10 часов в неделю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watchers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 на тех, кто тратил на это больше 25 часов в неделю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heavy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watchers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Ученый хотел доказать, что у тех, кто много смотрит телевизор, будет куда широкое представление о гендерных ролях в обществе, </w:t>
      </w:r>
      <w:r w:rsidR="000B1599">
        <w:rPr>
          <w:rFonts w:ascii="Times New Roman" w:eastAsia="Times New Roman" w:hAnsi="Times New Roman" w:cs="Times New Roman"/>
          <w:sz w:val="28"/>
          <w:szCs w:val="28"/>
        </w:rPr>
        <w:t>нежели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чем у тех, кто тратит на телевизор меньше 10 часов в неделю. Он провел тест среди детей, в котором спрашивал о том, какие предметы (одежды, интерьера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т.п.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являются мужскими, какие женскими, а какие являются вещами обоих полов. После 15 месяцев исследования он провел второй такой же тест и обнаружил, что много смотрящие телевизор выдавали чаще стереотипные ответы, чем мало смотрящие. Те, кто смотрел телевизор меньше 10 часов в неделю </w:t>
      </w:r>
      <w:proofErr w:type="gramStart"/>
      <w:r w:rsidR="0086422E">
        <w:rPr>
          <w:rFonts w:ascii="Times New Roman" w:eastAsia="Times New Roman" w:hAnsi="Times New Roman" w:cs="Times New Roman"/>
          <w:sz w:val="28"/>
          <w:szCs w:val="28"/>
        </w:rPr>
        <w:t>через 15 месяцев</w:t>
      </w:r>
      <w:proofErr w:type="gramEnd"/>
      <w:r w:rsidR="008642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дали куда меньше стереотипных ответов, чем при первом тестировании. Исследователь обосновал это тем, что они стали легче относить предметы с так называемыми “маскулинными” характеристик</w:t>
      </w:r>
      <w:r w:rsidR="000B1599">
        <w:rPr>
          <w:rFonts w:ascii="Times New Roman" w:eastAsia="Times New Roman" w:hAnsi="Times New Roman" w:cs="Times New Roman"/>
          <w:sz w:val="28"/>
          <w:szCs w:val="28"/>
        </w:rPr>
        <w:t>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 предметам обоих полов. </w:t>
      </w:r>
    </w:p>
    <w:p w14:paraId="00000062" w14:textId="6C3EEF58" w:rsidR="00CD0DE2" w:rsidRPr="003106DB" w:rsidRDefault="00C64E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Чуть позже, в 1992 году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Басоф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6422E">
        <w:rPr>
          <w:rFonts w:ascii="Times New Roman" w:eastAsia="Times New Roman" w:hAnsi="Times New Roman" w:cs="Times New Roman"/>
          <w:sz w:val="28"/>
          <w:szCs w:val="28"/>
        </w:rPr>
        <w:t>С.А., приверженец феминистской точки зрения, выпустил книгу «Гендер. Стереотипы и роли» (</w:t>
      </w:r>
      <w:proofErr w:type="spellStart"/>
      <w:r w:rsidR="0086422E" w:rsidRPr="0086422E">
        <w:rPr>
          <w:rFonts w:ascii="Times New Roman" w:eastAsia="Times New Roman" w:hAnsi="Times New Roman" w:cs="Times New Roman"/>
          <w:sz w:val="28"/>
          <w:szCs w:val="28"/>
        </w:rPr>
        <w:t>Gender</w:t>
      </w:r>
      <w:proofErr w:type="spellEnd"/>
      <w:r w:rsidR="0086422E" w:rsidRPr="0086422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86422E" w:rsidRPr="0086422E">
        <w:rPr>
          <w:rFonts w:ascii="Times New Roman" w:eastAsia="Times New Roman" w:hAnsi="Times New Roman" w:cs="Times New Roman"/>
          <w:sz w:val="28"/>
          <w:szCs w:val="28"/>
        </w:rPr>
        <w:t>Stereotypes</w:t>
      </w:r>
      <w:proofErr w:type="spellEnd"/>
      <w:r w:rsidR="0086422E" w:rsidRPr="008642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6422E" w:rsidRPr="0086422E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="0086422E" w:rsidRPr="008642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6422E" w:rsidRPr="0086422E">
        <w:rPr>
          <w:rFonts w:ascii="Times New Roman" w:eastAsia="Times New Roman" w:hAnsi="Times New Roman" w:cs="Times New Roman"/>
          <w:sz w:val="28"/>
          <w:szCs w:val="28"/>
        </w:rPr>
        <w:t>Roles</w:t>
      </w:r>
      <w:proofErr w:type="spellEnd"/>
      <w:r w:rsidR="0086422E">
        <w:rPr>
          <w:rStyle w:val="a7"/>
          <w:rFonts w:ascii="Times New Roman" w:eastAsia="Times New Roman" w:hAnsi="Times New Roman" w:cs="Times New Roman"/>
          <w:sz w:val="28"/>
          <w:szCs w:val="28"/>
        </w:rPr>
        <w:footnoteReference w:id="51"/>
      </w:r>
      <w:r w:rsidR="0086422E">
        <w:rPr>
          <w:rFonts w:ascii="Times New Roman" w:eastAsia="Times New Roman" w:hAnsi="Times New Roman" w:cs="Times New Roman"/>
          <w:sz w:val="28"/>
          <w:szCs w:val="28"/>
        </w:rPr>
        <w:t xml:space="preserve">), в которой изучил </w:t>
      </w:r>
      <w:r w:rsidR="0086422E" w:rsidRPr="0086422E">
        <w:rPr>
          <w:rFonts w:ascii="Times New Roman" w:eastAsia="Times New Roman" w:hAnsi="Times New Roman" w:cs="Times New Roman"/>
          <w:sz w:val="28"/>
          <w:szCs w:val="28"/>
        </w:rPr>
        <w:t>природ</w:t>
      </w:r>
      <w:r w:rsidR="0086422E">
        <w:rPr>
          <w:rFonts w:ascii="Times New Roman" w:eastAsia="Times New Roman" w:hAnsi="Times New Roman" w:cs="Times New Roman"/>
          <w:sz w:val="28"/>
          <w:szCs w:val="28"/>
        </w:rPr>
        <w:t>у</w:t>
      </w:r>
      <w:r w:rsidR="0086422E" w:rsidRPr="0086422E">
        <w:rPr>
          <w:rFonts w:ascii="Times New Roman" w:eastAsia="Times New Roman" w:hAnsi="Times New Roman" w:cs="Times New Roman"/>
          <w:sz w:val="28"/>
          <w:szCs w:val="28"/>
        </w:rPr>
        <w:t xml:space="preserve"> и значени</w:t>
      </w:r>
      <w:r w:rsidR="0086422E">
        <w:rPr>
          <w:rFonts w:ascii="Times New Roman" w:eastAsia="Times New Roman" w:hAnsi="Times New Roman" w:cs="Times New Roman"/>
          <w:sz w:val="28"/>
          <w:szCs w:val="28"/>
        </w:rPr>
        <w:t>е</w:t>
      </w:r>
      <w:r w:rsidR="0086422E" w:rsidRPr="0086422E">
        <w:rPr>
          <w:rFonts w:ascii="Times New Roman" w:eastAsia="Times New Roman" w:hAnsi="Times New Roman" w:cs="Times New Roman"/>
          <w:sz w:val="28"/>
          <w:szCs w:val="28"/>
        </w:rPr>
        <w:t xml:space="preserve"> гендера, гендерны</w:t>
      </w:r>
      <w:r w:rsidR="0086422E">
        <w:rPr>
          <w:rFonts w:ascii="Times New Roman" w:eastAsia="Times New Roman" w:hAnsi="Times New Roman" w:cs="Times New Roman"/>
          <w:sz w:val="28"/>
          <w:szCs w:val="28"/>
        </w:rPr>
        <w:t>е</w:t>
      </w:r>
      <w:r w:rsidR="0086422E" w:rsidRPr="0086422E">
        <w:rPr>
          <w:rFonts w:ascii="Times New Roman" w:eastAsia="Times New Roman" w:hAnsi="Times New Roman" w:cs="Times New Roman"/>
          <w:sz w:val="28"/>
          <w:szCs w:val="28"/>
        </w:rPr>
        <w:t xml:space="preserve"> рол</w:t>
      </w:r>
      <w:r w:rsidR="0086422E">
        <w:rPr>
          <w:rFonts w:ascii="Times New Roman" w:eastAsia="Times New Roman" w:hAnsi="Times New Roman" w:cs="Times New Roman"/>
          <w:sz w:val="28"/>
          <w:szCs w:val="28"/>
        </w:rPr>
        <w:t>и</w:t>
      </w:r>
      <w:r w:rsidR="0086422E" w:rsidRPr="0086422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86422E" w:rsidRPr="0086422E">
        <w:rPr>
          <w:rFonts w:ascii="Times New Roman" w:eastAsia="Times New Roman" w:hAnsi="Times New Roman" w:cs="Times New Roman"/>
          <w:sz w:val="28"/>
          <w:szCs w:val="28"/>
        </w:rPr>
        <w:lastRenderedPageBreak/>
        <w:t>гендерны</w:t>
      </w:r>
      <w:r w:rsidR="0086422E">
        <w:rPr>
          <w:rFonts w:ascii="Times New Roman" w:eastAsia="Times New Roman" w:hAnsi="Times New Roman" w:cs="Times New Roman"/>
          <w:sz w:val="28"/>
          <w:szCs w:val="28"/>
        </w:rPr>
        <w:t>е</w:t>
      </w:r>
      <w:r w:rsidR="0086422E" w:rsidRPr="0086422E">
        <w:rPr>
          <w:rFonts w:ascii="Times New Roman" w:eastAsia="Times New Roman" w:hAnsi="Times New Roman" w:cs="Times New Roman"/>
          <w:sz w:val="28"/>
          <w:szCs w:val="28"/>
        </w:rPr>
        <w:t xml:space="preserve"> стереотип</w:t>
      </w:r>
      <w:r w:rsidR="0086422E">
        <w:rPr>
          <w:rFonts w:ascii="Times New Roman" w:eastAsia="Times New Roman" w:hAnsi="Times New Roman" w:cs="Times New Roman"/>
          <w:sz w:val="28"/>
          <w:szCs w:val="28"/>
        </w:rPr>
        <w:t>ы</w:t>
      </w:r>
      <w:r w:rsidR="0086422E" w:rsidRPr="0086422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6422E">
        <w:rPr>
          <w:rFonts w:ascii="Times New Roman" w:eastAsia="Times New Roman" w:hAnsi="Times New Roman" w:cs="Times New Roman"/>
          <w:sz w:val="28"/>
          <w:szCs w:val="28"/>
        </w:rPr>
        <w:t>Он в том числе</w:t>
      </w:r>
      <w:r w:rsidR="0086422E" w:rsidRPr="0086422E">
        <w:rPr>
          <w:rFonts w:ascii="Times New Roman" w:eastAsia="Times New Roman" w:hAnsi="Times New Roman" w:cs="Times New Roman"/>
          <w:sz w:val="28"/>
          <w:szCs w:val="28"/>
        </w:rPr>
        <w:t xml:space="preserve"> исследова</w:t>
      </w:r>
      <w:r w:rsidR="0086422E">
        <w:rPr>
          <w:rFonts w:ascii="Times New Roman" w:eastAsia="Times New Roman" w:hAnsi="Times New Roman" w:cs="Times New Roman"/>
          <w:sz w:val="28"/>
          <w:szCs w:val="28"/>
        </w:rPr>
        <w:t>л</w:t>
      </w:r>
      <w:r w:rsidR="0086422E" w:rsidRPr="0086422E">
        <w:rPr>
          <w:rFonts w:ascii="Times New Roman" w:eastAsia="Times New Roman" w:hAnsi="Times New Roman" w:cs="Times New Roman"/>
          <w:sz w:val="28"/>
          <w:szCs w:val="28"/>
        </w:rPr>
        <w:t xml:space="preserve"> гендерны</w:t>
      </w:r>
      <w:r w:rsidR="0086422E">
        <w:rPr>
          <w:rFonts w:ascii="Times New Roman" w:eastAsia="Times New Roman" w:hAnsi="Times New Roman" w:cs="Times New Roman"/>
          <w:sz w:val="28"/>
          <w:szCs w:val="28"/>
        </w:rPr>
        <w:t>е</w:t>
      </w:r>
      <w:r w:rsidR="0086422E" w:rsidRPr="0086422E">
        <w:rPr>
          <w:rFonts w:ascii="Times New Roman" w:eastAsia="Times New Roman" w:hAnsi="Times New Roman" w:cs="Times New Roman"/>
          <w:sz w:val="28"/>
          <w:szCs w:val="28"/>
        </w:rPr>
        <w:t xml:space="preserve"> сходств</w:t>
      </w:r>
      <w:r w:rsidR="0086422E">
        <w:rPr>
          <w:rFonts w:ascii="Times New Roman" w:eastAsia="Times New Roman" w:hAnsi="Times New Roman" w:cs="Times New Roman"/>
          <w:sz w:val="28"/>
          <w:szCs w:val="28"/>
        </w:rPr>
        <w:t>а</w:t>
      </w:r>
      <w:r w:rsidR="0086422E" w:rsidRPr="0086422E">
        <w:rPr>
          <w:rFonts w:ascii="Times New Roman" w:eastAsia="Times New Roman" w:hAnsi="Times New Roman" w:cs="Times New Roman"/>
          <w:sz w:val="28"/>
          <w:szCs w:val="28"/>
        </w:rPr>
        <w:t xml:space="preserve"> и различи</w:t>
      </w:r>
      <w:r w:rsidR="0086422E">
        <w:rPr>
          <w:rFonts w:ascii="Times New Roman" w:eastAsia="Times New Roman" w:hAnsi="Times New Roman" w:cs="Times New Roman"/>
          <w:sz w:val="28"/>
          <w:szCs w:val="28"/>
        </w:rPr>
        <w:t>я</w:t>
      </w:r>
      <w:r w:rsidR="0086422E" w:rsidRPr="0086422E">
        <w:rPr>
          <w:rFonts w:ascii="Times New Roman" w:eastAsia="Times New Roman" w:hAnsi="Times New Roman" w:cs="Times New Roman"/>
          <w:sz w:val="28"/>
          <w:szCs w:val="28"/>
        </w:rPr>
        <w:t>, касающи</w:t>
      </w:r>
      <w:r w:rsidR="000B1599">
        <w:rPr>
          <w:rFonts w:ascii="Times New Roman" w:eastAsia="Times New Roman" w:hAnsi="Times New Roman" w:cs="Times New Roman"/>
          <w:sz w:val="28"/>
          <w:szCs w:val="28"/>
        </w:rPr>
        <w:t>е</w:t>
      </w:r>
      <w:r w:rsidR="0086422E" w:rsidRPr="0086422E">
        <w:rPr>
          <w:rFonts w:ascii="Times New Roman" w:eastAsia="Times New Roman" w:hAnsi="Times New Roman" w:cs="Times New Roman"/>
          <w:sz w:val="28"/>
          <w:szCs w:val="28"/>
        </w:rPr>
        <w:t xml:space="preserve">ся физического, когнитивного, личностного, социального и сексуального функционирования. </w:t>
      </w:r>
      <w:proofErr w:type="spellStart"/>
      <w:r w:rsidR="0086422E">
        <w:rPr>
          <w:rFonts w:ascii="Times New Roman" w:eastAsia="Times New Roman" w:hAnsi="Times New Roman" w:cs="Times New Roman"/>
          <w:sz w:val="28"/>
          <w:szCs w:val="28"/>
        </w:rPr>
        <w:t>Басоф</w:t>
      </w:r>
      <w:proofErr w:type="spellEnd"/>
      <w:r w:rsidR="0086422E">
        <w:rPr>
          <w:rFonts w:ascii="Times New Roman" w:eastAsia="Times New Roman" w:hAnsi="Times New Roman" w:cs="Times New Roman"/>
          <w:sz w:val="28"/>
          <w:szCs w:val="28"/>
        </w:rPr>
        <w:t xml:space="preserve"> также проследил </w:t>
      </w:r>
      <w:r w:rsidR="0086422E" w:rsidRPr="0086422E">
        <w:rPr>
          <w:rFonts w:ascii="Times New Roman" w:eastAsia="Times New Roman" w:hAnsi="Times New Roman" w:cs="Times New Roman"/>
          <w:sz w:val="28"/>
          <w:szCs w:val="28"/>
        </w:rPr>
        <w:t>развит</w:t>
      </w:r>
      <w:r w:rsidR="0086422E">
        <w:rPr>
          <w:rFonts w:ascii="Times New Roman" w:eastAsia="Times New Roman" w:hAnsi="Times New Roman" w:cs="Times New Roman"/>
          <w:sz w:val="28"/>
          <w:szCs w:val="28"/>
        </w:rPr>
        <w:t>ие</w:t>
      </w:r>
      <w:r w:rsidR="0086422E" w:rsidRPr="0086422E">
        <w:rPr>
          <w:rFonts w:ascii="Times New Roman" w:eastAsia="Times New Roman" w:hAnsi="Times New Roman" w:cs="Times New Roman"/>
          <w:sz w:val="28"/>
          <w:szCs w:val="28"/>
        </w:rPr>
        <w:t xml:space="preserve"> гендерны</w:t>
      </w:r>
      <w:r w:rsidR="0086422E">
        <w:rPr>
          <w:rFonts w:ascii="Times New Roman" w:eastAsia="Times New Roman" w:hAnsi="Times New Roman" w:cs="Times New Roman"/>
          <w:sz w:val="28"/>
          <w:szCs w:val="28"/>
        </w:rPr>
        <w:t>х</w:t>
      </w:r>
      <w:r w:rsidR="0086422E" w:rsidRPr="0086422E">
        <w:rPr>
          <w:rFonts w:ascii="Times New Roman" w:eastAsia="Times New Roman" w:hAnsi="Times New Roman" w:cs="Times New Roman"/>
          <w:sz w:val="28"/>
          <w:szCs w:val="28"/>
        </w:rPr>
        <w:t xml:space="preserve"> стереотип</w:t>
      </w:r>
      <w:r w:rsidR="0086422E"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86422E" w:rsidRPr="0086422E">
        <w:rPr>
          <w:rFonts w:ascii="Times New Roman" w:eastAsia="Times New Roman" w:hAnsi="Times New Roman" w:cs="Times New Roman"/>
          <w:sz w:val="28"/>
          <w:szCs w:val="28"/>
        </w:rPr>
        <w:t xml:space="preserve"> и рол</w:t>
      </w:r>
      <w:r w:rsidR="0086422E">
        <w:rPr>
          <w:rFonts w:ascii="Times New Roman" w:eastAsia="Times New Roman" w:hAnsi="Times New Roman" w:cs="Times New Roman"/>
          <w:sz w:val="28"/>
          <w:szCs w:val="28"/>
        </w:rPr>
        <w:t>ей</w:t>
      </w:r>
      <w:r w:rsidR="0086422E" w:rsidRPr="0086422E">
        <w:rPr>
          <w:rFonts w:ascii="Times New Roman" w:eastAsia="Times New Roman" w:hAnsi="Times New Roman" w:cs="Times New Roman"/>
          <w:sz w:val="28"/>
          <w:szCs w:val="28"/>
        </w:rPr>
        <w:t xml:space="preserve">, как исторически, так и от одного поколения к другому. </w:t>
      </w:r>
      <w:r w:rsidR="0086422E">
        <w:rPr>
          <w:rFonts w:ascii="Times New Roman" w:eastAsia="Times New Roman" w:hAnsi="Times New Roman" w:cs="Times New Roman"/>
          <w:sz w:val="28"/>
          <w:szCs w:val="28"/>
        </w:rPr>
        <w:t>Во второй части книги он</w:t>
      </w:r>
      <w:r w:rsidR="0086422E" w:rsidRPr="0086422E">
        <w:rPr>
          <w:rFonts w:ascii="Times New Roman" w:eastAsia="Times New Roman" w:hAnsi="Times New Roman" w:cs="Times New Roman"/>
          <w:sz w:val="28"/>
          <w:szCs w:val="28"/>
        </w:rPr>
        <w:t xml:space="preserve"> рассмотр</w:t>
      </w:r>
      <w:r w:rsidR="0086422E">
        <w:rPr>
          <w:rFonts w:ascii="Times New Roman" w:eastAsia="Times New Roman" w:hAnsi="Times New Roman" w:cs="Times New Roman"/>
          <w:sz w:val="28"/>
          <w:szCs w:val="28"/>
        </w:rPr>
        <w:t>ел</w:t>
      </w:r>
      <w:r w:rsidR="0086422E" w:rsidRPr="0086422E">
        <w:rPr>
          <w:rFonts w:ascii="Times New Roman" w:eastAsia="Times New Roman" w:hAnsi="Times New Roman" w:cs="Times New Roman"/>
          <w:sz w:val="28"/>
          <w:szCs w:val="28"/>
        </w:rPr>
        <w:t xml:space="preserve"> влияние стереотипов и ролей на человека, </w:t>
      </w:r>
      <w:r w:rsidR="000B1599">
        <w:rPr>
          <w:rFonts w:ascii="Times New Roman" w:eastAsia="Times New Roman" w:hAnsi="Times New Roman" w:cs="Times New Roman"/>
          <w:sz w:val="28"/>
          <w:szCs w:val="28"/>
        </w:rPr>
        <w:t xml:space="preserve">на личностные </w:t>
      </w:r>
      <w:r w:rsidR="0086422E" w:rsidRPr="0086422E">
        <w:rPr>
          <w:rFonts w:ascii="Times New Roman" w:eastAsia="Times New Roman" w:hAnsi="Times New Roman" w:cs="Times New Roman"/>
          <w:sz w:val="28"/>
          <w:szCs w:val="28"/>
        </w:rPr>
        <w:t xml:space="preserve">отношения и </w:t>
      </w:r>
      <w:r w:rsidR="000B1599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="0086422E" w:rsidRPr="0086422E">
        <w:rPr>
          <w:rFonts w:ascii="Times New Roman" w:eastAsia="Times New Roman" w:hAnsi="Times New Roman" w:cs="Times New Roman"/>
          <w:sz w:val="28"/>
          <w:szCs w:val="28"/>
        </w:rPr>
        <w:t>общество</w:t>
      </w:r>
      <w:r w:rsidR="0086422E">
        <w:rPr>
          <w:rFonts w:ascii="Times New Roman" w:eastAsia="Times New Roman" w:hAnsi="Times New Roman" w:cs="Times New Roman"/>
          <w:sz w:val="28"/>
          <w:szCs w:val="28"/>
        </w:rPr>
        <w:t>, а также</w:t>
      </w:r>
      <w:r w:rsidR="0086422E" w:rsidRPr="008642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B1599">
        <w:rPr>
          <w:rFonts w:ascii="Times New Roman" w:eastAsia="Times New Roman" w:hAnsi="Times New Roman" w:cs="Times New Roman"/>
          <w:sz w:val="28"/>
          <w:szCs w:val="28"/>
        </w:rPr>
        <w:t xml:space="preserve">предложил </w:t>
      </w:r>
      <w:r w:rsidR="0086422E" w:rsidRPr="0086422E">
        <w:rPr>
          <w:rFonts w:ascii="Times New Roman" w:eastAsia="Times New Roman" w:hAnsi="Times New Roman" w:cs="Times New Roman"/>
          <w:sz w:val="28"/>
          <w:szCs w:val="28"/>
        </w:rPr>
        <w:t>альтернативы традиционным гендерным стереотипам и ролям, и пути их достижения.</w:t>
      </w:r>
      <w:r w:rsidR="00F61B2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0B1599">
        <w:rPr>
          <w:rFonts w:ascii="Times New Roman" w:eastAsia="Times New Roman" w:hAnsi="Times New Roman" w:cs="Times New Roman"/>
          <w:sz w:val="28"/>
          <w:szCs w:val="28"/>
        </w:rPr>
        <w:t>этой же книге</w:t>
      </w:r>
      <w:r w:rsidR="00F61B2F">
        <w:rPr>
          <w:rFonts w:ascii="Times New Roman" w:eastAsia="Times New Roman" w:hAnsi="Times New Roman" w:cs="Times New Roman"/>
          <w:sz w:val="28"/>
          <w:szCs w:val="28"/>
        </w:rPr>
        <w:t xml:space="preserve"> он </w:t>
      </w:r>
      <w:r w:rsidR="000B1599">
        <w:rPr>
          <w:rFonts w:ascii="Times New Roman" w:eastAsia="Times New Roman" w:hAnsi="Times New Roman" w:cs="Times New Roman"/>
          <w:sz w:val="28"/>
          <w:szCs w:val="28"/>
        </w:rPr>
        <w:t>сформулировал</w:t>
      </w:r>
      <w:r w:rsidR="00F61B2F">
        <w:rPr>
          <w:rFonts w:ascii="Times New Roman" w:eastAsia="Times New Roman" w:hAnsi="Times New Roman" w:cs="Times New Roman"/>
          <w:sz w:val="28"/>
          <w:szCs w:val="28"/>
        </w:rPr>
        <w:t xml:space="preserve"> следующее определение</w:t>
      </w:r>
      <w:r w:rsidR="000B1599">
        <w:rPr>
          <w:rFonts w:ascii="Times New Roman" w:eastAsia="Times New Roman" w:hAnsi="Times New Roman" w:cs="Times New Roman"/>
          <w:sz w:val="28"/>
          <w:szCs w:val="28"/>
        </w:rPr>
        <w:t xml:space="preserve"> гендерных стереотипов</w:t>
      </w:r>
      <w:r w:rsidR="00F61B2F">
        <w:rPr>
          <w:rFonts w:ascii="Times New Roman" w:eastAsia="Times New Roman" w:hAnsi="Times New Roman" w:cs="Times New Roman"/>
          <w:sz w:val="28"/>
          <w:szCs w:val="28"/>
        </w:rPr>
        <w:t>: «</w:t>
      </w:r>
      <w:r w:rsidR="000B1599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F61B2F">
        <w:rPr>
          <w:rFonts w:ascii="Times New Roman" w:eastAsia="Times New Roman" w:hAnsi="Times New Roman" w:cs="Times New Roman"/>
          <w:sz w:val="28"/>
          <w:szCs w:val="28"/>
        </w:rPr>
        <w:t xml:space="preserve"> – это социально конструируемые категории «маскулинность» и «феминность», которые подтверждаются различным в зависимости от пола поведением, различным распределением мужчин и женщин внутри социальных ролей и статусов; и которые поддерживаются психологическими потребностями человека вести себя в социально желаемой манере и ощущать свою целостность</w:t>
      </w:r>
      <w:r w:rsidR="003106DB">
        <w:rPr>
          <w:rFonts w:ascii="Times New Roman" w:eastAsia="Times New Roman" w:hAnsi="Times New Roman" w:cs="Times New Roman"/>
          <w:sz w:val="28"/>
          <w:szCs w:val="28"/>
        </w:rPr>
        <w:t>,</w:t>
      </w:r>
      <w:r w:rsidR="00F61B2F"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r w:rsidR="003106DB">
        <w:rPr>
          <w:rFonts w:ascii="Times New Roman" w:eastAsia="Times New Roman" w:hAnsi="Times New Roman" w:cs="Times New Roman"/>
          <w:sz w:val="28"/>
          <w:szCs w:val="28"/>
        </w:rPr>
        <w:t>противоречивость</w:t>
      </w:r>
      <w:r w:rsidR="003106DB">
        <w:rPr>
          <w:rStyle w:val="a7"/>
          <w:rFonts w:ascii="Times New Roman" w:eastAsia="Times New Roman" w:hAnsi="Times New Roman" w:cs="Times New Roman"/>
          <w:sz w:val="28"/>
          <w:szCs w:val="28"/>
        </w:rPr>
        <w:footnoteReference w:id="52"/>
      </w:r>
      <w:r w:rsidR="00F61B2F">
        <w:rPr>
          <w:rFonts w:ascii="Times New Roman" w:eastAsia="Times New Roman" w:hAnsi="Times New Roman" w:cs="Times New Roman"/>
          <w:sz w:val="28"/>
          <w:szCs w:val="28"/>
        </w:rPr>
        <w:t>»</w:t>
      </w:r>
      <w:r w:rsidR="003106DB" w:rsidRPr="003106D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106DB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можно прийти к выводу, что гендерные стереотипы – это систематизированные представления о маскулинности и феминности в обществе. </w:t>
      </w:r>
    </w:p>
    <w:p w14:paraId="1591E368" w14:textId="4570FF0D" w:rsidR="0086422E" w:rsidRDefault="003106D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3106DB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российской научной среде проблема гендерных стереотипов стала обсуждаться в конце девяностых годов, что говорит об ее актуальности для отечественных исследователей. </w:t>
      </w:r>
      <w:proofErr w:type="gramStart"/>
      <w:r w:rsidR="00F36911">
        <w:rPr>
          <w:rFonts w:ascii="Times New Roman" w:eastAsia="Times New Roman" w:hAnsi="Times New Roman" w:cs="Times New Roman"/>
          <w:sz w:val="28"/>
          <w:szCs w:val="28"/>
        </w:rPr>
        <w:t>Т.Б.</w:t>
      </w:r>
      <w:proofErr w:type="gramEnd"/>
      <w:r w:rsidR="00F36911">
        <w:rPr>
          <w:rFonts w:ascii="Times New Roman" w:eastAsia="Times New Roman" w:hAnsi="Times New Roman" w:cs="Times New Roman"/>
          <w:sz w:val="28"/>
          <w:szCs w:val="28"/>
        </w:rPr>
        <w:t xml:space="preserve"> Рябова предложила</w:t>
      </w:r>
      <w:r w:rsidR="00F36911">
        <w:rPr>
          <w:rStyle w:val="a7"/>
          <w:rFonts w:ascii="Times New Roman" w:eastAsia="Times New Roman" w:hAnsi="Times New Roman" w:cs="Times New Roman"/>
          <w:sz w:val="28"/>
          <w:szCs w:val="28"/>
        </w:rPr>
        <w:footnoteReference w:id="53"/>
      </w:r>
      <w:r w:rsidR="00F36911">
        <w:rPr>
          <w:rFonts w:ascii="Times New Roman" w:eastAsia="Times New Roman" w:hAnsi="Times New Roman" w:cs="Times New Roman"/>
          <w:sz w:val="28"/>
          <w:szCs w:val="28"/>
        </w:rPr>
        <w:t xml:space="preserve"> одна из первых 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етодологический подход к </w:t>
      </w:r>
      <w:r w:rsidR="00F36911">
        <w:rPr>
          <w:rFonts w:ascii="Times New Roman" w:eastAsia="Times New Roman" w:hAnsi="Times New Roman" w:cs="Times New Roman"/>
          <w:sz w:val="28"/>
          <w:szCs w:val="28"/>
        </w:rPr>
        <w:t xml:space="preserve">рассматриваемой </w:t>
      </w:r>
      <w:r>
        <w:rPr>
          <w:rFonts w:ascii="Times New Roman" w:eastAsia="Times New Roman" w:hAnsi="Times New Roman" w:cs="Times New Roman"/>
          <w:sz w:val="28"/>
          <w:szCs w:val="28"/>
        </w:rPr>
        <w:t>проблеме</w:t>
      </w:r>
      <w:r w:rsidR="00F3691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05FFF">
        <w:rPr>
          <w:rFonts w:ascii="Times New Roman" w:eastAsia="Times New Roman" w:hAnsi="Times New Roman" w:cs="Times New Roman"/>
          <w:sz w:val="28"/>
          <w:szCs w:val="28"/>
        </w:rPr>
        <w:t>В своей статье она провела параллели гендерных стереотипов с социальными. Она утверждает</w:t>
      </w:r>
      <w:r w:rsidR="00405FFF">
        <w:rPr>
          <w:rStyle w:val="a7"/>
          <w:rFonts w:ascii="Times New Roman" w:eastAsia="Times New Roman" w:hAnsi="Times New Roman" w:cs="Times New Roman"/>
          <w:sz w:val="28"/>
          <w:szCs w:val="28"/>
        </w:rPr>
        <w:footnoteReference w:id="54"/>
      </w:r>
      <w:r w:rsidR="00405FFF">
        <w:rPr>
          <w:rFonts w:ascii="Times New Roman" w:eastAsia="Times New Roman" w:hAnsi="Times New Roman" w:cs="Times New Roman"/>
          <w:sz w:val="28"/>
          <w:szCs w:val="28"/>
        </w:rPr>
        <w:t>, что гендерные стереотипы носят эмоционально-оценочный характер («мужчины амбициозны, а женщины - капризны»</w:t>
      </w:r>
      <w:r w:rsidR="00C36DE9">
        <w:rPr>
          <w:rFonts w:ascii="Times New Roman" w:eastAsia="Times New Roman" w:hAnsi="Times New Roman" w:cs="Times New Roman"/>
          <w:sz w:val="28"/>
          <w:szCs w:val="28"/>
        </w:rPr>
        <w:t>)</w:t>
      </w:r>
      <w:r w:rsidR="00405FFF">
        <w:rPr>
          <w:rFonts w:ascii="Times New Roman" w:eastAsia="Times New Roman" w:hAnsi="Times New Roman" w:cs="Times New Roman"/>
          <w:sz w:val="28"/>
          <w:szCs w:val="28"/>
        </w:rPr>
        <w:t>, они устойчивы и стабильны</w:t>
      </w:r>
      <w:r w:rsidR="00C36DE9">
        <w:rPr>
          <w:rFonts w:ascii="Times New Roman" w:eastAsia="Times New Roman" w:hAnsi="Times New Roman" w:cs="Times New Roman"/>
          <w:sz w:val="28"/>
          <w:szCs w:val="28"/>
        </w:rPr>
        <w:t xml:space="preserve"> (за тысячелетие за женщинами закрепилось свойство быть эмоциональными и импульсивными)</w:t>
      </w:r>
      <w:r w:rsidR="00405FFF">
        <w:rPr>
          <w:rFonts w:ascii="Times New Roman" w:eastAsia="Times New Roman" w:hAnsi="Times New Roman" w:cs="Times New Roman"/>
          <w:sz w:val="28"/>
          <w:szCs w:val="28"/>
        </w:rPr>
        <w:t>, им свойственно единство представлений в обществе</w:t>
      </w:r>
      <w:r w:rsidR="00C36DE9">
        <w:rPr>
          <w:rFonts w:ascii="Times New Roman" w:eastAsia="Times New Roman" w:hAnsi="Times New Roman" w:cs="Times New Roman"/>
          <w:sz w:val="28"/>
          <w:szCs w:val="28"/>
        </w:rPr>
        <w:t xml:space="preserve"> (как минимум ¾</w:t>
      </w:r>
      <w:r w:rsidR="00C36DE9" w:rsidRPr="00C36D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6DE9">
        <w:rPr>
          <w:rFonts w:ascii="Times New Roman" w:eastAsia="Times New Roman" w:hAnsi="Times New Roman" w:cs="Times New Roman"/>
          <w:sz w:val="28"/>
          <w:szCs w:val="28"/>
        </w:rPr>
        <w:t>индивидов определенного социального класса являются стереотипными)</w:t>
      </w:r>
      <w:r w:rsidR="00405FFF">
        <w:rPr>
          <w:rFonts w:ascii="Times New Roman" w:eastAsia="Times New Roman" w:hAnsi="Times New Roman" w:cs="Times New Roman"/>
          <w:sz w:val="28"/>
          <w:szCs w:val="28"/>
        </w:rPr>
        <w:t>, а также они всегда нормативны</w:t>
      </w:r>
      <w:r w:rsidR="00C36DE9">
        <w:rPr>
          <w:rFonts w:ascii="Times New Roman" w:eastAsia="Times New Roman" w:hAnsi="Times New Roman" w:cs="Times New Roman"/>
          <w:sz w:val="28"/>
          <w:szCs w:val="28"/>
        </w:rPr>
        <w:t xml:space="preserve"> (например, представление о «настоящем мужчине», который в любой момент способен вступиться за девушку)</w:t>
      </w:r>
      <w:r w:rsidR="00405FF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B44A449" w14:textId="77777777" w:rsidR="00D10E6A" w:rsidRDefault="00D10E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 рассмотренного выше следует, что в обществе действительно существуют стереотипные представления о мужчинах и женщинах, в том числе о маскулинности и феминности. </w:t>
      </w:r>
    </w:p>
    <w:p w14:paraId="14E1AFA5" w14:textId="1F3AA9DF" w:rsidR="00D10E6A" w:rsidRDefault="00D10E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Переходя от общего к частному, интересно рассмотреть предложенную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Простотиной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Ю.В. классификацию стереотипных гендерных персонажей в рекламе</w:t>
      </w:r>
      <w:r w:rsidR="001C671A">
        <w:rPr>
          <w:rStyle w:val="a7"/>
          <w:rFonts w:ascii="Times New Roman" w:eastAsia="Times New Roman" w:hAnsi="Times New Roman" w:cs="Times New Roman"/>
          <w:sz w:val="28"/>
          <w:szCs w:val="28"/>
        </w:rPr>
        <w:footnoteReference w:id="55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734FC50" w14:textId="1C204556" w:rsidR="00D10E6A" w:rsidRDefault="00D10E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12A401B" wp14:editId="313764F9">
            <wp:extent cx="5948045" cy="343535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79336ED" wp14:editId="1CAD53AA">
            <wp:extent cx="5897880" cy="4097020"/>
            <wp:effectExtent l="0" t="0" r="762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B5F5" w14:textId="57CEF80A" w:rsidR="00D10E6A" w:rsidRDefault="00D10E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следует из таблиц, исследовательница проанализировала определенное число рекламных роликов и выделила основные стереотипные образы, </w:t>
      </w:r>
      <w:r w:rsidR="001C671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доминирующие в них. По ходу работы мы будем обозначать названия гендерных стереотипных персонажей </w:t>
      </w:r>
      <w:r w:rsidR="001C671A" w:rsidRPr="001C671A">
        <w:rPr>
          <w:rFonts w:ascii="Times New Roman" w:eastAsia="Times New Roman" w:hAnsi="Times New Roman" w:cs="Times New Roman"/>
          <w:b/>
          <w:bCs/>
          <w:sz w:val="28"/>
          <w:szCs w:val="28"/>
        </w:rPr>
        <w:t>стереотип-тегами</w:t>
      </w:r>
      <w:r w:rsidR="001C671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2BFB1B5" w14:textId="25ED6175" w:rsidR="001C671A" w:rsidRDefault="001C671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Некоторые стереотип-теги исследовались в том числе отдельно.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Щеголохина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С.Н. проанализировала образ американского военного в художественных фильмах Голливуда в одноименной статье</w:t>
      </w:r>
      <w:r>
        <w:rPr>
          <w:rStyle w:val="a7"/>
          <w:rFonts w:ascii="Times New Roman" w:eastAsia="Times New Roman" w:hAnsi="Times New Roman" w:cs="Times New Roman"/>
          <w:sz w:val="28"/>
          <w:szCs w:val="28"/>
        </w:rPr>
        <w:footnoteReference w:id="56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 </w:t>
      </w:r>
      <w:r w:rsidR="002A292E">
        <w:rPr>
          <w:rFonts w:ascii="Times New Roman" w:eastAsia="Times New Roman" w:hAnsi="Times New Roman" w:cs="Times New Roman"/>
          <w:sz w:val="28"/>
          <w:szCs w:val="28"/>
        </w:rPr>
        <w:t>Помимо анализа стереотип-тега, в</w:t>
      </w:r>
      <w:r w:rsidR="000452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A292E">
        <w:rPr>
          <w:rFonts w:ascii="Times New Roman" w:eastAsia="Times New Roman" w:hAnsi="Times New Roman" w:cs="Times New Roman"/>
          <w:sz w:val="28"/>
          <w:szCs w:val="28"/>
        </w:rPr>
        <w:t>работе</w:t>
      </w:r>
      <w:r w:rsidR="00045245">
        <w:rPr>
          <w:rFonts w:ascii="Times New Roman" w:eastAsia="Times New Roman" w:hAnsi="Times New Roman" w:cs="Times New Roman"/>
          <w:sz w:val="28"/>
          <w:szCs w:val="28"/>
        </w:rPr>
        <w:t xml:space="preserve"> интерес американской молодежи к фильмам она обосновала их желанием воспринимать информацию визуально эффектно, нежели за чтением книг, так как картинка воспринимается на психологическом уровне легче, а также понятнее для зрителя, ведь ему не придется долго думать над образами, которые рисует книга.  Таким образом, она пришла к выводу, что кинематограф стал играть большую роль в формировании мнений у людей, а также «исполнять несколько жизненно важных для общества функций»</w:t>
      </w:r>
      <w:r w:rsidR="002A292E">
        <w:rPr>
          <w:rStyle w:val="a7"/>
          <w:rFonts w:ascii="Times New Roman" w:eastAsia="Times New Roman" w:hAnsi="Times New Roman" w:cs="Times New Roman"/>
          <w:sz w:val="28"/>
          <w:szCs w:val="28"/>
        </w:rPr>
        <w:footnoteReference w:id="57"/>
      </w:r>
      <w:r w:rsidR="002A292E">
        <w:rPr>
          <w:rFonts w:ascii="Times New Roman" w:eastAsia="Times New Roman" w:hAnsi="Times New Roman" w:cs="Times New Roman"/>
          <w:sz w:val="28"/>
          <w:szCs w:val="28"/>
        </w:rPr>
        <w:t xml:space="preserve">, среди которых «форма ухода от реальности», «замена религиозных институтов», «дополнение/замена социальных институтов», «функция определения места человека в мире и обществе» и другие. </w:t>
      </w:r>
    </w:p>
    <w:p w14:paraId="62656F6E" w14:textId="5BB14CAA" w:rsidR="002A292E" w:rsidRDefault="002A29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Предлагаю рассмотреть одну из предложенных ею функций, а именно самоидентификацию человека в обществе при просмотре фильмов. На широком экране часто можно встретить представителей разных </w:t>
      </w:r>
      <w:r w:rsidR="000E220F">
        <w:rPr>
          <w:rFonts w:ascii="Times New Roman" w:eastAsia="Times New Roman" w:hAnsi="Times New Roman" w:cs="Times New Roman"/>
          <w:sz w:val="28"/>
          <w:szCs w:val="28"/>
        </w:rPr>
        <w:t xml:space="preserve">народов, вероисповеданий,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-культур</w:t>
      </w:r>
      <w:r w:rsidR="000E220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gramStart"/>
      <w:r w:rsidR="000E220F">
        <w:rPr>
          <w:rFonts w:ascii="Times New Roman" w:eastAsia="Times New Roman" w:hAnsi="Times New Roman" w:cs="Times New Roman"/>
          <w:sz w:val="28"/>
          <w:szCs w:val="28"/>
        </w:rPr>
        <w:t>др..</w:t>
      </w:r>
      <w:proofErr w:type="gramEnd"/>
      <w:r w:rsidR="000E220F">
        <w:rPr>
          <w:rFonts w:ascii="Times New Roman" w:eastAsia="Times New Roman" w:hAnsi="Times New Roman" w:cs="Times New Roman"/>
          <w:sz w:val="28"/>
          <w:szCs w:val="28"/>
        </w:rPr>
        <w:t xml:space="preserve"> Мы можем наблюдать специфику их нарядов, поведения, образа жизни и не только. Все эти факторы, безусловно, формируют у молодежи стереотипные взгляды на людей, чье мировоззрение отличается от привычного им.  Неудивительно, что режиссеры и команда создателей, понимая эту особенность, эксплуатируют   стереотипные образы, в том числе гендерные, в амплуа актеров. </w:t>
      </w:r>
    </w:p>
    <w:p w14:paraId="3BD6EDA6" w14:textId="6F93A228" w:rsidR="000E220F" w:rsidRDefault="005B1D3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Можно сказать</w:t>
      </w:r>
      <w:r w:rsidR="000E220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что </w:t>
      </w:r>
      <w:r w:rsidR="000E220F">
        <w:rPr>
          <w:rFonts w:ascii="Times New Roman" w:eastAsia="Times New Roman" w:hAnsi="Times New Roman" w:cs="Times New Roman"/>
          <w:sz w:val="28"/>
          <w:szCs w:val="28"/>
        </w:rPr>
        <w:t xml:space="preserve">один из самых популярных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женских стереотип-тегов в американском кино – это образ блондинки.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Штыкина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О.В. исследовала этот образ в статье «Типология образа блондинки в массовом киноискусстве в первой половине ХХ века». Она проследила зарождение стереотипного амплуа блондинки в кино, выделив таких персонажей как Золушка в исполнении Мэри Пикфорд и Душечка в исполнении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Мэрелин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Монро. Помимо зарождения исследовательница указала на эволюцию рассматриваемого образа, определив ключевые моменты, повлиявших на это. Например, мода на «независимых и уверенных в себе женщинах»</w:t>
      </w:r>
      <w:r>
        <w:rPr>
          <w:rStyle w:val="a7"/>
          <w:rFonts w:ascii="Times New Roman" w:eastAsia="Times New Roman" w:hAnsi="Times New Roman" w:cs="Times New Roman"/>
          <w:sz w:val="28"/>
          <w:szCs w:val="28"/>
        </w:rPr>
        <w:footnoteReference w:id="58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отличная от моды 1910-х, когда женщина воспринималась массовым сознанием </w:t>
      </w:r>
      <w:proofErr w:type="gramStart"/>
      <w:r w:rsidR="006A752D">
        <w:rPr>
          <w:rFonts w:ascii="Times New Roman" w:eastAsia="Times New Roman" w:hAnsi="Times New Roman" w:cs="Times New Roman"/>
          <w:sz w:val="28"/>
          <w:szCs w:val="28"/>
        </w:rPr>
        <w:t>скорее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как эксплуатационный элемент прекрасного и обворожительного. </w:t>
      </w:r>
      <w:r w:rsidR="006A752D">
        <w:rPr>
          <w:rFonts w:ascii="Times New Roman" w:eastAsia="Times New Roman" w:hAnsi="Times New Roman" w:cs="Times New Roman"/>
          <w:sz w:val="28"/>
          <w:szCs w:val="28"/>
        </w:rPr>
        <w:t xml:space="preserve">Стоит также отметить выделенный </w:t>
      </w:r>
      <w:proofErr w:type="spellStart"/>
      <w:r w:rsidR="006A752D">
        <w:rPr>
          <w:rFonts w:ascii="Times New Roman" w:eastAsia="Times New Roman" w:hAnsi="Times New Roman" w:cs="Times New Roman"/>
          <w:sz w:val="28"/>
          <w:szCs w:val="28"/>
        </w:rPr>
        <w:t>Штыкиной</w:t>
      </w:r>
      <w:proofErr w:type="spellEnd"/>
      <w:r w:rsidR="006A752D">
        <w:rPr>
          <w:rFonts w:ascii="Times New Roman" w:eastAsia="Times New Roman" w:hAnsi="Times New Roman" w:cs="Times New Roman"/>
          <w:sz w:val="28"/>
          <w:szCs w:val="28"/>
        </w:rPr>
        <w:t xml:space="preserve"> образ «Горячей блондинки</w:t>
      </w:r>
      <w:r w:rsidR="006A752D">
        <w:rPr>
          <w:rStyle w:val="a7"/>
          <w:rFonts w:ascii="Times New Roman" w:eastAsia="Times New Roman" w:hAnsi="Times New Roman" w:cs="Times New Roman"/>
          <w:sz w:val="28"/>
          <w:szCs w:val="28"/>
        </w:rPr>
        <w:footnoteReference w:id="59"/>
      </w:r>
      <w:r w:rsidR="006A752D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r w:rsidR="006A752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впервые продемонстрированный на большом экране актрисой Мэй Уэст. «Ее называли первым секс-клоуном кинематографа». Мужской зритель восхищался ее вульгарностью и не доступным на тот момент ее распущенным образом жизни. Женская аудитория, наоборот, не желала подражать новому в то время женскому стереотип-тегу. Этот образ в дальнейшем найдет свои отголоски в фильмах-слэшерах. </w:t>
      </w:r>
    </w:p>
    <w:p w14:paraId="0DC0D178" w14:textId="064968F9" w:rsidR="006A752D" w:rsidRDefault="006A752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Эволюцию образа женщины в американском кино также исследовал В.А. Монастырский в одноименной работе</w:t>
      </w:r>
      <w:r w:rsidR="002D4883">
        <w:rPr>
          <w:rStyle w:val="a7"/>
          <w:rFonts w:ascii="Times New Roman" w:eastAsia="Times New Roman" w:hAnsi="Times New Roman" w:cs="Times New Roman"/>
          <w:sz w:val="28"/>
          <w:szCs w:val="28"/>
        </w:rPr>
        <w:footnoteReference w:id="60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E507E04" w14:textId="77777777" w:rsidR="006A752D" w:rsidRPr="00405FFF" w:rsidRDefault="006A752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sectPr w:rsidR="006A752D" w:rsidRPr="00405FF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33FE1" w14:textId="77777777" w:rsidR="00045E15" w:rsidRDefault="00045E15">
      <w:pPr>
        <w:spacing w:after="0" w:line="240" w:lineRule="auto"/>
      </w:pPr>
      <w:r>
        <w:separator/>
      </w:r>
    </w:p>
  </w:endnote>
  <w:endnote w:type="continuationSeparator" w:id="0">
    <w:p w14:paraId="246D0247" w14:textId="77777777" w:rsidR="00045E15" w:rsidRDefault="00045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7F992" w14:textId="77777777" w:rsidR="00045E15" w:rsidRDefault="00045E15">
      <w:pPr>
        <w:spacing w:after="0" w:line="240" w:lineRule="auto"/>
      </w:pPr>
      <w:r>
        <w:separator/>
      </w:r>
    </w:p>
  </w:footnote>
  <w:footnote w:type="continuationSeparator" w:id="0">
    <w:p w14:paraId="59A82737" w14:textId="77777777" w:rsidR="00045E15" w:rsidRDefault="00045E15">
      <w:pPr>
        <w:spacing w:after="0" w:line="240" w:lineRule="auto"/>
      </w:pPr>
      <w:r>
        <w:continuationSeparator/>
      </w:r>
    </w:p>
  </w:footnote>
  <w:footnote w:id="1">
    <w:p w14:paraId="00000063" w14:textId="77777777" w:rsidR="00CD0DE2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1">
        <w:r>
          <w:rPr>
            <w:color w:val="0563C1"/>
            <w:sz w:val="20"/>
            <w:szCs w:val="20"/>
            <w:u w:val="single"/>
          </w:rPr>
          <w:t>https://cyberleninka.ru/article/n/uzhasnoe-iskusstvo-filmy-zhanra-slesher-slasher/viewer</w:t>
        </w:r>
      </w:hyperlink>
    </w:p>
    <w:p w14:paraId="00000064" w14:textId="77777777" w:rsidR="00CD0DE2" w:rsidRDefault="00045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hyperlink r:id="rId2">
        <w:r w:rsidR="00C64EAA">
          <w:rPr>
            <w:color w:val="0563C1"/>
            <w:sz w:val="20"/>
            <w:szCs w:val="20"/>
            <w:u w:val="single"/>
          </w:rPr>
          <w:t>https://www.elibrary.ru/download/elibrary_45837270_94010751.pdf</w:t>
        </w:r>
      </w:hyperlink>
      <w:r w:rsidR="00C64EAA">
        <w:rPr>
          <w:color w:val="000000"/>
          <w:sz w:val="20"/>
          <w:szCs w:val="20"/>
        </w:rPr>
        <w:t xml:space="preserve"> (с 159)</w:t>
      </w:r>
    </w:p>
  </w:footnote>
  <w:footnote w:id="2">
    <w:p w14:paraId="00000065" w14:textId="77777777" w:rsidR="00CD0DE2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3">
        <w:r>
          <w:rPr>
            <w:color w:val="0563C1"/>
            <w:sz w:val="20"/>
            <w:szCs w:val="20"/>
            <w:u w:val="single"/>
          </w:rPr>
          <w:t>https://www.loc.gov/static/programs/national-film-preservation-board/documents/psycho.pdf</w:t>
        </w:r>
      </w:hyperlink>
    </w:p>
    <w:p w14:paraId="00000066" w14:textId="77777777" w:rsidR="00CD0DE2" w:rsidRDefault="00CD0D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</w:footnote>
  <w:footnote w:id="3">
    <w:p w14:paraId="00000067" w14:textId="77777777" w:rsidR="00CD0DE2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4">
        <w:r>
          <w:rPr>
            <w:color w:val="0563C1"/>
            <w:sz w:val="20"/>
            <w:szCs w:val="20"/>
            <w:u w:val="single"/>
          </w:rPr>
          <w:t>https://cyberleninka.ru/article/n/uzhasnoe-iskusstvo-filmy-zhanra-slesher-slasher/viewer</w:t>
        </w:r>
      </w:hyperlink>
    </w:p>
    <w:p w14:paraId="00000068" w14:textId="77777777" w:rsidR="00CD0DE2" w:rsidRDefault="00CD0D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</w:footnote>
  <w:footnote w:id="4">
    <w:p w14:paraId="00000069" w14:textId="77777777" w:rsidR="00CD0DE2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https://cyberleninka.ru/article/n/found-footage-rasshirenie-granits-realnogo-v-zhanre-horror/viewer</w:t>
      </w:r>
    </w:p>
  </w:footnote>
  <w:footnote w:id="5">
    <w:p w14:paraId="0000006A" w14:textId="77777777" w:rsidR="00CD0DE2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5" w:anchor="cite_note-6https://en.wikipedia.org/wiki/Splatter_film">
        <w:r>
          <w:rPr>
            <w:color w:val="0563C1"/>
            <w:sz w:val="20"/>
            <w:szCs w:val="20"/>
            <w:u w:val="single"/>
          </w:rPr>
          <w:t>https://en.wikipedia.org/wiki/Splatter_film#cite_note-6https://en.wikipedia.org/wiki/Splatter_film#cite_note-6</w:t>
        </w:r>
      </w:hyperlink>
      <w:r>
        <w:rPr>
          <w:color w:val="000000"/>
          <w:sz w:val="20"/>
          <w:szCs w:val="20"/>
        </w:rPr>
        <w:t xml:space="preserve"> </w:t>
      </w:r>
    </w:p>
  </w:footnote>
  <w:footnote w:id="6">
    <w:p w14:paraId="0000006B" w14:textId="77777777" w:rsidR="00CD0DE2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6">
        <w:r>
          <w:rPr>
            <w:color w:val="0563C1"/>
            <w:sz w:val="20"/>
            <w:szCs w:val="20"/>
            <w:u w:val="single"/>
          </w:rPr>
          <w:t>https://static.freereferats.ru/_avtoreferats/01004887273.pdf</w:t>
        </w:r>
      </w:hyperlink>
      <w:r>
        <w:rPr>
          <w:color w:val="000000"/>
          <w:sz w:val="20"/>
          <w:szCs w:val="20"/>
        </w:rPr>
        <w:t xml:space="preserve"> (с. 16)</w:t>
      </w:r>
    </w:p>
  </w:footnote>
  <w:footnote w:id="7">
    <w:p w14:paraId="0000006C" w14:textId="77777777" w:rsidR="00CD0DE2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7">
        <w:r>
          <w:rPr>
            <w:color w:val="0563C1"/>
            <w:sz w:val="20"/>
            <w:szCs w:val="20"/>
            <w:u w:val="single"/>
          </w:rPr>
          <w:t>https://en.wikipedia.org/wiki/List_of_serial_killers_in_the_United_States</w:t>
        </w:r>
      </w:hyperlink>
      <w:r>
        <w:rPr>
          <w:color w:val="000000"/>
          <w:sz w:val="20"/>
          <w:szCs w:val="20"/>
        </w:rPr>
        <w:t xml:space="preserve"> </w:t>
      </w:r>
    </w:p>
  </w:footnote>
  <w:footnote w:id="8">
    <w:p w14:paraId="0000006D" w14:textId="77777777" w:rsidR="00CD0DE2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https://dic.academic.ru/dic.nsf/ruwiki/26135</w:t>
      </w:r>
    </w:p>
  </w:footnote>
  <w:footnote w:id="9">
    <w:p w14:paraId="0000006E" w14:textId="77777777" w:rsidR="00CD0DE2" w:rsidRPr="0086422E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6422E">
        <w:rPr>
          <w:color w:val="000000"/>
          <w:sz w:val="20"/>
          <w:szCs w:val="20"/>
          <w:lang w:val="en-US"/>
        </w:rPr>
        <w:t xml:space="preserve"> Murphy, Mary (November 20, 1974). "The Perils of a 'Chainsaw' star". Los Angeles Times. p. F.13.</w:t>
      </w:r>
    </w:p>
  </w:footnote>
  <w:footnote w:id="10">
    <w:p w14:paraId="0000006F" w14:textId="77777777" w:rsidR="00CD0DE2" w:rsidRPr="0086422E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hyperlink r:id="rId8">
        <w:r w:rsidRPr="0086422E">
          <w:rPr>
            <w:color w:val="0563C1"/>
            <w:sz w:val="20"/>
            <w:szCs w:val="20"/>
            <w:u w:val="single"/>
            <w:lang w:val="en-US"/>
          </w:rPr>
          <w:t>https://web.archive.org/web/20120320100021/https://bbfc.co.uk/website/Classified.nsf/c2fb077ba3f9b33980256b4f002da32c/86714a632d6e4788802566c8003266b7?OpenDocument</w:t>
        </w:r>
      </w:hyperlink>
      <w:r w:rsidRPr="0086422E">
        <w:rPr>
          <w:color w:val="000000"/>
          <w:sz w:val="20"/>
          <w:szCs w:val="20"/>
          <w:lang w:val="en-US"/>
        </w:rPr>
        <w:t xml:space="preserve"> </w:t>
      </w:r>
    </w:p>
  </w:footnote>
  <w:footnote w:id="11">
    <w:p w14:paraId="00000070" w14:textId="77777777" w:rsidR="00CD0DE2" w:rsidRPr="0086422E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6422E">
        <w:rPr>
          <w:color w:val="000000"/>
          <w:sz w:val="20"/>
          <w:szCs w:val="20"/>
          <w:lang w:val="en-US"/>
        </w:rPr>
        <w:t xml:space="preserve"> https://www.pastemagazine.com/movies/horror-movies/first-slasher-movie-horror-halloween-psycho/</w:t>
      </w:r>
    </w:p>
  </w:footnote>
  <w:footnote w:id="12">
    <w:p w14:paraId="00000071" w14:textId="77777777" w:rsidR="00CD0DE2" w:rsidRPr="0086422E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6422E">
        <w:rPr>
          <w:color w:val="000000"/>
          <w:sz w:val="20"/>
          <w:szCs w:val="20"/>
          <w:lang w:val="en-US"/>
        </w:rPr>
        <w:t xml:space="preserve"> </w:t>
      </w:r>
      <w:hyperlink r:id="rId9">
        <w:r w:rsidRPr="0086422E">
          <w:rPr>
            <w:color w:val="0563C1"/>
            <w:sz w:val="20"/>
            <w:szCs w:val="20"/>
            <w:u w:val="single"/>
            <w:lang w:val="en-US"/>
          </w:rPr>
          <w:t>https://fantlab.ru/edition151920.pdf</w:t>
        </w:r>
      </w:hyperlink>
      <w:r w:rsidRPr="0086422E">
        <w:rPr>
          <w:color w:val="000000"/>
          <w:sz w:val="20"/>
          <w:szCs w:val="20"/>
          <w:lang w:val="en-US"/>
        </w:rPr>
        <w:t xml:space="preserve"> (</w:t>
      </w:r>
      <w:r>
        <w:rPr>
          <w:color w:val="000000"/>
          <w:sz w:val="20"/>
          <w:szCs w:val="20"/>
        </w:rPr>
        <w:t>с</w:t>
      </w:r>
      <w:r w:rsidRPr="0086422E">
        <w:rPr>
          <w:color w:val="000000"/>
          <w:sz w:val="20"/>
          <w:szCs w:val="20"/>
          <w:lang w:val="en-US"/>
        </w:rPr>
        <w:t>. 5)</w:t>
      </w:r>
    </w:p>
  </w:footnote>
  <w:footnote w:id="13">
    <w:p w14:paraId="00000072" w14:textId="77777777" w:rsidR="00CD0DE2" w:rsidRPr="0086422E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6422E">
        <w:rPr>
          <w:color w:val="000000"/>
          <w:sz w:val="20"/>
          <w:szCs w:val="20"/>
          <w:lang w:val="en-US"/>
        </w:rPr>
        <w:t xml:space="preserve"> https://horror.fandom.com/wiki/Slasher_film</w:t>
      </w:r>
    </w:p>
  </w:footnote>
  <w:footnote w:id="14">
    <w:p w14:paraId="00000073" w14:textId="77777777" w:rsidR="00CD0DE2" w:rsidRPr="0086422E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6422E">
        <w:rPr>
          <w:color w:val="000000"/>
          <w:sz w:val="20"/>
          <w:szCs w:val="20"/>
          <w:lang w:val="en-US"/>
        </w:rPr>
        <w:t xml:space="preserve"> https://en.wikipedia.org/wiki/Category:British_slasher_films</w:t>
      </w:r>
    </w:p>
  </w:footnote>
  <w:footnote w:id="15">
    <w:p w14:paraId="00000074" w14:textId="77777777" w:rsidR="00CD0DE2" w:rsidRPr="0086422E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6422E">
        <w:rPr>
          <w:color w:val="000000"/>
          <w:sz w:val="20"/>
          <w:szCs w:val="20"/>
          <w:lang w:val="en-US"/>
        </w:rPr>
        <w:t xml:space="preserve"> https://en.wikipedia.org/wiki/Category:Canadian_slasher_films</w:t>
      </w:r>
    </w:p>
  </w:footnote>
  <w:footnote w:id="16">
    <w:p w14:paraId="00000075" w14:textId="77777777" w:rsidR="00CD0DE2" w:rsidRPr="0086422E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6422E">
        <w:rPr>
          <w:color w:val="000000"/>
          <w:sz w:val="20"/>
          <w:szCs w:val="20"/>
          <w:lang w:val="en-US"/>
        </w:rPr>
        <w:t xml:space="preserve"> https://en.wikipedia.org/wiki/Category:American_slasher_films</w:t>
      </w:r>
    </w:p>
  </w:footnote>
  <w:footnote w:id="17">
    <w:p w14:paraId="00000076" w14:textId="77777777" w:rsidR="00CD0DE2" w:rsidRPr="00405FFF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6422E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86422E">
        <w:rPr>
          <w:color w:val="000000"/>
          <w:sz w:val="20"/>
          <w:szCs w:val="20"/>
          <w:lang w:val="en-US"/>
        </w:rPr>
        <w:t>Paszylx</w:t>
      </w:r>
      <w:proofErr w:type="spellEnd"/>
      <w:r w:rsidRPr="0086422E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86422E">
        <w:rPr>
          <w:color w:val="000000"/>
          <w:sz w:val="20"/>
          <w:szCs w:val="20"/>
          <w:lang w:val="en-US"/>
        </w:rPr>
        <w:t>Bartłomiej</w:t>
      </w:r>
      <w:proofErr w:type="spellEnd"/>
      <w:r w:rsidRPr="0086422E">
        <w:rPr>
          <w:color w:val="000000"/>
          <w:sz w:val="20"/>
          <w:szCs w:val="20"/>
          <w:lang w:val="en-US"/>
        </w:rPr>
        <w:t xml:space="preserve"> (2009). The Pleasure and Pain of Cult Horror Films: An Historical Survey. </w:t>
      </w:r>
      <w:r w:rsidRPr="00405FFF">
        <w:rPr>
          <w:color w:val="000000"/>
          <w:sz w:val="20"/>
          <w:szCs w:val="20"/>
          <w:lang w:val="en-US"/>
        </w:rPr>
        <w:t>McFarland. pp.    135-6. ISBN 978-0-786-43695-8.</w:t>
      </w:r>
    </w:p>
  </w:footnote>
  <w:footnote w:id="18">
    <w:p w14:paraId="00000077" w14:textId="77777777" w:rsidR="00CD0DE2" w:rsidRPr="00405FFF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405FFF">
        <w:rPr>
          <w:color w:val="000000"/>
          <w:sz w:val="20"/>
          <w:szCs w:val="20"/>
          <w:lang w:val="en-US"/>
        </w:rPr>
        <w:t xml:space="preserve"> http://sspu.ru/pages/postgraduate/doc/abstracts/2016/grishin.pdf</w:t>
      </w:r>
    </w:p>
  </w:footnote>
  <w:footnote w:id="19">
    <w:p w14:paraId="00000078" w14:textId="77777777" w:rsidR="00CD0DE2" w:rsidRPr="00405FFF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405FFF">
        <w:rPr>
          <w:color w:val="000000"/>
          <w:sz w:val="20"/>
          <w:szCs w:val="20"/>
          <w:lang w:val="en-US"/>
        </w:rPr>
        <w:t xml:space="preserve"> </w:t>
      </w:r>
      <w:hyperlink r:id="rId10">
        <w:r w:rsidRPr="00405FFF">
          <w:rPr>
            <w:color w:val="0563C1"/>
            <w:sz w:val="20"/>
            <w:szCs w:val="20"/>
            <w:u w:val="single"/>
            <w:lang w:val="en-US"/>
          </w:rPr>
          <w:t>http://sspu.ru/pages/postgraduate/doc/abstracts/2016/grishin.pdf</w:t>
        </w:r>
      </w:hyperlink>
      <w:r w:rsidRPr="00405FFF">
        <w:rPr>
          <w:color w:val="000000"/>
          <w:sz w:val="20"/>
          <w:szCs w:val="20"/>
          <w:lang w:val="en-US"/>
        </w:rPr>
        <w:t xml:space="preserve"> (</w:t>
      </w:r>
      <w:r>
        <w:rPr>
          <w:color w:val="000000"/>
          <w:sz w:val="20"/>
          <w:szCs w:val="20"/>
        </w:rPr>
        <w:t>с</w:t>
      </w:r>
      <w:r w:rsidRPr="00405FFF">
        <w:rPr>
          <w:color w:val="000000"/>
          <w:sz w:val="20"/>
          <w:szCs w:val="20"/>
          <w:lang w:val="en-US"/>
        </w:rPr>
        <w:t>. 9)</w:t>
      </w:r>
    </w:p>
  </w:footnote>
  <w:footnote w:id="20">
    <w:p w14:paraId="00000079" w14:textId="77777777" w:rsidR="00CD0DE2" w:rsidRPr="00405FFF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405FFF">
        <w:rPr>
          <w:color w:val="000000"/>
          <w:sz w:val="20"/>
          <w:szCs w:val="20"/>
          <w:lang w:val="en-US"/>
        </w:rPr>
        <w:t xml:space="preserve"> </w:t>
      </w:r>
      <w:hyperlink r:id="rId11">
        <w:r w:rsidRPr="00405FFF">
          <w:rPr>
            <w:color w:val="0563C1"/>
            <w:sz w:val="20"/>
            <w:szCs w:val="20"/>
            <w:u w:val="single"/>
            <w:lang w:val="en-US"/>
          </w:rPr>
          <w:t>http://sspu.ru/pages/postgraduate/doc/abstracts/2016/grishin.pdf</w:t>
        </w:r>
      </w:hyperlink>
      <w:r w:rsidRPr="00405FFF">
        <w:rPr>
          <w:color w:val="000000"/>
          <w:sz w:val="20"/>
          <w:szCs w:val="20"/>
          <w:lang w:val="en-US"/>
        </w:rPr>
        <w:t xml:space="preserve"> (</w:t>
      </w:r>
      <w:r>
        <w:rPr>
          <w:color w:val="000000"/>
          <w:sz w:val="20"/>
          <w:szCs w:val="20"/>
        </w:rPr>
        <w:t>с</w:t>
      </w:r>
      <w:r w:rsidRPr="00405FFF">
        <w:rPr>
          <w:color w:val="000000"/>
          <w:sz w:val="20"/>
          <w:szCs w:val="20"/>
          <w:lang w:val="en-US"/>
        </w:rPr>
        <w:t>.19)</w:t>
      </w:r>
    </w:p>
  </w:footnote>
  <w:footnote w:id="21">
    <w:p w14:paraId="0000007A" w14:textId="77777777" w:rsidR="00CD0DE2" w:rsidRPr="00405FFF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405FFF">
        <w:rPr>
          <w:color w:val="000000"/>
          <w:sz w:val="20"/>
          <w:szCs w:val="20"/>
          <w:lang w:val="en-US"/>
        </w:rPr>
        <w:t xml:space="preserve"> https://elib.bsu.by/bitstream/123456789/259001/1/265-268.pdf</w:t>
      </w:r>
    </w:p>
  </w:footnote>
  <w:footnote w:id="22">
    <w:p w14:paraId="0000007B" w14:textId="77777777" w:rsidR="00CD0DE2" w:rsidRPr="00405FFF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405FFF">
        <w:rPr>
          <w:color w:val="000000"/>
          <w:sz w:val="20"/>
          <w:szCs w:val="20"/>
          <w:lang w:val="en-US"/>
        </w:rPr>
        <w:t xml:space="preserve"> </w:t>
      </w:r>
      <w:hyperlink r:id="rId12">
        <w:r w:rsidRPr="00405FFF">
          <w:rPr>
            <w:color w:val="0563C1"/>
            <w:sz w:val="20"/>
            <w:szCs w:val="20"/>
            <w:u w:val="single"/>
            <w:lang w:val="en-US"/>
          </w:rPr>
          <w:t>https://elib.bsu.by/bitstream/123456789/258536/1/107-109.pdf</w:t>
        </w:r>
      </w:hyperlink>
    </w:p>
  </w:footnote>
  <w:footnote w:id="23">
    <w:p w14:paraId="0000007C" w14:textId="77777777" w:rsidR="00CD0DE2" w:rsidRPr="00405FFF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405FFF">
        <w:rPr>
          <w:color w:val="000000"/>
          <w:sz w:val="20"/>
          <w:szCs w:val="20"/>
          <w:lang w:val="en-US"/>
        </w:rPr>
        <w:t xml:space="preserve"> </w:t>
      </w:r>
      <w:hyperlink r:id="rId13">
        <w:r w:rsidRPr="00405FFF">
          <w:rPr>
            <w:color w:val="0563C1"/>
            <w:sz w:val="20"/>
            <w:szCs w:val="20"/>
            <w:u w:val="single"/>
            <w:lang w:val="en-US"/>
          </w:rPr>
          <w:t>https://elib.bsu.by/bitstream/123456789/258536/1/107-109.pdf</w:t>
        </w:r>
      </w:hyperlink>
      <w:r w:rsidRPr="00405FFF">
        <w:rPr>
          <w:color w:val="000000"/>
          <w:sz w:val="20"/>
          <w:szCs w:val="20"/>
          <w:lang w:val="en-US"/>
        </w:rPr>
        <w:t xml:space="preserve"> (</w:t>
      </w:r>
      <w:r>
        <w:rPr>
          <w:color w:val="000000"/>
          <w:sz w:val="20"/>
          <w:szCs w:val="20"/>
        </w:rPr>
        <w:t>С</w:t>
      </w:r>
      <w:r w:rsidRPr="00405FFF">
        <w:rPr>
          <w:color w:val="000000"/>
          <w:sz w:val="20"/>
          <w:szCs w:val="20"/>
          <w:lang w:val="en-US"/>
        </w:rPr>
        <w:t>. 109)</w:t>
      </w:r>
    </w:p>
  </w:footnote>
  <w:footnote w:id="24">
    <w:p w14:paraId="0000007D" w14:textId="77777777" w:rsidR="00CD0DE2" w:rsidRPr="00405FFF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405FFF">
        <w:rPr>
          <w:color w:val="000000"/>
          <w:sz w:val="20"/>
          <w:szCs w:val="20"/>
          <w:lang w:val="en-US"/>
        </w:rPr>
        <w:t xml:space="preserve"> https://aesthesis.ru/magazine/march18/horror</w:t>
      </w:r>
    </w:p>
  </w:footnote>
  <w:footnote w:id="25">
    <w:p w14:paraId="0000007E" w14:textId="77777777" w:rsidR="00CD0DE2" w:rsidRPr="0086422E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6422E">
        <w:rPr>
          <w:color w:val="000000"/>
          <w:sz w:val="20"/>
          <w:szCs w:val="20"/>
          <w:lang w:val="en-US"/>
        </w:rPr>
        <w:t xml:space="preserve"> The slasher movie book, J. A. </w:t>
      </w:r>
      <w:proofErr w:type="spellStart"/>
      <w:r w:rsidRPr="0086422E">
        <w:rPr>
          <w:color w:val="000000"/>
          <w:sz w:val="20"/>
          <w:szCs w:val="20"/>
          <w:lang w:val="en-US"/>
        </w:rPr>
        <w:t>Kerswell</w:t>
      </w:r>
      <w:proofErr w:type="spellEnd"/>
      <w:r w:rsidRPr="0086422E">
        <w:rPr>
          <w:color w:val="000000"/>
          <w:sz w:val="20"/>
          <w:szCs w:val="20"/>
          <w:lang w:val="en-US"/>
        </w:rPr>
        <w:t>, Chicago, 2012 - 208 pages</w:t>
      </w:r>
    </w:p>
  </w:footnote>
  <w:footnote w:id="26">
    <w:p w14:paraId="0000007F" w14:textId="77777777" w:rsidR="00CD0DE2" w:rsidRPr="0086422E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6422E">
        <w:rPr>
          <w:color w:val="000000"/>
          <w:sz w:val="20"/>
          <w:szCs w:val="20"/>
          <w:lang w:val="en-US"/>
        </w:rPr>
        <w:t xml:space="preserve"> https://en.wikipedia.org/wiki/Slasher_film#Post-modern_slashers_(1996–present)</w:t>
      </w:r>
    </w:p>
  </w:footnote>
  <w:footnote w:id="27">
    <w:p w14:paraId="00000080" w14:textId="77777777" w:rsidR="00CD0DE2" w:rsidRPr="0086422E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6422E">
        <w:rPr>
          <w:color w:val="000000"/>
          <w:sz w:val="20"/>
          <w:szCs w:val="20"/>
          <w:lang w:val="en-US"/>
        </w:rPr>
        <w:t xml:space="preserve"> http://docserver.ingentaconnect.com/deliver/connect/intellect/16516826/v12n1/s7.pdf?expires=1629572088&amp;id=0000&amp;titleid=75007568&amp;checksum=C064FE913644F35EF71E793F568DC9FA</w:t>
      </w:r>
    </w:p>
  </w:footnote>
  <w:footnote w:id="28">
    <w:p w14:paraId="00000081" w14:textId="77777777" w:rsidR="00CD0DE2" w:rsidRPr="0086422E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6422E">
        <w:rPr>
          <w:color w:val="000000"/>
          <w:sz w:val="20"/>
          <w:szCs w:val="20"/>
          <w:lang w:val="en-US"/>
        </w:rPr>
        <w:t xml:space="preserve"> https://ru.wikipedia.org/wiki/</w:t>
      </w:r>
      <w:r>
        <w:rPr>
          <w:color w:val="000000"/>
          <w:sz w:val="20"/>
          <w:szCs w:val="20"/>
        </w:rPr>
        <w:t>Слэшер</w:t>
      </w:r>
      <w:r w:rsidRPr="0086422E">
        <w:rPr>
          <w:color w:val="000000"/>
          <w:sz w:val="20"/>
          <w:szCs w:val="20"/>
          <w:lang w:val="en-US"/>
        </w:rPr>
        <w:t>_(</w:t>
      </w:r>
      <w:r>
        <w:rPr>
          <w:color w:val="000000"/>
          <w:sz w:val="20"/>
          <w:szCs w:val="20"/>
        </w:rPr>
        <w:t>жанр</w:t>
      </w:r>
      <w:r w:rsidRPr="0086422E">
        <w:rPr>
          <w:color w:val="000000"/>
          <w:sz w:val="20"/>
          <w:szCs w:val="20"/>
          <w:lang w:val="en-US"/>
        </w:rPr>
        <w:t>)</w:t>
      </w:r>
    </w:p>
  </w:footnote>
  <w:footnote w:id="29">
    <w:p w14:paraId="00000082" w14:textId="77777777" w:rsidR="00CD0DE2" w:rsidRPr="0086422E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6422E">
        <w:rPr>
          <w:color w:val="000000"/>
          <w:sz w:val="20"/>
          <w:szCs w:val="20"/>
          <w:lang w:val="en-US"/>
        </w:rPr>
        <w:t xml:space="preserve"> </w:t>
      </w:r>
      <w:hyperlink r:id="rId14">
        <w:r w:rsidRPr="0086422E">
          <w:rPr>
            <w:color w:val="0563C1"/>
            <w:sz w:val="20"/>
            <w:szCs w:val="20"/>
            <w:u w:val="single"/>
            <w:lang w:val="en-US"/>
          </w:rPr>
          <w:t>https://cyberleninka.ru/article/n/uzhasnoe-iskusstvo-filmy-zhanra-slesher-slasher/viewer</w:t>
        </w:r>
      </w:hyperlink>
      <w:r w:rsidRPr="0086422E">
        <w:rPr>
          <w:color w:val="000000"/>
          <w:sz w:val="20"/>
          <w:szCs w:val="20"/>
          <w:lang w:val="en-US"/>
        </w:rPr>
        <w:t xml:space="preserve"> (</w:t>
      </w:r>
      <w:r>
        <w:rPr>
          <w:color w:val="000000"/>
          <w:sz w:val="20"/>
          <w:szCs w:val="20"/>
        </w:rPr>
        <w:t>с</w:t>
      </w:r>
      <w:r w:rsidRPr="0086422E">
        <w:rPr>
          <w:color w:val="000000"/>
          <w:sz w:val="20"/>
          <w:szCs w:val="20"/>
          <w:lang w:val="en-US"/>
        </w:rPr>
        <w:t>. 105)</w:t>
      </w:r>
    </w:p>
  </w:footnote>
  <w:footnote w:id="30">
    <w:p w14:paraId="00000083" w14:textId="77777777" w:rsidR="00CD0DE2" w:rsidRPr="0086422E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6422E">
        <w:rPr>
          <w:color w:val="000000"/>
          <w:sz w:val="20"/>
          <w:szCs w:val="20"/>
          <w:lang w:val="en-US"/>
        </w:rPr>
        <w:t xml:space="preserve"> </w:t>
      </w:r>
      <w:hyperlink r:id="rId15" w:anchor="v=onepage&amp;q=%D1%81%D0%B0%D1%81%D0%BF%D0%B5%D0%BD%D1%81&amp;f=false">
        <w:r w:rsidRPr="0086422E">
          <w:rPr>
            <w:color w:val="0563C1"/>
            <w:sz w:val="20"/>
            <w:szCs w:val="20"/>
            <w:u w:val="single"/>
            <w:lang w:val="en-US"/>
          </w:rPr>
          <w:t>https://books.google.ru/books?hl=fr&amp;lr=&amp;id=CXT_AQAAQBAJ&amp;oi=fnd&amp;pg=PA281&amp;dq=</w:t>
        </w:r>
        <w:r>
          <w:rPr>
            <w:color w:val="0563C1"/>
            <w:sz w:val="20"/>
            <w:szCs w:val="20"/>
            <w:u w:val="single"/>
          </w:rPr>
          <w:t>саспенс</w:t>
        </w:r>
        <w:r w:rsidRPr="0086422E">
          <w:rPr>
            <w:color w:val="0563C1"/>
            <w:sz w:val="20"/>
            <w:szCs w:val="20"/>
            <w:u w:val="single"/>
            <w:lang w:val="en-US"/>
          </w:rPr>
          <w:t>&amp;ots=A2XEoZGJ3p&amp;sig=A1AuUjHTww380bHD13q0zU1n2sw&amp;redir_esc=y#v=onepage&amp;q=</w:t>
        </w:r>
        <w:proofErr w:type="spellStart"/>
        <w:r>
          <w:rPr>
            <w:color w:val="0563C1"/>
            <w:sz w:val="20"/>
            <w:szCs w:val="20"/>
            <w:u w:val="single"/>
          </w:rPr>
          <w:t>саспенс</w:t>
        </w:r>
        <w:proofErr w:type="spellEnd"/>
        <w:r w:rsidRPr="0086422E">
          <w:rPr>
            <w:color w:val="0563C1"/>
            <w:sz w:val="20"/>
            <w:szCs w:val="20"/>
            <w:u w:val="single"/>
            <w:lang w:val="en-US"/>
          </w:rPr>
          <w:t>&amp;f=false</w:t>
        </w:r>
      </w:hyperlink>
      <w:r w:rsidRPr="0086422E">
        <w:rPr>
          <w:color w:val="000000"/>
          <w:sz w:val="20"/>
          <w:szCs w:val="20"/>
          <w:lang w:val="en-US"/>
        </w:rPr>
        <w:t xml:space="preserve"> (p. 281)</w:t>
      </w:r>
    </w:p>
  </w:footnote>
  <w:footnote w:id="31">
    <w:p w14:paraId="00000084" w14:textId="77777777" w:rsidR="00CD0DE2" w:rsidRPr="0086422E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6422E">
        <w:rPr>
          <w:color w:val="000000"/>
          <w:sz w:val="20"/>
          <w:szCs w:val="20"/>
          <w:lang w:val="en-US"/>
        </w:rPr>
        <w:t xml:space="preserve"> https://www.tandfonline.com/doi/abs/10.1080/17400309.2012.741502</w:t>
      </w:r>
    </w:p>
  </w:footnote>
  <w:footnote w:id="32">
    <w:p w14:paraId="00000085" w14:textId="77777777" w:rsidR="00CD0DE2" w:rsidRPr="0086422E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6422E">
        <w:rPr>
          <w:color w:val="000000"/>
          <w:sz w:val="20"/>
          <w:szCs w:val="20"/>
          <w:lang w:val="en-US"/>
        </w:rPr>
        <w:t xml:space="preserve"> Dika, Vera (1987), ‘The Stalker Film, 1978–1981’, in Gregory A. Waller (ed.), American Horrors: Essays on the Modern American Horror Film, Urbana: University of Illinois Press. (p. 93-94)</w:t>
      </w:r>
    </w:p>
  </w:footnote>
  <w:footnote w:id="33">
    <w:p w14:paraId="00000086" w14:textId="77777777" w:rsidR="00CD0DE2" w:rsidRPr="0086422E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6422E">
        <w:rPr>
          <w:color w:val="000000"/>
          <w:sz w:val="20"/>
          <w:szCs w:val="20"/>
          <w:lang w:val="en-US"/>
        </w:rPr>
        <w:t xml:space="preserve"> </w:t>
      </w:r>
      <w:hyperlink r:id="rId16">
        <w:r w:rsidRPr="0086422E">
          <w:rPr>
            <w:color w:val="0563C1"/>
            <w:sz w:val="20"/>
            <w:szCs w:val="20"/>
            <w:u w:val="single"/>
            <w:lang w:val="en-US"/>
          </w:rPr>
          <w:t>http://docserver.ingentaconnect.com/deliver/connect/intellect/16516826/v12n1/s7.pdf?expires=1629572088&amp;id=0000&amp;titleid=75007568&amp;checksum=C064FE913644F35EF71E793F568DC9FA</w:t>
        </w:r>
      </w:hyperlink>
      <w:r w:rsidRPr="0086422E">
        <w:rPr>
          <w:color w:val="000000"/>
          <w:sz w:val="20"/>
          <w:szCs w:val="20"/>
          <w:lang w:val="en-US"/>
        </w:rPr>
        <w:t xml:space="preserve"> (p. 1)</w:t>
      </w:r>
    </w:p>
  </w:footnote>
  <w:footnote w:id="34">
    <w:p w14:paraId="00000087" w14:textId="77777777" w:rsidR="00CD0DE2" w:rsidRPr="0086422E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6422E">
        <w:rPr>
          <w:color w:val="000000"/>
          <w:sz w:val="20"/>
          <w:szCs w:val="20"/>
          <w:lang w:val="en-US"/>
        </w:rPr>
        <w:t xml:space="preserve"> </w:t>
      </w:r>
      <w:hyperlink r:id="rId17">
        <w:r w:rsidRPr="0086422E">
          <w:rPr>
            <w:color w:val="0563C1"/>
            <w:sz w:val="20"/>
            <w:szCs w:val="20"/>
            <w:u w:val="single"/>
            <w:lang w:val="en-US"/>
          </w:rPr>
          <w:t>https://cyberleninka.ru/article/n/ee-telo-on-sam-gender-v-slesherah/viewer</w:t>
        </w:r>
      </w:hyperlink>
    </w:p>
    <w:p w14:paraId="00000088" w14:textId="77777777" w:rsidR="00CD0DE2" w:rsidRPr="0086422E" w:rsidRDefault="00CD0D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</w:p>
  </w:footnote>
  <w:footnote w:id="35">
    <w:p w14:paraId="00000089" w14:textId="77777777" w:rsidR="00CD0DE2" w:rsidRPr="0086422E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6422E">
        <w:rPr>
          <w:color w:val="000000"/>
          <w:sz w:val="20"/>
          <w:szCs w:val="20"/>
          <w:lang w:val="en-US"/>
        </w:rPr>
        <w:t xml:space="preserve"> https://www.elibrary.ru/download/elibrary_42955133_40030801.pdf</w:t>
      </w:r>
    </w:p>
  </w:footnote>
  <w:footnote w:id="36">
    <w:p w14:paraId="0000008A" w14:textId="77777777" w:rsidR="00CD0DE2" w:rsidRPr="0086422E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6422E">
        <w:rPr>
          <w:color w:val="000000"/>
          <w:sz w:val="20"/>
          <w:szCs w:val="20"/>
          <w:lang w:val="en-US"/>
        </w:rPr>
        <w:t xml:space="preserve"> https://journals.sagepub.com/doi/abs/10.1177/1097184X01003004002</w:t>
      </w:r>
    </w:p>
  </w:footnote>
  <w:footnote w:id="37">
    <w:p w14:paraId="0000008B" w14:textId="77777777" w:rsidR="00CD0DE2" w:rsidRPr="0086422E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6422E">
        <w:rPr>
          <w:color w:val="000000"/>
          <w:sz w:val="20"/>
          <w:szCs w:val="20"/>
          <w:lang w:val="en-US"/>
        </w:rPr>
        <w:t xml:space="preserve"> https://nbpublish.com/library_read_article.php?id=18615</w:t>
      </w:r>
    </w:p>
  </w:footnote>
  <w:footnote w:id="38">
    <w:p w14:paraId="0000008C" w14:textId="77777777" w:rsidR="00CD0DE2" w:rsidRPr="0086422E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6422E">
        <w:rPr>
          <w:color w:val="000000"/>
          <w:sz w:val="20"/>
          <w:szCs w:val="20"/>
          <w:lang w:val="en-US"/>
        </w:rPr>
        <w:t xml:space="preserve"> Clover </w:t>
      </w:r>
      <w:r>
        <w:rPr>
          <w:color w:val="000000"/>
          <w:sz w:val="20"/>
          <w:szCs w:val="20"/>
        </w:rPr>
        <w:t>С</w:t>
      </w:r>
      <w:r w:rsidRPr="0086422E">
        <w:rPr>
          <w:color w:val="000000"/>
          <w:sz w:val="20"/>
          <w:szCs w:val="20"/>
          <w:lang w:val="en-US"/>
        </w:rPr>
        <w:t>. Men, Women, and Chain Saws: Gender in the Modern Horror Film. Princeton: Princeton University Press, 1992. (p. 29)</w:t>
      </w:r>
    </w:p>
  </w:footnote>
  <w:footnote w:id="39">
    <w:p w14:paraId="0000008D" w14:textId="77777777" w:rsidR="00CD0DE2" w:rsidRPr="0086422E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6422E">
        <w:rPr>
          <w:color w:val="000000"/>
          <w:sz w:val="20"/>
          <w:szCs w:val="20"/>
          <w:lang w:val="en-US"/>
        </w:rPr>
        <w:t xml:space="preserve"> Clover </w:t>
      </w:r>
      <w:r>
        <w:rPr>
          <w:color w:val="000000"/>
          <w:sz w:val="20"/>
          <w:szCs w:val="20"/>
        </w:rPr>
        <w:t>С</w:t>
      </w:r>
      <w:r w:rsidRPr="0086422E">
        <w:rPr>
          <w:color w:val="000000"/>
          <w:sz w:val="20"/>
          <w:szCs w:val="20"/>
          <w:lang w:val="en-US"/>
        </w:rPr>
        <w:t>. Men, Women, and Chain Saws: Gender in the Modern Horror Film. Princeton: Princeton University Press, 1992. (p. 49)</w:t>
      </w:r>
    </w:p>
  </w:footnote>
  <w:footnote w:id="40">
    <w:p w14:paraId="0000008E" w14:textId="77777777" w:rsidR="00CD0DE2" w:rsidRPr="0086422E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6422E">
        <w:rPr>
          <w:color w:val="000000"/>
          <w:sz w:val="20"/>
          <w:szCs w:val="20"/>
          <w:lang w:val="en-US"/>
        </w:rPr>
        <w:t xml:space="preserve"> Clover </w:t>
      </w:r>
      <w:r>
        <w:rPr>
          <w:color w:val="000000"/>
          <w:sz w:val="20"/>
          <w:szCs w:val="20"/>
        </w:rPr>
        <w:t>С</w:t>
      </w:r>
      <w:r w:rsidRPr="0086422E">
        <w:rPr>
          <w:color w:val="000000"/>
          <w:sz w:val="20"/>
          <w:szCs w:val="20"/>
          <w:lang w:val="en-US"/>
        </w:rPr>
        <w:t>. Men, Women, and Chain Saws: Gender in the Modern Horror Film. Princeton: Princeton University Press, 1992. (p. 44-45)</w:t>
      </w:r>
    </w:p>
  </w:footnote>
  <w:footnote w:id="41">
    <w:p w14:paraId="0000008F" w14:textId="77777777" w:rsidR="00CD0DE2" w:rsidRPr="0086422E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6422E">
        <w:rPr>
          <w:color w:val="000000"/>
          <w:sz w:val="20"/>
          <w:szCs w:val="20"/>
          <w:lang w:val="en-US"/>
        </w:rPr>
        <w:t xml:space="preserve"> Clover </w:t>
      </w:r>
      <w:r>
        <w:rPr>
          <w:color w:val="000000"/>
          <w:sz w:val="20"/>
          <w:szCs w:val="20"/>
        </w:rPr>
        <w:t>С</w:t>
      </w:r>
      <w:r w:rsidRPr="0086422E">
        <w:rPr>
          <w:color w:val="000000"/>
          <w:sz w:val="20"/>
          <w:szCs w:val="20"/>
          <w:lang w:val="en-US"/>
        </w:rPr>
        <w:t>. Men, Women, and Chain Saws: Gender in the Modern Horror Film. Princeton: Princeton University Press, 1992. (p. 36)</w:t>
      </w:r>
    </w:p>
  </w:footnote>
  <w:footnote w:id="42">
    <w:p w14:paraId="00000090" w14:textId="77777777" w:rsidR="00CD0DE2" w:rsidRPr="0086422E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6422E">
        <w:rPr>
          <w:color w:val="000000"/>
          <w:sz w:val="20"/>
          <w:szCs w:val="20"/>
          <w:lang w:val="en-US"/>
        </w:rPr>
        <w:t xml:space="preserve"> https://nbpublish.com/library_read_article.php?id=18615#1</w:t>
      </w:r>
    </w:p>
  </w:footnote>
  <w:footnote w:id="43">
    <w:p w14:paraId="00000091" w14:textId="77777777" w:rsidR="00CD0DE2" w:rsidRPr="0086422E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6422E">
        <w:rPr>
          <w:color w:val="000000"/>
          <w:sz w:val="20"/>
          <w:szCs w:val="20"/>
          <w:lang w:val="en-US"/>
        </w:rPr>
        <w:t xml:space="preserve"> </w:t>
      </w:r>
      <w:hyperlink r:id="rId18">
        <w:r w:rsidRPr="0086422E">
          <w:rPr>
            <w:color w:val="0563C1"/>
            <w:sz w:val="20"/>
            <w:szCs w:val="20"/>
            <w:u w:val="single"/>
            <w:lang w:val="en-US"/>
          </w:rPr>
          <w:t>https://www.elibrary.ru/download/elibrary_42955133_20052163.pdf</w:t>
        </w:r>
      </w:hyperlink>
      <w:r w:rsidRPr="0086422E">
        <w:rPr>
          <w:color w:val="000000"/>
          <w:sz w:val="20"/>
          <w:szCs w:val="20"/>
          <w:lang w:val="en-US"/>
        </w:rPr>
        <w:t xml:space="preserve"> (p. 4)</w:t>
      </w:r>
    </w:p>
  </w:footnote>
  <w:footnote w:id="44">
    <w:p w14:paraId="00000092" w14:textId="77777777" w:rsidR="00CD0DE2" w:rsidRPr="0086422E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6422E">
        <w:rPr>
          <w:color w:val="000000"/>
          <w:sz w:val="20"/>
          <w:szCs w:val="20"/>
          <w:lang w:val="en-US"/>
        </w:rPr>
        <w:t xml:space="preserve"> https://www.jstor.org/stable/41342285</w:t>
      </w:r>
    </w:p>
  </w:footnote>
  <w:footnote w:id="45">
    <w:p w14:paraId="00000093" w14:textId="77777777" w:rsidR="00CD0DE2" w:rsidRPr="0086422E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6422E">
        <w:rPr>
          <w:color w:val="000000"/>
          <w:sz w:val="20"/>
          <w:szCs w:val="20"/>
          <w:lang w:val="en-US"/>
        </w:rPr>
        <w:t xml:space="preserve"> </w:t>
      </w:r>
      <w:hyperlink r:id="rId19">
        <w:r w:rsidRPr="0086422E">
          <w:rPr>
            <w:color w:val="0563C1"/>
            <w:sz w:val="20"/>
            <w:szCs w:val="20"/>
            <w:u w:val="single"/>
            <w:lang w:val="en-US"/>
          </w:rPr>
          <w:t>https://cyberleninka.ru/article/n/gendernaya-identichnostsleshera-ubiytsa-i-kapital/viewer</w:t>
        </w:r>
      </w:hyperlink>
      <w:r w:rsidRPr="0086422E">
        <w:rPr>
          <w:color w:val="000000"/>
          <w:sz w:val="20"/>
          <w:szCs w:val="20"/>
          <w:lang w:val="en-US"/>
        </w:rPr>
        <w:t xml:space="preserve"> (</w:t>
      </w:r>
      <w:r>
        <w:rPr>
          <w:color w:val="000000"/>
          <w:sz w:val="20"/>
          <w:szCs w:val="20"/>
        </w:rPr>
        <w:t>с</w:t>
      </w:r>
      <w:r w:rsidRPr="0086422E">
        <w:rPr>
          <w:color w:val="000000"/>
          <w:sz w:val="20"/>
          <w:szCs w:val="20"/>
          <w:lang w:val="en-US"/>
        </w:rPr>
        <w:t>. 3)</w:t>
      </w:r>
    </w:p>
  </w:footnote>
  <w:footnote w:id="46">
    <w:p w14:paraId="00000094" w14:textId="77777777" w:rsidR="00CD0DE2" w:rsidRPr="0086422E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6422E">
        <w:rPr>
          <w:color w:val="000000"/>
          <w:sz w:val="20"/>
          <w:szCs w:val="20"/>
          <w:lang w:val="en-US"/>
        </w:rPr>
        <w:t xml:space="preserve"> </w:t>
      </w:r>
      <w:hyperlink r:id="rId20">
        <w:r w:rsidRPr="0086422E">
          <w:rPr>
            <w:color w:val="0563C1"/>
            <w:sz w:val="20"/>
            <w:szCs w:val="20"/>
            <w:u w:val="single"/>
            <w:lang w:val="en-US"/>
          </w:rPr>
          <w:t>https://www.elibrary.ru/download/elibrary_42955133_40030801.pdf</w:t>
        </w:r>
      </w:hyperlink>
      <w:r w:rsidRPr="0086422E">
        <w:rPr>
          <w:color w:val="000000"/>
          <w:sz w:val="20"/>
          <w:szCs w:val="20"/>
          <w:lang w:val="en-US"/>
        </w:rPr>
        <w:t xml:space="preserve"> (p. 4)</w:t>
      </w:r>
    </w:p>
  </w:footnote>
  <w:footnote w:id="47">
    <w:p w14:paraId="00000095" w14:textId="77777777" w:rsidR="00CD0DE2" w:rsidRPr="0086422E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6422E">
        <w:rPr>
          <w:color w:val="000000"/>
          <w:sz w:val="20"/>
          <w:szCs w:val="20"/>
          <w:lang w:val="en-US"/>
        </w:rPr>
        <w:t xml:space="preserve"> https://cyberleninka.ru/article/n/gendernaya-identichnostsleshera-ubiytsa-i-kapital/viewer</w:t>
      </w:r>
    </w:p>
  </w:footnote>
  <w:footnote w:id="48">
    <w:p w14:paraId="00000096" w14:textId="77777777" w:rsidR="00CD0DE2" w:rsidRPr="0086422E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6422E">
        <w:rPr>
          <w:color w:val="000000"/>
          <w:sz w:val="20"/>
          <w:szCs w:val="20"/>
          <w:lang w:val="en-US"/>
        </w:rPr>
        <w:t xml:space="preserve"> </w:t>
      </w:r>
      <w:hyperlink r:id="rId21">
        <w:r w:rsidRPr="0086422E">
          <w:rPr>
            <w:color w:val="0563C1"/>
            <w:sz w:val="20"/>
            <w:szCs w:val="20"/>
            <w:u w:val="single"/>
            <w:lang w:val="en-US"/>
          </w:rPr>
          <w:t>https://cyberleninka.ru/article/n/gendernaya-identichnostsleshera-ubiytsa-i-kapital/viewer</w:t>
        </w:r>
      </w:hyperlink>
      <w:r w:rsidRPr="0086422E">
        <w:rPr>
          <w:color w:val="000000"/>
          <w:sz w:val="20"/>
          <w:szCs w:val="20"/>
          <w:lang w:val="en-US"/>
        </w:rPr>
        <w:t xml:space="preserve"> (</w:t>
      </w:r>
      <w:r>
        <w:rPr>
          <w:color w:val="000000"/>
          <w:sz w:val="20"/>
          <w:szCs w:val="20"/>
        </w:rPr>
        <w:t>с</w:t>
      </w:r>
      <w:r w:rsidRPr="0086422E">
        <w:rPr>
          <w:color w:val="000000"/>
          <w:sz w:val="20"/>
          <w:szCs w:val="20"/>
          <w:lang w:val="en-US"/>
        </w:rPr>
        <w:t>. 1)</w:t>
      </w:r>
    </w:p>
  </w:footnote>
  <w:footnote w:id="49">
    <w:p w14:paraId="00000097" w14:textId="77777777" w:rsidR="00CD0DE2" w:rsidRPr="0086422E" w:rsidRDefault="00C64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86422E">
        <w:rPr>
          <w:color w:val="000000"/>
          <w:sz w:val="20"/>
          <w:szCs w:val="20"/>
          <w:lang w:val="en-US"/>
        </w:rPr>
        <w:t xml:space="preserve"> </w:t>
      </w:r>
      <w:hyperlink r:id="rId22">
        <w:r w:rsidRPr="0086422E">
          <w:rPr>
            <w:color w:val="0563C1"/>
            <w:sz w:val="20"/>
            <w:szCs w:val="20"/>
            <w:u w:val="single"/>
            <w:lang w:val="en-US"/>
          </w:rPr>
          <w:t>https://cyberleninka.ru/article/n/gendernaya-identichnostsleshera-ubiytsa-i-kapital/viewer</w:t>
        </w:r>
      </w:hyperlink>
      <w:r w:rsidRPr="0086422E">
        <w:rPr>
          <w:color w:val="000000"/>
          <w:sz w:val="20"/>
          <w:szCs w:val="20"/>
          <w:lang w:val="en-US"/>
        </w:rPr>
        <w:t xml:space="preserve"> (</w:t>
      </w:r>
      <w:r>
        <w:rPr>
          <w:color w:val="000000"/>
          <w:sz w:val="20"/>
          <w:szCs w:val="20"/>
        </w:rPr>
        <w:t>с</w:t>
      </w:r>
      <w:r w:rsidRPr="0086422E">
        <w:rPr>
          <w:color w:val="000000"/>
          <w:sz w:val="20"/>
          <w:szCs w:val="20"/>
          <w:lang w:val="en-US"/>
        </w:rPr>
        <w:t>. 3)</w:t>
      </w:r>
    </w:p>
  </w:footnote>
  <w:footnote w:id="50">
    <w:p w14:paraId="2A3964F8" w14:textId="42699D7E" w:rsidR="0086422E" w:rsidRPr="0086422E" w:rsidRDefault="0086422E">
      <w:pPr>
        <w:pStyle w:val="a5"/>
        <w:rPr>
          <w:lang w:val="en-US"/>
        </w:rPr>
      </w:pPr>
      <w:r>
        <w:rPr>
          <w:rStyle w:val="a7"/>
        </w:rPr>
        <w:footnoteRef/>
      </w:r>
      <w:r w:rsidRPr="0086422E">
        <w:rPr>
          <w:lang w:val="en-US"/>
        </w:rPr>
        <w:t xml:space="preserve"> https://files.eric.ed.gov/fulltext/ED111528.pdf</w:t>
      </w:r>
    </w:p>
  </w:footnote>
  <w:footnote w:id="51">
    <w:p w14:paraId="4176D11D" w14:textId="5B8A3B4E" w:rsidR="0086422E" w:rsidRPr="0086422E" w:rsidRDefault="0086422E">
      <w:pPr>
        <w:pStyle w:val="a5"/>
        <w:rPr>
          <w:lang w:val="en-US"/>
        </w:rPr>
      </w:pPr>
      <w:r>
        <w:rPr>
          <w:rStyle w:val="a7"/>
        </w:rPr>
        <w:footnoteRef/>
      </w:r>
      <w:r w:rsidRPr="0086422E">
        <w:rPr>
          <w:lang w:val="en-US"/>
        </w:rPr>
        <w:t xml:space="preserve"> https://psycnet.apa.org/record/1992-97754-000</w:t>
      </w:r>
    </w:p>
  </w:footnote>
  <w:footnote w:id="52">
    <w:p w14:paraId="4A4EEAA3" w14:textId="0409E4B3" w:rsidR="003106DB" w:rsidRPr="003106DB" w:rsidRDefault="003106DB">
      <w:pPr>
        <w:pStyle w:val="a5"/>
      </w:pPr>
      <w:r>
        <w:rPr>
          <w:rStyle w:val="a7"/>
        </w:rPr>
        <w:footnoteRef/>
      </w:r>
      <w:r w:rsidRPr="003106DB">
        <w:t xml:space="preserve"> </w:t>
      </w:r>
      <w:hyperlink r:id="rId23" w:history="1">
        <w:r w:rsidRPr="007B1D5B">
          <w:rPr>
            <w:rStyle w:val="a8"/>
            <w:lang w:val="en-US"/>
          </w:rPr>
          <w:t>https</w:t>
        </w:r>
        <w:r w:rsidRPr="003106DB">
          <w:rPr>
            <w:rStyle w:val="a8"/>
          </w:rPr>
          <w:t>://</w:t>
        </w:r>
        <w:proofErr w:type="spellStart"/>
        <w:r w:rsidRPr="007B1D5B">
          <w:rPr>
            <w:rStyle w:val="a8"/>
            <w:lang w:val="en-US"/>
          </w:rPr>
          <w:t>cyberleninka</w:t>
        </w:r>
        <w:proofErr w:type="spellEnd"/>
        <w:r w:rsidRPr="003106DB">
          <w:rPr>
            <w:rStyle w:val="a8"/>
          </w:rPr>
          <w:t>.</w:t>
        </w:r>
        <w:proofErr w:type="spellStart"/>
        <w:r w:rsidRPr="007B1D5B">
          <w:rPr>
            <w:rStyle w:val="a8"/>
            <w:lang w:val="en-US"/>
          </w:rPr>
          <w:t>ru</w:t>
        </w:r>
        <w:proofErr w:type="spellEnd"/>
        <w:r w:rsidRPr="003106DB">
          <w:rPr>
            <w:rStyle w:val="a8"/>
          </w:rPr>
          <w:t>/</w:t>
        </w:r>
        <w:r w:rsidRPr="007B1D5B">
          <w:rPr>
            <w:rStyle w:val="a8"/>
            <w:lang w:val="en-US"/>
          </w:rPr>
          <w:t>article</w:t>
        </w:r>
        <w:r w:rsidRPr="003106DB">
          <w:rPr>
            <w:rStyle w:val="a8"/>
          </w:rPr>
          <w:t>/</w:t>
        </w:r>
        <w:r w:rsidRPr="007B1D5B">
          <w:rPr>
            <w:rStyle w:val="a8"/>
            <w:lang w:val="en-US"/>
          </w:rPr>
          <w:t>n</w:t>
        </w:r>
        <w:r w:rsidRPr="003106DB">
          <w:rPr>
            <w:rStyle w:val="a8"/>
          </w:rPr>
          <w:t>/</w:t>
        </w:r>
        <w:proofErr w:type="spellStart"/>
        <w:r w:rsidRPr="007B1D5B">
          <w:rPr>
            <w:rStyle w:val="a8"/>
            <w:lang w:val="en-US"/>
          </w:rPr>
          <w:t>gendernye</w:t>
        </w:r>
        <w:proofErr w:type="spellEnd"/>
        <w:r w:rsidRPr="003106DB">
          <w:rPr>
            <w:rStyle w:val="a8"/>
          </w:rPr>
          <w:t>-</w:t>
        </w:r>
        <w:proofErr w:type="spellStart"/>
        <w:r w:rsidRPr="007B1D5B">
          <w:rPr>
            <w:rStyle w:val="a8"/>
            <w:lang w:val="en-US"/>
          </w:rPr>
          <w:t>stereotipy</w:t>
        </w:r>
        <w:proofErr w:type="spellEnd"/>
        <w:r w:rsidRPr="003106DB">
          <w:rPr>
            <w:rStyle w:val="a8"/>
          </w:rPr>
          <w:t>-</w:t>
        </w:r>
        <w:proofErr w:type="spellStart"/>
        <w:r w:rsidRPr="007B1D5B">
          <w:rPr>
            <w:rStyle w:val="a8"/>
            <w:lang w:val="en-US"/>
          </w:rPr>
          <w:t>i</w:t>
        </w:r>
        <w:proofErr w:type="spellEnd"/>
        <w:r w:rsidRPr="003106DB">
          <w:rPr>
            <w:rStyle w:val="a8"/>
          </w:rPr>
          <w:t>-</w:t>
        </w:r>
        <w:proofErr w:type="spellStart"/>
        <w:r w:rsidRPr="007B1D5B">
          <w:rPr>
            <w:rStyle w:val="a8"/>
            <w:lang w:val="en-US"/>
          </w:rPr>
          <w:t>gendernaya</w:t>
        </w:r>
        <w:proofErr w:type="spellEnd"/>
        <w:r w:rsidRPr="003106DB">
          <w:rPr>
            <w:rStyle w:val="a8"/>
          </w:rPr>
          <w:t>-</w:t>
        </w:r>
        <w:proofErr w:type="spellStart"/>
        <w:r w:rsidRPr="007B1D5B">
          <w:rPr>
            <w:rStyle w:val="a8"/>
            <w:lang w:val="en-US"/>
          </w:rPr>
          <w:t>stereotipizatsiya</w:t>
        </w:r>
        <w:proofErr w:type="spellEnd"/>
        <w:r w:rsidRPr="003106DB">
          <w:rPr>
            <w:rStyle w:val="a8"/>
          </w:rPr>
          <w:t>-</w:t>
        </w:r>
        <w:proofErr w:type="spellStart"/>
        <w:r w:rsidRPr="007B1D5B">
          <w:rPr>
            <w:rStyle w:val="a8"/>
            <w:lang w:val="en-US"/>
          </w:rPr>
          <w:t>metodologicheskie</w:t>
        </w:r>
        <w:proofErr w:type="spellEnd"/>
        <w:r w:rsidRPr="003106DB">
          <w:rPr>
            <w:rStyle w:val="a8"/>
          </w:rPr>
          <w:t>-</w:t>
        </w:r>
        <w:proofErr w:type="spellStart"/>
        <w:r w:rsidRPr="007B1D5B">
          <w:rPr>
            <w:rStyle w:val="a8"/>
            <w:lang w:val="en-US"/>
          </w:rPr>
          <w:t>podhody</w:t>
        </w:r>
        <w:proofErr w:type="spellEnd"/>
        <w:r w:rsidRPr="003106DB">
          <w:rPr>
            <w:rStyle w:val="a8"/>
          </w:rPr>
          <w:t>/</w:t>
        </w:r>
        <w:r w:rsidRPr="007B1D5B">
          <w:rPr>
            <w:rStyle w:val="a8"/>
            <w:lang w:val="en-US"/>
          </w:rPr>
          <w:t>viewer</w:t>
        </w:r>
      </w:hyperlink>
      <w:r w:rsidRPr="003106DB">
        <w:t xml:space="preserve"> (</w:t>
      </w:r>
      <w:r>
        <w:t>с</w:t>
      </w:r>
      <w:r w:rsidRPr="003106DB">
        <w:t xml:space="preserve">. 1), </w:t>
      </w:r>
      <w:r>
        <w:t>перевод Рябовой Т.Н.</w:t>
      </w:r>
    </w:p>
  </w:footnote>
  <w:footnote w:id="53">
    <w:p w14:paraId="45D3908C" w14:textId="7F857890" w:rsidR="00F36911" w:rsidRDefault="00F36911">
      <w:pPr>
        <w:pStyle w:val="a5"/>
      </w:pPr>
      <w:r>
        <w:rPr>
          <w:rStyle w:val="a7"/>
        </w:rPr>
        <w:footnoteRef/>
      </w:r>
      <w:r>
        <w:t xml:space="preserve"> </w:t>
      </w:r>
      <w:hyperlink r:id="rId24" w:history="1">
        <w:r w:rsidRPr="007B1D5B">
          <w:rPr>
            <w:rStyle w:val="a8"/>
          </w:rPr>
          <w:t>https://cyberleninka.ru/article/n/gendernye-stereotipy-i-gendernaya-stereotipizatsiya-metodologicheskie-podhody/viewer</w:t>
        </w:r>
      </w:hyperlink>
      <w:r>
        <w:t xml:space="preserve"> </w:t>
      </w:r>
    </w:p>
  </w:footnote>
  <w:footnote w:id="54">
    <w:p w14:paraId="7721A769" w14:textId="6B75F21F" w:rsidR="00405FFF" w:rsidRDefault="00405FFF">
      <w:pPr>
        <w:pStyle w:val="a5"/>
      </w:pPr>
      <w:r>
        <w:rPr>
          <w:rStyle w:val="a7"/>
        </w:rPr>
        <w:footnoteRef/>
      </w:r>
      <w:r>
        <w:t xml:space="preserve"> </w:t>
      </w:r>
      <w:hyperlink r:id="rId25" w:history="1">
        <w:r w:rsidRPr="00B85906">
          <w:rPr>
            <w:rStyle w:val="a8"/>
          </w:rPr>
          <w:t>https://cyberleninka.ru/article/n/gendernye-stereotipy-i-gendernaya-stereotipizatsiya-metodologicheskie-podhody/viewer</w:t>
        </w:r>
      </w:hyperlink>
      <w:r>
        <w:t xml:space="preserve"> (с. 2)</w:t>
      </w:r>
    </w:p>
  </w:footnote>
  <w:footnote w:id="55">
    <w:p w14:paraId="2893A2E2" w14:textId="14B9913C" w:rsidR="001C671A" w:rsidRDefault="001C671A">
      <w:pPr>
        <w:pStyle w:val="a5"/>
      </w:pPr>
      <w:r>
        <w:rPr>
          <w:rStyle w:val="a7"/>
        </w:rPr>
        <w:footnoteRef/>
      </w:r>
      <w:r>
        <w:t xml:space="preserve"> </w:t>
      </w:r>
      <w:hyperlink r:id="rId26" w:history="1">
        <w:r w:rsidRPr="000B7873">
          <w:rPr>
            <w:rStyle w:val="a8"/>
          </w:rPr>
          <w:t>https://cyberleninka.ru/article/n/klassifikatsiya-stereotipnyh-gendernyh-personazhey-v-reklame/viewer</w:t>
        </w:r>
      </w:hyperlink>
      <w:r>
        <w:t xml:space="preserve"> (с. </w:t>
      </w:r>
      <w:proofErr w:type="gramStart"/>
      <w:r>
        <w:t>2-3</w:t>
      </w:r>
      <w:proofErr w:type="gramEnd"/>
      <w:r>
        <w:t>)</w:t>
      </w:r>
    </w:p>
  </w:footnote>
  <w:footnote w:id="56">
    <w:p w14:paraId="7551FA11" w14:textId="5EA4E816" w:rsidR="001C671A" w:rsidRDefault="001C671A">
      <w:pPr>
        <w:pStyle w:val="a5"/>
      </w:pPr>
      <w:r>
        <w:rPr>
          <w:rStyle w:val="a7"/>
        </w:rPr>
        <w:footnoteRef/>
      </w:r>
      <w:r>
        <w:t xml:space="preserve"> </w:t>
      </w:r>
      <w:r w:rsidRPr="001C671A">
        <w:t>https://cyberleninka.ru/article/n/obraz-amerikanskogo-voennogo-v-hudozhestvennyh-filmah-gollivuda/viewer</w:t>
      </w:r>
    </w:p>
  </w:footnote>
  <w:footnote w:id="57">
    <w:p w14:paraId="1EC07E27" w14:textId="20005CB3" w:rsidR="002A292E" w:rsidRDefault="002A292E">
      <w:pPr>
        <w:pStyle w:val="a5"/>
      </w:pPr>
      <w:r>
        <w:rPr>
          <w:rStyle w:val="a7"/>
        </w:rPr>
        <w:footnoteRef/>
      </w:r>
      <w:r>
        <w:t xml:space="preserve"> </w:t>
      </w:r>
      <w:hyperlink r:id="rId27" w:history="1">
        <w:r w:rsidRPr="000B7873">
          <w:rPr>
            <w:rStyle w:val="a8"/>
          </w:rPr>
          <w:t>https://cyberleninka.ru/article/n/obraz-amerikanskogo-voennogo-v-hudozhestvennyh-filmah-gollivuda/viewer</w:t>
        </w:r>
      </w:hyperlink>
      <w:r>
        <w:t xml:space="preserve"> (с. </w:t>
      </w:r>
      <w:proofErr w:type="gramStart"/>
      <w:r>
        <w:t>4-7</w:t>
      </w:r>
      <w:proofErr w:type="gramEnd"/>
      <w:r>
        <w:t>)</w:t>
      </w:r>
    </w:p>
  </w:footnote>
  <w:footnote w:id="58">
    <w:p w14:paraId="48B585A6" w14:textId="021C53ED" w:rsidR="005B1D3E" w:rsidRDefault="005B1D3E">
      <w:pPr>
        <w:pStyle w:val="a5"/>
      </w:pPr>
      <w:r>
        <w:rPr>
          <w:rStyle w:val="a7"/>
        </w:rPr>
        <w:footnoteRef/>
      </w:r>
      <w:r>
        <w:t xml:space="preserve"> </w:t>
      </w:r>
      <w:hyperlink r:id="rId28" w:history="1">
        <w:r w:rsidRPr="000B7873">
          <w:rPr>
            <w:rStyle w:val="a8"/>
          </w:rPr>
          <w:t>https://elibrary.ru/download/elibrary_28338162_71172921.pdf</w:t>
        </w:r>
      </w:hyperlink>
      <w:r>
        <w:t xml:space="preserve"> (с. 3)</w:t>
      </w:r>
    </w:p>
  </w:footnote>
  <w:footnote w:id="59">
    <w:p w14:paraId="3DB059EE" w14:textId="13B97A62" w:rsidR="006A752D" w:rsidRDefault="006A752D">
      <w:pPr>
        <w:pStyle w:val="a5"/>
      </w:pPr>
      <w:r>
        <w:rPr>
          <w:rStyle w:val="a7"/>
        </w:rPr>
        <w:footnoteRef/>
      </w:r>
      <w:r>
        <w:t xml:space="preserve"> </w:t>
      </w:r>
      <w:hyperlink r:id="rId29" w:history="1">
        <w:r w:rsidRPr="000B7873">
          <w:rPr>
            <w:rStyle w:val="a8"/>
          </w:rPr>
          <w:t>https://elibrary.ru/download/elibrary_28338162_71172921.pdf</w:t>
        </w:r>
      </w:hyperlink>
      <w:r>
        <w:t xml:space="preserve"> (с. 4)</w:t>
      </w:r>
    </w:p>
  </w:footnote>
  <w:footnote w:id="60">
    <w:p w14:paraId="494CC856" w14:textId="577DB9D5" w:rsidR="002D4883" w:rsidRDefault="002D4883">
      <w:pPr>
        <w:pStyle w:val="a5"/>
      </w:pPr>
      <w:r>
        <w:rPr>
          <w:rStyle w:val="a7"/>
        </w:rPr>
        <w:footnoteRef/>
      </w:r>
      <w:r>
        <w:t xml:space="preserve"> </w:t>
      </w:r>
      <w:r w:rsidRPr="002D4883">
        <w:t>https://womaninrussiansociety.ru/wp-content/uploads/2014/04/1998_2_Monastyrsky_32_43.pdf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112"/>
    <w:multiLevelType w:val="multilevel"/>
    <w:tmpl w:val="B6E4D7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" w15:restartNumberingAfterBreak="0">
    <w:nsid w:val="25DE5D77"/>
    <w:multiLevelType w:val="multilevel"/>
    <w:tmpl w:val="DDD85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FC3605"/>
    <w:multiLevelType w:val="multilevel"/>
    <w:tmpl w:val="55004F9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60873"/>
    <w:multiLevelType w:val="multilevel"/>
    <w:tmpl w:val="CC06B7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70818F5"/>
    <w:multiLevelType w:val="multilevel"/>
    <w:tmpl w:val="54301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A14AD"/>
    <w:multiLevelType w:val="multilevel"/>
    <w:tmpl w:val="C2EC5C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74DD1"/>
    <w:multiLevelType w:val="multilevel"/>
    <w:tmpl w:val="0A7C90A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81349"/>
    <w:multiLevelType w:val="multilevel"/>
    <w:tmpl w:val="362A5A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DE2"/>
    <w:rsid w:val="00045245"/>
    <w:rsid w:val="00045E15"/>
    <w:rsid w:val="000B1599"/>
    <w:rsid w:val="000E220F"/>
    <w:rsid w:val="001C671A"/>
    <w:rsid w:val="002A292E"/>
    <w:rsid w:val="002D4883"/>
    <w:rsid w:val="003106DB"/>
    <w:rsid w:val="00405FFF"/>
    <w:rsid w:val="005B1D3E"/>
    <w:rsid w:val="006A752D"/>
    <w:rsid w:val="0086422E"/>
    <w:rsid w:val="009C4F7F"/>
    <w:rsid w:val="00C36DE9"/>
    <w:rsid w:val="00C64EAA"/>
    <w:rsid w:val="00CD0DE2"/>
    <w:rsid w:val="00D10E6A"/>
    <w:rsid w:val="00F36911"/>
    <w:rsid w:val="00F6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897B"/>
  <w15:docId w15:val="{2E079844-4C65-4A8E-946C-BDDDBDD9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footnote text"/>
    <w:basedOn w:val="a"/>
    <w:link w:val="a6"/>
    <w:uiPriority w:val="99"/>
    <w:semiHidden/>
    <w:unhideWhenUsed/>
    <w:rsid w:val="0086422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6422E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6422E"/>
    <w:rPr>
      <w:vertAlign w:val="superscript"/>
    </w:rPr>
  </w:style>
  <w:style w:type="character" w:styleId="a8">
    <w:name w:val="Hyperlink"/>
    <w:basedOn w:val="a0"/>
    <w:uiPriority w:val="99"/>
    <w:unhideWhenUsed/>
    <w:rsid w:val="003106DB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0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120320100021/https://bbfc.co.uk/website/Classified.nsf/c2fb077ba3f9b33980256b4f002da32c/86714a632d6e4788802566c8003266b7?OpenDocument" TargetMode="External"/><Relationship Id="rId13" Type="http://schemas.openxmlformats.org/officeDocument/2006/relationships/hyperlink" Target="https://elib.bsu.by/bitstream/123456789/258536/1/107-109.pdf" TargetMode="External"/><Relationship Id="rId18" Type="http://schemas.openxmlformats.org/officeDocument/2006/relationships/hyperlink" Target="https://www.elibrary.ru/download/elibrary_42955133_20052163.pdf" TargetMode="External"/><Relationship Id="rId26" Type="http://schemas.openxmlformats.org/officeDocument/2006/relationships/hyperlink" Target="https://cyberleninka.ru/article/n/klassifikatsiya-stereotipnyh-gendernyh-personazhey-v-reklame/viewer" TargetMode="External"/><Relationship Id="rId3" Type="http://schemas.openxmlformats.org/officeDocument/2006/relationships/hyperlink" Target="https://www.loc.gov/static/programs/national-film-preservation-board/documents/psycho.pdf" TargetMode="External"/><Relationship Id="rId21" Type="http://schemas.openxmlformats.org/officeDocument/2006/relationships/hyperlink" Target="https://cyberleninka.ru/article/n/gendernaya-identichnostsleshera-ubiytsa-i-kapital/viewer" TargetMode="External"/><Relationship Id="rId7" Type="http://schemas.openxmlformats.org/officeDocument/2006/relationships/hyperlink" Target="https://en.wikipedia.org/wiki/List_of_serial_killers_in_the_United_States" TargetMode="External"/><Relationship Id="rId12" Type="http://schemas.openxmlformats.org/officeDocument/2006/relationships/hyperlink" Target="https://elib.bsu.by/bitstream/123456789/258536/1/107-109.pdf" TargetMode="External"/><Relationship Id="rId17" Type="http://schemas.openxmlformats.org/officeDocument/2006/relationships/hyperlink" Target="https://cyberleninka.ru/article/n/ee-telo-on-sam-gender-v-slesherah/viewer" TargetMode="External"/><Relationship Id="rId25" Type="http://schemas.openxmlformats.org/officeDocument/2006/relationships/hyperlink" Target="https://cyberleninka.ru/article/n/gendernye-stereotipy-i-gendernaya-stereotipizatsiya-metodologicheskie-podhody/viewer" TargetMode="External"/><Relationship Id="rId2" Type="http://schemas.openxmlformats.org/officeDocument/2006/relationships/hyperlink" Target="https://www.elibrary.ru/download/elibrary_45837270_94010751.pdf" TargetMode="External"/><Relationship Id="rId16" Type="http://schemas.openxmlformats.org/officeDocument/2006/relationships/hyperlink" Target="http://docserver.ingentaconnect.com/deliver/connect/intellect/16516826/v12n1/s7.pdf?expires=1629572088&amp;id=0000&amp;titleid=75007568&amp;checksum=C064FE913644F35EF71E793F568DC9FA" TargetMode="External"/><Relationship Id="rId20" Type="http://schemas.openxmlformats.org/officeDocument/2006/relationships/hyperlink" Target="https://www.elibrary.ru/download/elibrary_42955133_40030801.pdf" TargetMode="External"/><Relationship Id="rId29" Type="http://schemas.openxmlformats.org/officeDocument/2006/relationships/hyperlink" Target="https://elibrary.ru/download/elibrary_28338162_71172921.pdf" TargetMode="External"/><Relationship Id="rId1" Type="http://schemas.openxmlformats.org/officeDocument/2006/relationships/hyperlink" Target="https://cyberleninka.ru/article/n/uzhasnoe-iskusstvo-filmy-zhanra-slesher-slasher/viewer" TargetMode="External"/><Relationship Id="rId6" Type="http://schemas.openxmlformats.org/officeDocument/2006/relationships/hyperlink" Target="https://static.freereferats.ru/_avtoreferats/01004887273.pdf" TargetMode="External"/><Relationship Id="rId11" Type="http://schemas.openxmlformats.org/officeDocument/2006/relationships/hyperlink" Target="http://sspu.ru/pages/postgraduate/doc/abstracts/2016/grishin.pdf" TargetMode="External"/><Relationship Id="rId24" Type="http://schemas.openxmlformats.org/officeDocument/2006/relationships/hyperlink" Target="https://cyberleninka.ru/article/n/gendernye-stereotipy-i-gendernaya-stereotipizatsiya-metodologicheskie-podhody/viewer" TargetMode="External"/><Relationship Id="rId5" Type="http://schemas.openxmlformats.org/officeDocument/2006/relationships/hyperlink" Target="https://en.wikipedia.org/wiki/Splatter_film" TargetMode="External"/><Relationship Id="rId15" Type="http://schemas.openxmlformats.org/officeDocument/2006/relationships/hyperlink" Target="https://books.google.ru/books?hl=fr&amp;lr=&amp;id=CXT_AQAAQBAJ&amp;oi=fnd&amp;pg=PA281&amp;dq=%D1%81%D0%B0%D1%81%D0%BF%D0%B5%D0%BD%D1%81&amp;ots=A2XEoZGJ3p&amp;sig=A1AuUjHTww380bHD13q0zU1n2sw&amp;redir_esc=y" TargetMode="External"/><Relationship Id="rId23" Type="http://schemas.openxmlformats.org/officeDocument/2006/relationships/hyperlink" Target="https://cyberleninka.ru/article/n/gendernye-stereotipy-i-gendernaya-stereotipizatsiya-metodologicheskie-podhody/viewer" TargetMode="External"/><Relationship Id="rId28" Type="http://schemas.openxmlformats.org/officeDocument/2006/relationships/hyperlink" Target="https://elibrary.ru/download/elibrary_28338162_71172921.pdf" TargetMode="External"/><Relationship Id="rId10" Type="http://schemas.openxmlformats.org/officeDocument/2006/relationships/hyperlink" Target="http://sspu.ru/pages/postgraduate/doc/abstracts/2016/grishin.pdf" TargetMode="External"/><Relationship Id="rId19" Type="http://schemas.openxmlformats.org/officeDocument/2006/relationships/hyperlink" Target="https://cyberleninka.ru/article/n/gendernaya-identichnostsleshera-ubiytsa-i-kapital/viewer" TargetMode="External"/><Relationship Id="rId4" Type="http://schemas.openxmlformats.org/officeDocument/2006/relationships/hyperlink" Target="https://cyberleninka.ru/article/n/uzhasnoe-iskusstvo-filmy-zhanra-slesher-slasher/viewer" TargetMode="External"/><Relationship Id="rId9" Type="http://schemas.openxmlformats.org/officeDocument/2006/relationships/hyperlink" Target="https://fantlab.ru/edition151920.pdf" TargetMode="External"/><Relationship Id="rId14" Type="http://schemas.openxmlformats.org/officeDocument/2006/relationships/hyperlink" Target="https://cyberleninka.ru/article/n/uzhasnoe-iskusstvo-filmy-zhanra-slesher-slasher/viewer" TargetMode="External"/><Relationship Id="rId22" Type="http://schemas.openxmlformats.org/officeDocument/2006/relationships/hyperlink" Target="https://cyberleninka.ru/article/n/gendernaya-identichnostsleshera-ubiytsa-i-kapital/viewer" TargetMode="External"/><Relationship Id="rId27" Type="http://schemas.openxmlformats.org/officeDocument/2006/relationships/hyperlink" Target="https://cyberleninka.ru/article/n/obraz-amerikanskogo-voennogo-v-hudozhestvennyh-filmah-gollivuda/vie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150E3-A80D-4949-962E-F6B786986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18</Pages>
  <Words>5160</Words>
  <Characters>29416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Эдуард Миллер</cp:lastModifiedBy>
  <cp:revision>4</cp:revision>
  <dcterms:created xsi:type="dcterms:W3CDTF">2021-09-08T17:59:00Z</dcterms:created>
  <dcterms:modified xsi:type="dcterms:W3CDTF">2021-09-13T02:06:00Z</dcterms:modified>
</cp:coreProperties>
</file>