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4D50" w:rsidRPr="00A34D50" w:rsidRDefault="00A34D50" w:rsidP="00A34D50">
      <w:pPr>
        <w:jc w:val="center"/>
        <w:rPr>
          <w:b/>
          <w:sz w:val="40"/>
          <w:szCs w:val="40"/>
          <w:u w:val="single"/>
        </w:rPr>
      </w:pPr>
    </w:p>
    <w:p w:rsidR="00A34D50" w:rsidRDefault="00A34D50" w:rsidP="00A34D50">
      <w:pPr>
        <w:jc w:val="center"/>
      </w:pPr>
    </w:p>
    <w:p w:rsidR="00A34D50" w:rsidRDefault="00A34D50" w:rsidP="00A34D50">
      <w:pPr>
        <w:jc w:val="center"/>
      </w:pPr>
    </w:p>
    <w:p w:rsidR="00A34D50" w:rsidRDefault="00A34D50" w:rsidP="00A34D50">
      <w:pPr>
        <w:jc w:val="center"/>
      </w:pPr>
    </w:p>
    <w:p w:rsidR="00A34D50" w:rsidRDefault="00A34D50" w:rsidP="00A34D50">
      <w:pPr>
        <w:jc w:val="center"/>
      </w:pPr>
    </w:p>
    <w:p w:rsidR="00A34D50" w:rsidRDefault="00A34D50" w:rsidP="00A34D50">
      <w:pPr>
        <w:jc w:val="center"/>
      </w:pPr>
    </w:p>
    <w:p w:rsidR="00A34D50" w:rsidRDefault="00A34D50" w:rsidP="00A34D50">
      <w:pPr>
        <w:jc w:val="center"/>
      </w:pPr>
    </w:p>
    <w:p w:rsidR="00A34D50" w:rsidRDefault="00A34D50" w:rsidP="00A34D50">
      <w:pPr>
        <w:jc w:val="center"/>
        <w:rPr>
          <w:rFonts w:ascii="Arial" w:hAnsi="Arial" w:cs="Arial"/>
          <w:b/>
          <w:sz w:val="40"/>
          <w:szCs w:val="40"/>
          <w:u w:val="single"/>
        </w:rPr>
      </w:pPr>
      <w:r>
        <w:rPr>
          <w:rFonts w:ascii="Arial" w:hAnsi="Arial" w:cs="Arial"/>
          <w:b/>
          <w:sz w:val="40"/>
          <w:szCs w:val="40"/>
          <w:u w:val="single"/>
        </w:rPr>
        <w:t xml:space="preserve">Documentation </w:t>
      </w:r>
    </w:p>
    <w:p w:rsidR="00A34D50" w:rsidRDefault="00A34D50" w:rsidP="00A34D50">
      <w:pPr>
        <w:jc w:val="center"/>
        <w:rPr>
          <w:rFonts w:ascii="Arial" w:hAnsi="Arial" w:cs="Arial"/>
          <w:b/>
          <w:sz w:val="40"/>
          <w:szCs w:val="40"/>
          <w:u w:val="single"/>
        </w:rPr>
      </w:pPr>
      <w:r>
        <w:rPr>
          <w:rFonts w:ascii="Arial" w:hAnsi="Arial" w:cs="Arial"/>
          <w:b/>
          <w:sz w:val="40"/>
          <w:szCs w:val="40"/>
          <w:u w:val="single"/>
        </w:rPr>
        <w:t>Utilisateur du site</w:t>
      </w:r>
    </w:p>
    <w:p w:rsidR="00A34D50" w:rsidRDefault="00A34D50" w:rsidP="00A34D50">
      <w:pPr>
        <w:jc w:val="center"/>
        <w:rPr>
          <w:rFonts w:ascii="Arial" w:hAnsi="Arial" w:cs="Arial"/>
          <w:b/>
          <w:sz w:val="40"/>
          <w:szCs w:val="40"/>
          <w:u w:val="single"/>
        </w:rPr>
      </w:pPr>
      <w:r>
        <w:rPr>
          <w:rFonts w:ascii="Arial" w:hAnsi="Arial" w:cs="Arial"/>
          <w:b/>
          <w:sz w:val="40"/>
          <w:szCs w:val="40"/>
          <w:u w:val="single"/>
        </w:rPr>
        <w:t>AKIJLOU</w:t>
      </w:r>
    </w:p>
    <w:p w:rsidR="00A34D50" w:rsidRDefault="00A34D50" w:rsidP="00A34D50">
      <w:pPr>
        <w:jc w:val="center"/>
        <w:rPr>
          <w:rFonts w:ascii="Arial" w:hAnsi="Arial" w:cs="Arial"/>
          <w:sz w:val="40"/>
          <w:szCs w:val="40"/>
        </w:rPr>
      </w:pPr>
    </w:p>
    <w:p w:rsidR="00A34D50" w:rsidRDefault="00A34D50" w:rsidP="00A34D50">
      <w:pPr>
        <w:jc w:val="center"/>
        <w:rPr>
          <w:rFonts w:ascii="Arial" w:hAnsi="Arial" w:cs="Arial"/>
          <w:sz w:val="40"/>
          <w:szCs w:val="40"/>
        </w:rPr>
      </w:pPr>
    </w:p>
    <w:p w:rsidR="00A34D50" w:rsidRDefault="00A34D50" w:rsidP="00A34D50">
      <w:pPr>
        <w:jc w:val="center"/>
        <w:rPr>
          <w:rFonts w:ascii="Arial" w:hAnsi="Arial" w:cs="Arial"/>
          <w:sz w:val="40"/>
          <w:szCs w:val="40"/>
        </w:rPr>
      </w:pPr>
    </w:p>
    <w:p w:rsidR="00A34D50" w:rsidRDefault="00A34D50" w:rsidP="00A34D50">
      <w:pPr>
        <w:jc w:val="center"/>
        <w:rPr>
          <w:rFonts w:ascii="Arial" w:hAnsi="Arial" w:cs="Arial"/>
          <w:sz w:val="40"/>
          <w:szCs w:val="40"/>
        </w:rPr>
      </w:pPr>
    </w:p>
    <w:p w:rsidR="00A34D50" w:rsidRDefault="00A34D50" w:rsidP="00A34D50">
      <w:pPr>
        <w:jc w:val="center"/>
        <w:rPr>
          <w:rFonts w:ascii="Arial" w:hAnsi="Arial" w:cs="Arial"/>
          <w:sz w:val="40"/>
          <w:szCs w:val="40"/>
        </w:rPr>
      </w:pPr>
    </w:p>
    <w:p w:rsidR="00A34D50" w:rsidRDefault="00A34D50" w:rsidP="00A34D50">
      <w:pPr>
        <w:jc w:val="center"/>
        <w:rPr>
          <w:rFonts w:ascii="Arial" w:hAnsi="Arial" w:cs="Arial"/>
          <w:sz w:val="40"/>
          <w:szCs w:val="40"/>
        </w:rPr>
      </w:pPr>
    </w:p>
    <w:p w:rsidR="00A34D50" w:rsidRDefault="00A34D50" w:rsidP="00A34D50">
      <w:pPr>
        <w:jc w:val="center"/>
        <w:rPr>
          <w:rFonts w:ascii="Arial" w:hAnsi="Arial" w:cs="Arial"/>
          <w:sz w:val="40"/>
          <w:szCs w:val="40"/>
        </w:rPr>
      </w:pPr>
    </w:p>
    <w:p w:rsidR="00A34D50" w:rsidRDefault="00A34D50" w:rsidP="00A34D50">
      <w:pPr>
        <w:jc w:val="center"/>
        <w:rPr>
          <w:rFonts w:ascii="Arial" w:hAnsi="Arial" w:cs="Arial"/>
          <w:sz w:val="40"/>
          <w:szCs w:val="40"/>
        </w:rPr>
      </w:pPr>
    </w:p>
    <w:p w:rsidR="00A34D50" w:rsidRDefault="00A34D50" w:rsidP="00A34D50">
      <w:pPr>
        <w:jc w:val="center"/>
        <w:rPr>
          <w:rFonts w:ascii="Arial" w:hAnsi="Arial" w:cs="Arial"/>
          <w:sz w:val="40"/>
          <w:szCs w:val="40"/>
        </w:rPr>
      </w:pPr>
    </w:p>
    <w:p w:rsidR="00A34D50" w:rsidRDefault="00A34D50" w:rsidP="00A34D50">
      <w:pPr>
        <w:jc w:val="center"/>
        <w:rPr>
          <w:rFonts w:ascii="Arial" w:hAnsi="Arial" w:cs="Arial"/>
          <w:sz w:val="40"/>
          <w:szCs w:val="40"/>
        </w:rPr>
      </w:pPr>
    </w:p>
    <w:p w:rsidR="00A34D50" w:rsidRDefault="00A34D50" w:rsidP="00A34D50">
      <w:pPr>
        <w:jc w:val="center"/>
        <w:rPr>
          <w:rFonts w:ascii="Arial" w:hAnsi="Arial" w:cs="Arial"/>
          <w:sz w:val="40"/>
          <w:szCs w:val="40"/>
        </w:rPr>
      </w:pPr>
    </w:p>
    <w:p w:rsidR="00A34D50" w:rsidRDefault="00A34D50" w:rsidP="00A34D50">
      <w:pPr>
        <w:rPr>
          <w:rFonts w:ascii="Arial" w:hAnsi="Arial" w:cs="Arial"/>
          <w:sz w:val="32"/>
          <w:szCs w:val="32"/>
        </w:rPr>
      </w:pPr>
      <w:r w:rsidRPr="00A34D50">
        <w:rPr>
          <w:rFonts w:ascii="Arial" w:hAnsi="Arial" w:cs="Arial"/>
          <w:b/>
          <w:sz w:val="32"/>
          <w:szCs w:val="32"/>
          <w:u w:val="single"/>
        </w:rPr>
        <w:lastRenderedPageBreak/>
        <w:t>Introduction</w:t>
      </w:r>
    </w:p>
    <w:p w:rsidR="00A34D50" w:rsidRDefault="00A34D50" w:rsidP="00A34D50">
      <w:pPr>
        <w:rPr>
          <w:rFonts w:ascii="Arial" w:hAnsi="Arial" w:cs="Arial"/>
          <w:sz w:val="24"/>
          <w:szCs w:val="24"/>
        </w:rPr>
      </w:pPr>
    </w:p>
    <w:p w:rsidR="00A34D50" w:rsidRDefault="00216055" w:rsidP="00A34D50">
      <w:pPr>
        <w:rPr>
          <w:rFonts w:ascii="Arial" w:hAnsi="Arial" w:cs="Arial"/>
          <w:sz w:val="24"/>
          <w:szCs w:val="24"/>
        </w:rPr>
      </w:pPr>
      <w:r>
        <w:rPr>
          <w:rFonts w:ascii="Arial" w:hAnsi="Arial" w:cs="Arial"/>
          <w:b/>
          <w:sz w:val="24"/>
          <w:szCs w:val="24"/>
          <w:u w:val="single"/>
        </w:rPr>
        <w:t>Objectif du document</w:t>
      </w:r>
    </w:p>
    <w:p w:rsidR="00216055" w:rsidRDefault="00216055" w:rsidP="00A34D50">
      <w:pPr>
        <w:rPr>
          <w:rFonts w:ascii="Arial" w:hAnsi="Arial" w:cs="Arial"/>
          <w:sz w:val="24"/>
          <w:szCs w:val="24"/>
        </w:rPr>
      </w:pPr>
      <w:r>
        <w:rPr>
          <w:rFonts w:ascii="Arial" w:hAnsi="Arial" w:cs="Arial"/>
          <w:sz w:val="24"/>
          <w:szCs w:val="24"/>
        </w:rPr>
        <w:t xml:space="preserve">Cette documentation utilisateur a pour objectif d’aider et de renseigner les utilisateurs d’AKIJLOU afin d’en rendre l’utilisation la plus simple possible. </w:t>
      </w:r>
    </w:p>
    <w:p w:rsidR="00216055" w:rsidRDefault="00216055" w:rsidP="00A34D50">
      <w:pPr>
        <w:rPr>
          <w:rFonts w:ascii="Arial" w:hAnsi="Arial" w:cs="Arial"/>
          <w:sz w:val="24"/>
          <w:szCs w:val="24"/>
        </w:rPr>
      </w:pPr>
    </w:p>
    <w:p w:rsidR="00216055" w:rsidRDefault="00216055" w:rsidP="00A34D50">
      <w:pPr>
        <w:rPr>
          <w:rFonts w:ascii="Arial" w:hAnsi="Arial" w:cs="Arial"/>
          <w:sz w:val="24"/>
          <w:szCs w:val="24"/>
        </w:rPr>
      </w:pPr>
      <w:r>
        <w:rPr>
          <w:rFonts w:ascii="Arial" w:hAnsi="Arial" w:cs="Arial"/>
          <w:b/>
          <w:sz w:val="24"/>
          <w:szCs w:val="24"/>
          <w:u w:val="single"/>
        </w:rPr>
        <w:t xml:space="preserve">Champ d’application </w:t>
      </w:r>
    </w:p>
    <w:p w:rsidR="00216055" w:rsidRDefault="00216055" w:rsidP="00A34D50">
      <w:pPr>
        <w:rPr>
          <w:rFonts w:ascii="Arial" w:hAnsi="Arial" w:cs="Arial"/>
          <w:sz w:val="24"/>
          <w:szCs w:val="24"/>
        </w:rPr>
      </w:pPr>
      <w:r>
        <w:rPr>
          <w:rFonts w:ascii="Arial" w:hAnsi="Arial" w:cs="Arial"/>
          <w:sz w:val="24"/>
          <w:szCs w:val="24"/>
        </w:rPr>
        <w:t xml:space="preserve">AKIJLOU est une application web destinée à aider les bailleurs et/ou propriétaires d’appartement à gérer la location de leur bien immobilier. </w:t>
      </w:r>
      <w:r w:rsidR="008A3BDD">
        <w:rPr>
          <w:rFonts w:ascii="Arial" w:hAnsi="Arial" w:cs="Arial"/>
          <w:sz w:val="24"/>
          <w:szCs w:val="24"/>
        </w:rPr>
        <w:t xml:space="preserve">Elle permet de stocker plusieurs adresses, des informations relatives au bien comme ça surface ou encore le nombre de pièces, de laisser des commentaires, de laisser un mémo pour la prévision de travaux, de stocker des photos du bien et de stocker des informations relatives au locataire. AKIJLOU dans sa version actuelle ne permet pas l’édition de quittance de loyer. </w:t>
      </w:r>
    </w:p>
    <w:p w:rsidR="008A3BDD" w:rsidRDefault="008A3BDD" w:rsidP="00A34D50">
      <w:pPr>
        <w:rPr>
          <w:rFonts w:ascii="Arial" w:hAnsi="Arial" w:cs="Arial"/>
          <w:sz w:val="24"/>
          <w:szCs w:val="24"/>
        </w:rPr>
      </w:pPr>
    </w:p>
    <w:p w:rsidR="008A3BDD" w:rsidRDefault="008A3BDD" w:rsidP="00A34D50">
      <w:pPr>
        <w:rPr>
          <w:rFonts w:ascii="Arial" w:hAnsi="Arial" w:cs="Arial"/>
          <w:sz w:val="24"/>
          <w:szCs w:val="24"/>
        </w:rPr>
      </w:pPr>
      <w:r>
        <w:rPr>
          <w:rFonts w:ascii="Arial" w:hAnsi="Arial" w:cs="Arial"/>
          <w:b/>
          <w:sz w:val="24"/>
          <w:szCs w:val="24"/>
          <w:u w:val="single"/>
        </w:rPr>
        <w:t>Organisation du document</w:t>
      </w:r>
    </w:p>
    <w:p w:rsidR="008A3BDD" w:rsidRDefault="008A3BDD" w:rsidP="00A34D50">
      <w:pPr>
        <w:rPr>
          <w:rFonts w:ascii="Arial" w:hAnsi="Arial" w:cs="Arial"/>
          <w:sz w:val="24"/>
          <w:szCs w:val="24"/>
        </w:rPr>
      </w:pPr>
      <w:r>
        <w:rPr>
          <w:rFonts w:ascii="Arial" w:hAnsi="Arial" w:cs="Arial"/>
          <w:sz w:val="24"/>
          <w:szCs w:val="24"/>
        </w:rPr>
        <w:t xml:space="preserve">Il sera abordé dans cette documentation  une description générale d’AKIJLOU puis un aspect plus détaillé sur son fonctionnement  et afin des captures d’écran seront jointes en annexe afin d’illustrer la partie détaillée. </w:t>
      </w:r>
    </w:p>
    <w:p w:rsidR="00CF02CF" w:rsidRDefault="00CF02CF" w:rsidP="00A34D50">
      <w:pPr>
        <w:rPr>
          <w:rFonts w:ascii="Arial" w:hAnsi="Arial" w:cs="Arial"/>
          <w:sz w:val="24"/>
          <w:szCs w:val="24"/>
        </w:rPr>
      </w:pPr>
    </w:p>
    <w:p w:rsidR="00CF02CF" w:rsidRDefault="00CF02CF" w:rsidP="00A34D50">
      <w:pPr>
        <w:rPr>
          <w:rFonts w:ascii="Arial" w:hAnsi="Arial" w:cs="Arial"/>
          <w:sz w:val="32"/>
          <w:szCs w:val="32"/>
        </w:rPr>
      </w:pPr>
      <w:r>
        <w:rPr>
          <w:rFonts w:ascii="Arial" w:hAnsi="Arial" w:cs="Arial"/>
          <w:b/>
          <w:sz w:val="32"/>
          <w:szCs w:val="32"/>
          <w:u w:val="single"/>
        </w:rPr>
        <w:t>Description générale</w:t>
      </w:r>
    </w:p>
    <w:p w:rsidR="003454A7" w:rsidRDefault="003454A7" w:rsidP="00A34D50">
      <w:pPr>
        <w:rPr>
          <w:rFonts w:ascii="Arial" w:hAnsi="Arial" w:cs="Arial"/>
          <w:sz w:val="24"/>
          <w:szCs w:val="24"/>
        </w:rPr>
      </w:pPr>
    </w:p>
    <w:p w:rsidR="003454A7" w:rsidRDefault="003454A7" w:rsidP="00A34D50">
      <w:pPr>
        <w:rPr>
          <w:rFonts w:ascii="Arial" w:hAnsi="Arial" w:cs="Arial"/>
          <w:sz w:val="24"/>
          <w:szCs w:val="24"/>
        </w:rPr>
      </w:pPr>
      <w:r>
        <w:rPr>
          <w:rFonts w:ascii="Arial" w:hAnsi="Arial" w:cs="Arial"/>
          <w:b/>
          <w:sz w:val="24"/>
          <w:szCs w:val="24"/>
          <w:u w:val="single"/>
        </w:rPr>
        <w:t>L’environnement d’AKIJLOU</w:t>
      </w:r>
    </w:p>
    <w:p w:rsidR="00CF02CF" w:rsidRDefault="003454A7" w:rsidP="00A34D50">
      <w:pPr>
        <w:rPr>
          <w:rFonts w:ascii="Arial" w:hAnsi="Arial" w:cs="Arial"/>
          <w:sz w:val="24"/>
          <w:szCs w:val="24"/>
        </w:rPr>
      </w:pPr>
      <w:r>
        <w:rPr>
          <w:rFonts w:ascii="Arial" w:hAnsi="Arial" w:cs="Arial"/>
          <w:sz w:val="24"/>
          <w:szCs w:val="24"/>
        </w:rPr>
        <w:t xml:space="preserve">AKIJLOU est une application web ne nécessitant pas d’installation sur le poste client. Elle est accessible depuis </w:t>
      </w:r>
      <w:r w:rsidR="00755456">
        <w:rPr>
          <w:rFonts w:ascii="Arial" w:hAnsi="Arial" w:cs="Arial"/>
          <w:sz w:val="24"/>
          <w:szCs w:val="24"/>
        </w:rPr>
        <w:t xml:space="preserve">tous les navigateurs comme Internet Explorer, Mozilla Firefox ou encore Google Chrome. De plus, AKIJLOU est accessible sur tous les systèmes d’exploitation </w:t>
      </w:r>
      <w:r w:rsidR="00B27BD6">
        <w:rPr>
          <w:rFonts w:ascii="Arial" w:hAnsi="Arial" w:cs="Arial"/>
          <w:sz w:val="24"/>
          <w:szCs w:val="24"/>
        </w:rPr>
        <w:t xml:space="preserve">(Windows, Macintosh, Unix) et les plateformes PC, tablette et mobile. </w:t>
      </w:r>
    </w:p>
    <w:p w:rsidR="00446B45" w:rsidRDefault="00446B45" w:rsidP="00A34D50">
      <w:pPr>
        <w:rPr>
          <w:rFonts w:ascii="Arial" w:hAnsi="Arial" w:cs="Arial"/>
          <w:sz w:val="24"/>
          <w:szCs w:val="24"/>
        </w:rPr>
      </w:pPr>
      <w:r>
        <w:rPr>
          <w:rFonts w:ascii="Arial" w:hAnsi="Arial" w:cs="Arial"/>
          <w:b/>
          <w:sz w:val="24"/>
          <w:szCs w:val="24"/>
          <w:u w:val="single"/>
        </w:rPr>
        <w:t>L’interface utilisateur</w:t>
      </w:r>
    </w:p>
    <w:p w:rsidR="00446B45" w:rsidRDefault="00446B45" w:rsidP="00A34D50">
      <w:pPr>
        <w:rPr>
          <w:rFonts w:ascii="Arial" w:hAnsi="Arial" w:cs="Arial"/>
          <w:sz w:val="24"/>
          <w:szCs w:val="24"/>
        </w:rPr>
      </w:pPr>
      <w:r>
        <w:rPr>
          <w:rFonts w:ascii="Arial" w:hAnsi="Arial" w:cs="Arial"/>
          <w:sz w:val="24"/>
          <w:szCs w:val="24"/>
        </w:rPr>
        <w:t>AKIJLOU étant portable sur toutes ou presque les plateformes, l’interface utilisateur s’adapte</w:t>
      </w:r>
      <w:r w:rsidR="00950C3C">
        <w:rPr>
          <w:rFonts w:ascii="Arial" w:hAnsi="Arial" w:cs="Arial"/>
          <w:sz w:val="24"/>
          <w:szCs w:val="24"/>
        </w:rPr>
        <w:t xml:space="preserve"> à la taille de l’appareil sur lequel il est utilisé. </w:t>
      </w:r>
    </w:p>
    <w:p w:rsidR="00950C3C" w:rsidRDefault="00950C3C" w:rsidP="00A34D50">
      <w:pPr>
        <w:rPr>
          <w:rFonts w:ascii="Arial" w:hAnsi="Arial" w:cs="Arial"/>
          <w:sz w:val="24"/>
          <w:szCs w:val="24"/>
        </w:rPr>
      </w:pPr>
      <w:r>
        <w:rPr>
          <w:rFonts w:ascii="Arial" w:hAnsi="Arial" w:cs="Arial"/>
          <w:sz w:val="24"/>
          <w:szCs w:val="24"/>
        </w:rPr>
        <w:lastRenderedPageBreak/>
        <w:t>L’écran d’accueil</w:t>
      </w:r>
      <w:r w:rsidR="00E64A1F">
        <w:rPr>
          <w:rFonts w:ascii="Arial" w:hAnsi="Arial" w:cs="Arial"/>
          <w:sz w:val="24"/>
          <w:szCs w:val="24"/>
        </w:rPr>
        <w:t xml:space="preserve"> (cf. annexe1)</w:t>
      </w:r>
      <w:r>
        <w:rPr>
          <w:rFonts w:ascii="Arial" w:hAnsi="Arial" w:cs="Arial"/>
          <w:sz w:val="24"/>
          <w:szCs w:val="24"/>
        </w:rPr>
        <w:t xml:space="preserve"> présente un onglet de bienvenue, un onglet de connexion et un onglet d’enregistrement. Les trois onglets s’articulent de façon dynamique pour permettre à l’utilisateur de se situer dans un onglet facilement. </w:t>
      </w:r>
    </w:p>
    <w:p w:rsidR="000C3C6A" w:rsidRDefault="00950C3C" w:rsidP="00A34D50">
      <w:pPr>
        <w:rPr>
          <w:rFonts w:ascii="Arial" w:hAnsi="Arial" w:cs="Arial"/>
          <w:sz w:val="24"/>
          <w:szCs w:val="24"/>
        </w:rPr>
      </w:pPr>
      <w:r>
        <w:rPr>
          <w:rFonts w:ascii="Arial" w:hAnsi="Arial" w:cs="Arial"/>
          <w:sz w:val="24"/>
          <w:szCs w:val="24"/>
        </w:rPr>
        <w:t>Lors de la connexion ou de son enregistrement, l’utilisateur arrive sur la page de gestion de s</w:t>
      </w:r>
      <w:r w:rsidR="00E64A1F">
        <w:rPr>
          <w:rFonts w:ascii="Arial" w:hAnsi="Arial" w:cs="Arial"/>
          <w:sz w:val="24"/>
          <w:szCs w:val="24"/>
        </w:rPr>
        <w:t>es appartements. Pour la première connexion, un écran avec un unique onglet permettant l’ajout d’un bien immobilier apparait</w:t>
      </w:r>
      <w:r w:rsidR="003B6D6D">
        <w:rPr>
          <w:rFonts w:ascii="Arial" w:hAnsi="Arial" w:cs="Arial"/>
          <w:sz w:val="24"/>
          <w:szCs w:val="24"/>
        </w:rPr>
        <w:t xml:space="preserve"> (cf. Annexe2)</w:t>
      </w:r>
      <w:r w:rsidR="00E64A1F">
        <w:rPr>
          <w:rFonts w:ascii="Arial" w:hAnsi="Arial" w:cs="Arial"/>
          <w:sz w:val="24"/>
          <w:szCs w:val="24"/>
        </w:rPr>
        <w:t xml:space="preserve">. </w:t>
      </w:r>
      <w:r w:rsidR="003B6D6D">
        <w:rPr>
          <w:rFonts w:ascii="Arial" w:hAnsi="Arial" w:cs="Arial"/>
          <w:sz w:val="24"/>
          <w:szCs w:val="24"/>
        </w:rPr>
        <w:t xml:space="preserve">S’il s’agit d’une connexion, l’inventaire des biens immobilier enregistrés s’affiche, et sont distingués par leur adresse. En cliquant sur l’adresse d’un des biens, un tableau récapitulant les données relatives à ce bien </w:t>
      </w:r>
      <w:r w:rsidR="0025478D">
        <w:rPr>
          <w:rFonts w:ascii="Arial" w:hAnsi="Arial" w:cs="Arial"/>
          <w:sz w:val="24"/>
          <w:szCs w:val="24"/>
        </w:rPr>
        <w:t xml:space="preserve">apparaissent. </w:t>
      </w:r>
      <w:r w:rsidR="000C3C6A">
        <w:rPr>
          <w:rFonts w:ascii="Arial" w:hAnsi="Arial" w:cs="Arial"/>
          <w:sz w:val="24"/>
          <w:szCs w:val="24"/>
        </w:rPr>
        <w:t xml:space="preserve">Toutes les actions effectuées via ce tableau ramènent à l’inventaire des biens immobilier. </w:t>
      </w:r>
    </w:p>
    <w:p w:rsidR="000C3C6A" w:rsidRDefault="000C3C6A" w:rsidP="00A34D50">
      <w:pPr>
        <w:rPr>
          <w:rFonts w:ascii="Arial" w:hAnsi="Arial" w:cs="Arial"/>
          <w:sz w:val="24"/>
          <w:szCs w:val="24"/>
        </w:rPr>
      </w:pPr>
      <w:r>
        <w:rPr>
          <w:rFonts w:ascii="Arial" w:hAnsi="Arial" w:cs="Arial"/>
          <w:sz w:val="24"/>
          <w:szCs w:val="24"/>
        </w:rPr>
        <w:t xml:space="preserve">Dans l’entête se trouve un bouton de déconnexion qui redirige vers l’écran d’accueil. </w:t>
      </w:r>
    </w:p>
    <w:p w:rsidR="000C3C6A" w:rsidRDefault="000C3C6A" w:rsidP="00A34D50">
      <w:pPr>
        <w:rPr>
          <w:rFonts w:ascii="Arial" w:hAnsi="Arial" w:cs="Arial"/>
          <w:sz w:val="24"/>
          <w:szCs w:val="24"/>
        </w:rPr>
      </w:pPr>
      <w:r>
        <w:rPr>
          <w:rFonts w:ascii="Arial" w:hAnsi="Arial" w:cs="Arial"/>
          <w:b/>
          <w:sz w:val="24"/>
          <w:szCs w:val="24"/>
          <w:u w:val="single"/>
        </w:rPr>
        <w:t>L’Interface de communication et opérationnel</w:t>
      </w:r>
    </w:p>
    <w:p w:rsidR="000C3C6A" w:rsidRDefault="000C3C6A" w:rsidP="00A34D50">
      <w:r>
        <w:rPr>
          <w:rFonts w:ascii="Arial" w:hAnsi="Arial" w:cs="Arial"/>
          <w:sz w:val="24"/>
          <w:szCs w:val="24"/>
        </w:rPr>
        <w:t>AKIJLOU est hébergée chez le prestataire français OVH (</w:t>
      </w:r>
      <w:hyperlink r:id="rId7" w:history="1">
        <w:r>
          <w:rPr>
            <w:rStyle w:val="Lienhypertexte"/>
          </w:rPr>
          <w:t>http://www.ovh.com/fr/index.xml</w:t>
        </w:r>
      </w:hyperlink>
      <w:r>
        <w:t xml:space="preserve">). La base de données relationnelle utilisée est une base </w:t>
      </w:r>
      <w:proofErr w:type="spellStart"/>
      <w:r>
        <w:t>MySql</w:t>
      </w:r>
      <w:proofErr w:type="spellEnd"/>
      <w:r w:rsidR="0050266B">
        <w:t xml:space="preserve"> via </w:t>
      </w:r>
      <w:proofErr w:type="spellStart"/>
      <w:r w:rsidR="0050266B">
        <w:t>PhpMyAdmin</w:t>
      </w:r>
      <w:proofErr w:type="spellEnd"/>
      <w:r w:rsidR="0050266B">
        <w:t xml:space="preserve">. </w:t>
      </w:r>
    </w:p>
    <w:p w:rsidR="0050266B" w:rsidRDefault="0050266B" w:rsidP="00A34D50">
      <w:pPr>
        <w:rPr>
          <w:rFonts w:ascii="Arial" w:hAnsi="Arial" w:cs="Arial"/>
          <w:sz w:val="24"/>
          <w:szCs w:val="24"/>
        </w:rPr>
      </w:pPr>
    </w:p>
    <w:p w:rsidR="0050266B" w:rsidRDefault="0050266B" w:rsidP="00A34D50">
      <w:pPr>
        <w:rPr>
          <w:rFonts w:ascii="Arial" w:hAnsi="Arial" w:cs="Arial"/>
          <w:b/>
          <w:sz w:val="32"/>
          <w:szCs w:val="32"/>
          <w:u w:val="single"/>
        </w:rPr>
      </w:pPr>
      <w:r>
        <w:rPr>
          <w:rFonts w:ascii="Arial" w:hAnsi="Arial" w:cs="Arial"/>
          <w:b/>
          <w:sz w:val="32"/>
          <w:szCs w:val="32"/>
          <w:u w:val="single"/>
        </w:rPr>
        <w:t>Fonctionnalités d’AKIJLOU</w:t>
      </w:r>
    </w:p>
    <w:p w:rsidR="0050266B" w:rsidRDefault="0050266B" w:rsidP="00A34D50">
      <w:pPr>
        <w:rPr>
          <w:rFonts w:ascii="Arial" w:hAnsi="Arial" w:cs="Arial"/>
          <w:sz w:val="24"/>
          <w:szCs w:val="24"/>
        </w:rPr>
      </w:pPr>
      <w:r>
        <w:rPr>
          <w:rFonts w:ascii="Arial" w:hAnsi="Arial" w:cs="Arial"/>
          <w:sz w:val="24"/>
          <w:szCs w:val="24"/>
        </w:rPr>
        <w:t>L’application permet de stocker des informations relatives à un bien immobilier afin de pouvoir facilement les transporter et y avoir accès de n’importe où. Les informations stockées comprennent le montant du loyer, la surface en m² du bien, le nombre de pièces, les possibles commentaires laissés, les possibles prévisions de travaux comprenant un motif</w:t>
      </w:r>
      <w:r w:rsidR="00125411">
        <w:rPr>
          <w:rFonts w:ascii="Arial" w:hAnsi="Arial" w:cs="Arial"/>
          <w:sz w:val="24"/>
          <w:szCs w:val="24"/>
        </w:rPr>
        <w:t xml:space="preserve">, des dates de début et de fin ainsi qu’un estimation des coûts, les possibles photos uploadées par l’utilisateur et les informations relatives au(x) locataire(s) du bien, comme le nom et prénom du locataire, la caution versée, la date d’entrée , sa situation professionnelle et le nom et prénom de son garant. </w:t>
      </w:r>
    </w:p>
    <w:p w:rsidR="00125411" w:rsidRDefault="00125411" w:rsidP="00A34D50">
      <w:pPr>
        <w:rPr>
          <w:rFonts w:ascii="Arial" w:hAnsi="Arial" w:cs="Arial"/>
          <w:sz w:val="24"/>
          <w:szCs w:val="24"/>
        </w:rPr>
      </w:pPr>
      <w:r>
        <w:rPr>
          <w:rFonts w:ascii="Arial" w:hAnsi="Arial" w:cs="Arial"/>
          <w:sz w:val="24"/>
          <w:szCs w:val="24"/>
        </w:rPr>
        <w:t xml:space="preserve">AKIJLOU permet la suppression et l’ajout de ces données y compris pour d’un bien. </w:t>
      </w:r>
    </w:p>
    <w:p w:rsidR="00F11654" w:rsidRDefault="00F11654" w:rsidP="00A34D50">
      <w:pPr>
        <w:rPr>
          <w:rFonts w:ascii="Arial" w:hAnsi="Arial" w:cs="Arial"/>
          <w:sz w:val="24"/>
          <w:szCs w:val="24"/>
        </w:rPr>
      </w:pPr>
    </w:p>
    <w:p w:rsidR="00F11654" w:rsidRDefault="00F11654" w:rsidP="00A34D50">
      <w:pPr>
        <w:rPr>
          <w:rFonts w:ascii="Arial" w:hAnsi="Arial" w:cs="Arial"/>
          <w:sz w:val="32"/>
          <w:szCs w:val="32"/>
        </w:rPr>
      </w:pPr>
      <w:r>
        <w:rPr>
          <w:rFonts w:ascii="Arial" w:hAnsi="Arial" w:cs="Arial"/>
          <w:b/>
          <w:sz w:val="32"/>
          <w:szCs w:val="32"/>
          <w:u w:val="single"/>
        </w:rPr>
        <w:t>Profil des utilisateurs</w:t>
      </w:r>
    </w:p>
    <w:p w:rsidR="00F11654" w:rsidRDefault="00F11654" w:rsidP="00A34D50">
      <w:pPr>
        <w:rPr>
          <w:rFonts w:ascii="Arial" w:hAnsi="Arial" w:cs="Arial"/>
          <w:sz w:val="24"/>
          <w:szCs w:val="24"/>
        </w:rPr>
      </w:pPr>
      <w:r>
        <w:rPr>
          <w:rFonts w:ascii="Arial" w:hAnsi="Arial" w:cs="Arial"/>
          <w:sz w:val="24"/>
          <w:szCs w:val="24"/>
        </w:rPr>
        <w:t xml:space="preserve">L’application s’adresse aux particuliers désireux d’avoir  certaines informations sur leurs bien immobilier réunies et disponibles </w:t>
      </w:r>
      <w:r w:rsidR="006E13C3">
        <w:rPr>
          <w:rFonts w:ascii="Arial" w:hAnsi="Arial" w:cs="Arial"/>
          <w:sz w:val="24"/>
          <w:szCs w:val="24"/>
        </w:rPr>
        <w:t xml:space="preserve"> à tous moments. Son utilisation ne requiert aucunes compétences techniques ou connaissances particulières. AKIJLOU se veut le plus intuitif possible afin de fournir une expérience d’utilisation simple et pratique. </w:t>
      </w:r>
    </w:p>
    <w:p w:rsidR="006E13C3" w:rsidRDefault="006E13C3" w:rsidP="00A34D50">
      <w:pPr>
        <w:rPr>
          <w:rFonts w:ascii="Arial" w:hAnsi="Arial" w:cs="Arial"/>
          <w:sz w:val="24"/>
          <w:szCs w:val="24"/>
        </w:rPr>
      </w:pPr>
    </w:p>
    <w:p w:rsidR="006E13C3" w:rsidRDefault="006E13C3" w:rsidP="00A34D50">
      <w:pPr>
        <w:rPr>
          <w:rFonts w:ascii="Arial" w:hAnsi="Arial" w:cs="Arial"/>
          <w:sz w:val="24"/>
          <w:szCs w:val="24"/>
        </w:rPr>
      </w:pPr>
    </w:p>
    <w:p w:rsidR="006E13C3" w:rsidRDefault="006E13C3" w:rsidP="00A34D50">
      <w:pPr>
        <w:rPr>
          <w:rFonts w:ascii="Arial" w:hAnsi="Arial" w:cs="Arial"/>
          <w:b/>
          <w:sz w:val="32"/>
          <w:szCs w:val="32"/>
          <w:u w:val="single"/>
        </w:rPr>
      </w:pPr>
      <w:r>
        <w:rPr>
          <w:rFonts w:ascii="Arial" w:hAnsi="Arial" w:cs="Arial"/>
          <w:b/>
          <w:sz w:val="32"/>
          <w:szCs w:val="32"/>
          <w:u w:val="single"/>
        </w:rPr>
        <w:lastRenderedPageBreak/>
        <w:t>Spécifications détaillées</w:t>
      </w:r>
    </w:p>
    <w:p w:rsidR="006E13C3" w:rsidRDefault="006E13C3" w:rsidP="00A34D50">
      <w:pPr>
        <w:rPr>
          <w:rFonts w:ascii="Arial" w:hAnsi="Arial" w:cs="Arial"/>
          <w:sz w:val="24"/>
          <w:szCs w:val="24"/>
        </w:rPr>
      </w:pPr>
      <w:r>
        <w:rPr>
          <w:rFonts w:ascii="Arial" w:hAnsi="Arial" w:cs="Arial"/>
          <w:b/>
          <w:sz w:val="24"/>
          <w:szCs w:val="24"/>
          <w:u w:val="single"/>
        </w:rPr>
        <w:t>Cas d’</w:t>
      </w:r>
      <w:r w:rsidR="002F6454">
        <w:rPr>
          <w:rFonts w:ascii="Arial" w:hAnsi="Arial" w:cs="Arial"/>
          <w:b/>
          <w:sz w:val="24"/>
          <w:szCs w:val="24"/>
          <w:u w:val="single"/>
        </w:rPr>
        <w:t xml:space="preserve">utilisation </w:t>
      </w:r>
    </w:p>
    <w:p w:rsidR="006E13C3" w:rsidRPr="007A09F3" w:rsidRDefault="007A09F3" w:rsidP="00A34D50">
      <w:pPr>
        <w:rPr>
          <w:rFonts w:ascii="Arial" w:hAnsi="Arial" w:cs="Arial"/>
          <w:sz w:val="24"/>
          <w:szCs w:val="24"/>
          <w:u w:val="single"/>
        </w:rPr>
      </w:pPr>
      <w:r w:rsidRPr="007A09F3">
        <w:rPr>
          <w:rFonts w:ascii="Arial" w:hAnsi="Arial" w:cs="Arial"/>
          <w:sz w:val="24"/>
          <w:szCs w:val="24"/>
          <w:u w:val="single"/>
        </w:rPr>
        <w:t>Nouvel utilisateur :</w:t>
      </w:r>
    </w:p>
    <w:p w:rsidR="007A09F3" w:rsidRDefault="007A09F3" w:rsidP="00A34D50">
      <w:pPr>
        <w:rPr>
          <w:rFonts w:ascii="Arial" w:hAnsi="Arial" w:cs="Arial"/>
          <w:sz w:val="24"/>
          <w:szCs w:val="24"/>
        </w:rPr>
      </w:pPr>
      <w:r>
        <w:rPr>
          <w:rFonts w:ascii="Arial" w:hAnsi="Arial" w:cs="Arial"/>
          <w:sz w:val="24"/>
          <w:szCs w:val="24"/>
        </w:rPr>
        <w:t>Après avoir saisi dans la barre d’adresse « edouardsouan.fr »</w:t>
      </w:r>
      <w:r w:rsidR="009157C2">
        <w:rPr>
          <w:rFonts w:ascii="Arial" w:hAnsi="Arial" w:cs="Arial"/>
          <w:sz w:val="24"/>
          <w:szCs w:val="24"/>
        </w:rPr>
        <w:t xml:space="preserve"> on </w:t>
      </w:r>
      <w:r>
        <w:rPr>
          <w:rFonts w:ascii="Arial" w:hAnsi="Arial" w:cs="Arial"/>
          <w:sz w:val="24"/>
          <w:szCs w:val="24"/>
        </w:rPr>
        <w:t xml:space="preserve">arrive sur la page d’accueil. </w:t>
      </w:r>
      <w:r w:rsidR="009157C2">
        <w:rPr>
          <w:rFonts w:ascii="Arial" w:hAnsi="Arial" w:cs="Arial"/>
          <w:sz w:val="24"/>
          <w:szCs w:val="24"/>
        </w:rPr>
        <w:t xml:space="preserve">De choix s’offre alors, se connecter ou s’enregistrer. Si on tente de se connecter alors </w:t>
      </w:r>
      <w:r w:rsidR="0003032C">
        <w:rPr>
          <w:rFonts w:ascii="Arial" w:hAnsi="Arial" w:cs="Arial"/>
          <w:sz w:val="24"/>
          <w:szCs w:val="24"/>
        </w:rPr>
        <w:t>un message d’erreur s’affiche (cf.Annexe3). Si on souhaite</w:t>
      </w:r>
      <w:r w:rsidR="002F6454">
        <w:rPr>
          <w:rFonts w:ascii="Arial" w:hAnsi="Arial" w:cs="Arial"/>
          <w:sz w:val="24"/>
          <w:szCs w:val="24"/>
        </w:rPr>
        <w:t xml:space="preserve"> s’enregistrer il faut cliquer sur « S’enregistrer ». </w:t>
      </w:r>
      <w:r w:rsidR="0003032C">
        <w:rPr>
          <w:rFonts w:ascii="Arial" w:hAnsi="Arial" w:cs="Arial"/>
          <w:sz w:val="24"/>
          <w:szCs w:val="24"/>
        </w:rPr>
        <w:t xml:space="preserve"> </w:t>
      </w:r>
    </w:p>
    <w:p w:rsidR="00330E07" w:rsidRDefault="002F6454" w:rsidP="00A34D50">
      <w:pPr>
        <w:rPr>
          <w:rFonts w:ascii="Arial" w:hAnsi="Arial" w:cs="Arial"/>
          <w:sz w:val="24"/>
          <w:szCs w:val="24"/>
        </w:rPr>
      </w:pPr>
      <w:r>
        <w:rPr>
          <w:rFonts w:ascii="Arial" w:hAnsi="Arial" w:cs="Arial"/>
          <w:sz w:val="24"/>
          <w:szCs w:val="24"/>
        </w:rPr>
        <w:t>Un formulaire d’inscription apparaît à l’écran (c</w:t>
      </w:r>
      <w:r w:rsidR="00F510E3">
        <w:rPr>
          <w:rFonts w:ascii="Arial" w:hAnsi="Arial" w:cs="Arial"/>
          <w:sz w:val="24"/>
          <w:szCs w:val="24"/>
        </w:rPr>
        <w:t>f. Annexe4). Si l’on valide le formulaire en ayant omis de remplir  un champ obligatoire, une fenêtre pop-up s’ouvre pour le rappeler. Une fois tous les champs remplis, on est redirigé vers l’espace de gestion des biens (cf.Annexe2).</w:t>
      </w:r>
    </w:p>
    <w:p w:rsidR="0083207E" w:rsidRDefault="0083207E" w:rsidP="00A34D50">
      <w:pPr>
        <w:rPr>
          <w:rFonts w:ascii="Arial" w:hAnsi="Arial" w:cs="Arial"/>
          <w:sz w:val="24"/>
          <w:szCs w:val="24"/>
        </w:rPr>
      </w:pPr>
      <w:r>
        <w:rPr>
          <w:rFonts w:ascii="Arial" w:hAnsi="Arial" w:cs="Arial"/>
          <w:sz w:val="24"/>
          <w:szCs w:val="24"/>
        </w:rPr>
        <w:t>Une fois le lien d’ajout d’un bien cliqué, le formulaire s’affiche (cf. Annexe5). Une fois le formulaire rempli, on est redirigé vers l’espace de gestion et l’adresse du bien renseigné apparait</w:t>
      </w:r>
      <w:r w:rsidR="00CB0D23">
        <w:rPr>
          <w:rFonts w:ascii="Arial" w:hAnsi="Arial" w:cs="Arial"/>
          <w:sz w:val="24"/>
          <w:szCs w:val="24"/>
        </w:rPr>
        <w:t xml:space="preserve"> (cf. Annexe6)</w:t>
      </w:r>
      <w:r>
        <w:rPr>
          <w:rFonts w:ascii="Arial" w:hAnsi="Arial" w:cs="Arial"/>
          <w:sz w:val="24"/>
          <w:szCs w:val="24"/>
        </w:rPr>
        <w:t xml:space="preserve">. </w:t>
      </w:r>
    </w:p>
    <w:p w:rsidR="00AA3C7C" w:rsidRDefault="00AA3C7C" w:rsidP="00A34D50">
      <w:pPr>
        <w:rPr>
          <w:rFonts w:ascii="Arial" w:hAnsi="Arial" w:cs="Arial"/>
          <w:sz w:val="24"/>
          <w:szCs w:val="24"/>
        </w:rPr>
      </w:pPr>
      <w:r>
        <w:rPr>
          <w:rFonts w:ascii="Arial" w:hAnsi="Arial" w:cs="Arial"/>
          <w:sz w:val="24"/>
          <w:szCs w:val="24"/>
        </w:rPr>
        <w:t>Si l’on clique sur l’adresse, un tableau récapitulatif apparait et permet aussi l’ajout et la suppression des données (cf. Annexe7).</w:t>
      </w:r>
    </w:p>
    <w:p w:rsidR="00D96E75" w:rsidRDefault="00D96E75" w:rsidP="00A34D50">
      <w:pPr>
        <w:rPr>
          <w:rFonts w:ascii="Arial" w:hAnsi="Arial" w:cs="Arial"/>
          <w:sz w:val="24"/>
          <w:szCs w:val="24"/>
        </w:rPr>
      </w:pPr>
    </w:p>
    <w:p w:rsidR="00D96E75" w:rsidRDefault="00D96E75" w:rsidP="00A34D50">
      <w:pPr>
        <w:rPr>
          <w:rFonts w:ascii="Arial" w:hAnsi="Arial" w:cs="Arial"/>
          <w:b/>
          <w:sz w:val="24"/>
          <w:szCs w:val="24"/>
          <w:u w:val="single"/>
        </w:rPr>
      </w:pPr>
      <w:r>
        <w:rPr>
          <w:rFonts w:ascii="Arial" w:hAnsi="Arial" w:cs="Arial"/>
          <w:b/>
          <w:sz w:val="24"/>
          <w:szCs w:val="24"/>
          <w:u w:val="single"/>
        </w:rPr>
        <w:t>Portabilité</w:t>
      </w:r>
    </w:p>
    <w:p w:rsidR="00182F8B" w:rsidRPr="00182F8B" w:rsidRDefault="00182F8B" w:rsidP="00A34D50">
      <w:pPr>
        <w:rPr>
          <w:rFonts w:ascii="Arial" w:hAnsi="Arial" w:cs="Arial"/>
          <w:sz w:val="24"/>
          <w:szCs w:val="24"/>
        </w:rPr>
      </w:pPr>
      <w:r>
        <w:rPr>
          <w:rFonts w:ascii="Arial" w:hAnsi="Arial" w:cs="Arial"/>
          <w:sz w:val="24"/>
          <w:szCs w:val="24"/>
        </w:rPr>
        <w:t xml:space="preserve">AKIJLOU est portable sur les plateformes PC, tablette et mobile. L’application est aussi utilisable sur les système d’exploitation courant </w:t>
      </w:r>
      <w:proofErr w:type="gramStart"/>
      <w:r>
        <w:rPr>
          <w:rFonts w:ascii="Arial" w:hAnsi="Arial" w:cs="Arial"/>
          <w:sz w:val="24"/>
          <w:szCs w:val="24"/>
        </w:rPr>
        <w:t>( Windows</w:t>
      </w:r>
      <w:proofErr w:type="gramEnd"/>
      <w:r>
        <w:rPr>
          <w:rFonts w:ascii="Arial" w:hAnsi="Arial" w:cs="Arial"/>
          <w:sz w:val="24"/>
          <w:szCs w:val="24"/>
        </w:rPr>
        <w:t xml:space="preserve">, Macintosh et Unix) ainsi que sur les différents navigateurs web (Mozilla Firefox, Internet Explorer, Google Chrome). </w:t>
      </w:r>
    </w:p>
    <w:p w:rsidR="00D96E75" w:rsidRDefault="00D96E75" w:rsidP="00A34D50">
      <w:pPr>
        <w:rPr>
          <w:rFonts w:ascii="Arial" w:hAnsi="Arial" w:cs="Arial"/>
          <w:b/>
          <w:sz w:val="24"/>
          <w:szCs w:val="24"/>
          <w:u w:val="single"/>
        </w:rPr>
      </w:pPr>
    </w:p>
    <w:p w:rsidR="00D96E75" w:rsidRDefault="00D96E75" w:rsidP="00A34D50">
      <w:pPr>
        <w:rPr>
          <w:rFonts w:ascii="Arial" w:hAnsi="Arial" w:cs="Arial"/>
          <w:b/>
          <w:sz w:val="32"/>
          <w:szCs w:val="32"/>
          <w:u w:val="single"/>
        </w:rPr>
      </w:pPr>
      <w:r>
        <w:rPr>
          <w:rFonts w:ascii="Arial" w:hAnsi="Arial" w:cs="Arial"/>
          <w:b/>
          <w:sz w:val="32"/>
          <w:szCs w:val="32"/>
          <w:u w:val="single"/>
        </w:rPr>
        <w:t>Annexes</w:t>
      </w:r>
    </w:p>
    <w:p w:rsidR="002F6454" w:rsidRPr="007A09F3" w:rsidRDefault="00742510" w:rsidP="00A34D50">
      <w:pPr>
        <w:rPr>
          <w:rFonts w:ascii="Arial" w:hAnsi="Arial" w:cs="Arial"/>
          <w:sz w:val="24"/>
          <w:szCs w:val="24"/>
        </w:rPr>
      </w:pPr>
      <w:r>
        <w:rPr>
          <w:rFonts w:ascii="Arial" w:hAnsi="Arial" w:cs="Arial"/>
          <w:b/>
          <w:sz w:val="24"/>
          <w:szCs w:val="24"/>
          <w:u w:val="single"/>
        </w:rPr>
        <w:t>Annexe1 :</w:t>
      </w:r>
      <w:r w:rsidR="00F510E3">
        <w:rPr>
          <w:rFonts w:ascii="Arial" w:hAnsi="Arial" w:cs="Arial"/>
          <w:sz w:val="24"/>
          <w:szCs w:val="24"/>
        </w:rPr>
        <w:t xml:space="preserve"> </w:t>
      </w:r>
    </w:p>
    <w:p w:rsidR="006E13C3" w:rsidRDefault="00742510" w:rsidP="00A34D50">
      <w:pPr>
        <w:rPr>
          <w:rFonts w:ascii="Arial" w:hAnsi="Arial" w:cs="Arial"/>
          <w:sz w:val="28"/>
          <w:szCs w:val="28"/>
        </w:rPr>
      </w:pPr>
      <w:r>
        <w:rPr>
          <w:rFonts w:ascii="Arial" w:hAnsi="Arial" w:cs="Arial"/>
          <w:noProof/>
          <w:sz w:val="28"/>
          <w:szCs w:val="28"/>
          <w:lang w:eastAsia="fr-FR"/>
        </w:rPr>
        <w:lastRenderedPageBreak/>
        <w:drawing>
          <wp:inline distT="0" distB="0" distL="0" distR="0">
            <wp:extent cx="5760720" cy="3060065"/>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exe1.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060065"/>
                    </a:xfrm>
                    <a:prstGeom prst="rect">
                      <a:avLst/>
                    </a:prstGeom>
                  </pic:spPr>
                </pic:pic>
              </a:graphicData>
            </a:graphic>
          </wp:inline>
        </w:drawing>
      </w:r>
    </w:p>
    <w:p w:rsidR="00742510" w:rsidRDefault="00742510" w:rsidP="00A34D50">
      <w:pPr>
        <w:rPr>
          <w:rFonts w:ascii="Arial" w:hAnsi="Arial" w:cs="Arial"/>
          <w:sz w:val="28"/>
          <w:szCs w:val="28"/>
        </w:rPr>
      </w:pPr>
    </w:p>
    <w:p w:rsidR="00742510" w:rsidRDefault="00742510" w:rsidP="00A34D50">
      <w:pPr>
        <w:rPr>
          <w:rFonts w:ascii="Arial" w:hAnsi="Arial" w:cs="Arial"/>
          <w:sz w:val="24"/>
          <w:szCs w:val="24"/>
        </w:rPr>
      </w:pPr>
      <w:r>
        <w:rPr>
          <w:rFonts w:ascii="Arial" w:hAnsi="Arial" w:cs="Arial"/>
          <w:b/>
          <w:sz w:val="24"/>
          <w:szCs w:val="24"/>
          <w:u w:val="single"/>
        </w:rPr>
        <w:t>Annexe2 :</w:t>
      </w:r>
    </w:p>
    <w:p w:rsidR="00950C3C" w:rsidRDefault="00452970" w:rsidP="00A34D50">
      <w:pPr>
        <w:rPr>
          <w:rFonts w:ascii="Arial" w:hAnsi="Arial" w:cs="Arial"/>
          <w:sz w:val="24"/>
          <w:szCs w:val="24"/>
        </w:rPr>
      </w:pPr>
      <w:r>
        <w:rPr>
          <w:rFonts w:ascii="Arial" w:hAnsi="Arial" w:cs="Arial"/>
          <w:noProof/>
          <w:sz w:val="24"/>
          <w:szCs w:val="24"/>
          <w:lang w:eastAsia="fr-FR"/>
        </w:rPr>
        <w:drawing>
          <wp:inline distT="0" distB="0" distL="0" distR="0">
            <wp:extent cx="5760720" cy="281749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exe2.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817495"/>
                    </a:xfrm>
                    <a:prstGeom prst="rect">
                      <a:avLst/>
                    </a:prstGeom>
                  </pic:spPr>
                </pic:pic>
              </a:graphicData>
            </a:graphic>
          </wp:inline>
        </w:drawing>
      </w:r>
    </w:p>
    <w:p w:rsidR="00452970" w:rsidRDefault="00452970" w:rsidP="00A34D50">
      <w:pPr>
        <w:rPr>
          <w:rFonts w:ascii="Arial" w:hAnsi="Arial" w:cs="Arial"/>
          <w:sz w:val="24"/>
          <w:szCs w:val="24"/>
        </w:rPr>
      </w:pPr>
    </w:p>
    <w:p w:rsidR="00452970" w:rsidRDefault="00452970" w:rsidP="00A34D50">
      <w:pPr>
        <w:rPr>
          <w:rFonts w:ascii="Arial" w:hAnsi="Arial" w:cs="Arial"/>
          <w:sz w:val="24"/>
          <w:szCs w:val="24"/>
        </w:rPr>
      </w:pPr>
      <w:r>
        <w:rPr>
          <w:rFonts w:ascii="Arial" w:hAnsi="Arial" w:cs="Arial"/>
          <w:b/>
          <w:sz w:val="24"/>
          <w:szCs w:val="24"/>
          <w:u w:val="single"/>
        </w:rPr>
        <w:t>Annexe3 :</w:t>
      </w:r>
    </w:p>
    <w:p w:rsidR="00452970" w:rsidRDefault="00452970" w:rsidP="00A34D50">
      <w:pPr>
        <w:rPr>
          <w:rFonts w:ascii="Arial" w:hAnsi="Arial" w:cs="Arial"/>
          <w:sz w:val="24"/>
          <w:szCs w:val="24"/>
        </w:rPr>
      </w:pPr>
      <w:r>
        <w:rPr>
          <w:rFonts w:ascii="Arial" w:hAnsi="Arial" w:cs="Arial"/>
          <w:noProof/>
          <w:sz w:val="24"/>
          <w:szCs w:val="24"/>
          <w:lang w:eastAsia="fr-FR"/>
        </w:rPr>
        <w:lastRenderedPageBreak/>
        <w:drawing>
          <wp:inline distT="0" distB="0" distL="0" distR="0">
            <wp:extent cx="5760720" cy="29229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exe3.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922905"/>
                    </a:xfrm>
                    <a:prstGeom prst="rect">
                      <a:avLst/>
                    </a:prstGeom>
                  </pic:spPr>
                </pic:pic>
              </a:graphicData>
            </a:graphic>
          </wp:inline>
        </w:drawing>
      </w:r>
    </w:p>
    <w:p w:rsidR="00452970" w:rsidRDefault="00452970" w:rsidP="00A34D50">
      <w:pPr>
        <w:rPr>
          <w:rFonts w:ascii="Arial" w:hAnsi="Arial" w:cs="Arial"/>
          <w:sz w:val="24"/>
          <w:szCs w:val="24"/>
        </w:rPr>
      </w:pPr>
    </w:p>
    <w:p w:rsidR="00452970" w:rsidRDefault="00452970" w:rsidP="00A34D50">
      <w:pPr>
        <w:rPr>
          <w:rFonts w:ascii="Arial" w:hAnsi="Arial" w:cs="Arial"/>
          <w:sz w:val="24"/>
          <w:szCs w:val="24"/>
        </w:rPr>
      </w:pPr>
      <w:r>
        <w:rPr>
          <w:rFonts w:ascii="Arial" w:hAnsi="Arial" w:cs="Arial"/>
          <w:b/>
          <w:sz w:val="24"/>
          <w:szCs w:val="24"/>
          <w:u w:val="single"/>
        </w:rPr>
        <w:t>Annexe4 :</w:t>
      </w:r>
    </w:p>
    <w:p w:rsidR="00452970" w:rsidRDefault="00452970" w:rsidP="00A34D50">
      <w:pPr>
        <w:rPr>
          <w:rFonts w:ascii="Arial" w:hAnsi="Arial" w:cs="Arial"/>
          <w:sz w:val="24"/>
          <w:szCs w:val="24"/>
        </w:rPr>
      </w:pPr>
      <w:r>
        <w:rPr>
          <w:rFonts w:ascii="Arial" w:hAnsi="Arial" w:cs="Arial"/>
          <w:noProof/>
          <w:sz w:val="24"/>
          <w:szCs w:val="24"/>
          <w:lang w:eastAsia="fr-FR"/>
        </w:rPr>
        <w:drawing>
          <wp:inline distT="0" distB="0" distL="0" distR="0">
            <wp:extent cx="5760720" cy="19253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exe4.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925320"/>
                    </a:xfrm>
                    <a:prstGeom prst="rect">
                      <a:avLst/>
                    </a:prstGeom>
                  </pic:spPr>
                </pic:pic>
              </a:graphicData>
            </a:graphic>
          </wp:inline>
        </w:drawing>
      </w:r>
    </w:p>
    <w:p w:rsidR="002A5C2D" w:rsidRDefault="002A5C2D" w:rsidP="00A34D50">
      <w:pPr>
        <w:rPr>
          <w:rFonts w:ascii="Arial" w:hAnsi="Arial" w:cs="Arial"/>
          <w:sz w:val="24"/>
          <w:szCs w:val="24"/>
        </w:rPr>
      </w:pPr>
    </w:p>
    <w:p w:rsidR="002A5C2D" w:rsidRDefault="007A3C4F" w:rsidP="00A34D50">
      <w:pPr>
        <w:rPr>
          <w:rFonts w:ascii="Arial" w:hAnsi="Arial" w:cs="Arial"/>
          <w:sz w:val="24"/>
          <w:szCs w:val="24"/>
        </w:rPr>
      </w:pPr>
      <w:r>
        <w:rPr>
          <w:rFonts w:ascii="Arial" w:hAnsi="Arial" w:cs="Arial"/>
          <w:b/>
          <w:sz w:val="24"/>
          <w:szCs w:val="24"/>
          <w:u w:val="single"/>
        </w:rPr>
        <w:t>Annexe5 :</w:t>
      </w:r>
    </w:p>
    <w:p w:rsidR="007A3C4F" w:rsidRDefault="007A3C4F" w:rsidP="00A34D50">
      <w:pPr>
        <w:rPr>
          <w:rFonts w:ascii="Arial" w:hAnsi="Arial" w:cs="Arial"/>
          <w:sz w:val="24"/>
          <w:szCs w:val="24"/>
        </w:rPr>
      </w:pPr>
      <w:r>
        <w:rPr>
          <w:rFonts w:ascii="Arial" w:hAnsi="Arial" w:cs="Arial"/>
          <w:noProof/>
          <w:sz w:val="24"/>
          <w:szCs w:val="24"/>
          <w:lang w:eastAsia="fr-FR"/>
        </w:rPr>
        <w:lastRenderedPageBreak/>
        <w:drawing>
          <wp:inline distT="0" distB="0" distL="0" distR="0">
            <wp:extent cx="3173108" cy="5555320"/>
            <wp:effectExtent l="0" t="0" r="8255"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exe5.png"/>
                    <pic:cNvPicPr/>
                  </pic:nvPicPr>
                  <pic:blipFill>
                    <a:blip r:embed="rId12">
                      <a:extLst>
                        <a:ext uri="{28A0092B-C50C-407E-A947-70E740481C1C}">
                          <a14:useLocalDpi xmlns:a14="http://schemas.microsoft.com/office/drawing/2010/main" val="0"/>
                        </a:ext>
                      </a:extLst>
                    </a:blip>
                    <a:stretch>
                      <a:fillRect/>
                    </a:stretch>
                  </pic:blipFill>
                  <pic:spPr>
                    <a:xfrm>
                      <a:off x="0" y="0"/>
                      <a:ext cx="3173108" cy="5555320"/>
                    </a:xfrm>
                    <a:prstGeom prst="rect">
                      <a:avLst/>
                    </a:prstGeom>
                  </pic:spPr>
                </pic:pic>
              </a:graphicData>
            </a:graphic>
          </wp:inline>
        </w:drawing>
      </w:r>
    </w:p>
    <w:p w:rsidR="007A3C4F" w:rsidRDefault="007A3C4F" w:rsidP="00A34D50">
      <w:pPr>
        <w:rPr>
          <w:rFonts w:ascii="Arial" w:hAnsi="Arial" w:cs="Arial"/>
          <w:sz w:val="24"/>
          <w:szCs w:val="24"/>
        </w:rPr>
      </w:pPr>
    </w:p>
    <w:p w:rsidR="007A3C4F" w:rsidRDefault="00AA3C7C" w:rsidP="00A34D50">
      <w:pPr>
        <w:rPr>
          <w:rFonts w:ascii="Arial" w:hAnsi="Arial" w:cs="Arial"/>
          <w:sz w:val="24"/>
          <w:szCs w:val="24"/>
        </w:rPr>
      </w:pPr>
      <w:r>
        <w:rPr>
          <w:rFonts w:ascii="Arial" w:hAnsi="Arial" w:cs="Arial"/>
          <w:b/>
          <w:sz w:val="24"/>
          <w:szCs w:val="24"/>
          <w:u w:val="single"/>
        </w:rPr>
        <w:t>Annexe6 :</w:t>
      </w:r>
    </w:p>
    <w:p w:rsidR="00AA3C7C" w:rsidRDefault="00AA3C7C" w:rsidP="00A34D50">
      <w:pPr>
        <w:rPr>
          <w:rFonts w:ascii="Arial" w:hAnsi="Arial" w:cs="Arial"/>
          <w:sz w:val="24"/>
          <w:szCs w:val="24"/>
        </w:rPr>
      </w:pPr>
      <w:r>
        <w:rPr>
          <w:rFonts w:ascii="Arial" w:hAnsi="Arial" w:cs="Arial"/>
          <w:noProof/>
          <w:sz w:val="24"/>
          <w:szCs w:val="24"/>
          <w:lang w:eastAsia="fr-FR"/>
        </w:rPr>
        <w:drawing>
          <wp:inline distT="0" distB="0" distL="0" distR="0">
            <wp:extent cx="5760720" cy="23888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exe6.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388870"/>
                    </a:xfrm>
                    <a:prstGeom prst="rect">
                      <a:avLst/>
                    </a:prstGeom>
                  </pic:spPr>
                </pic:pic>
              </a:graphicData>
            </a:graphic>
          </wp:inline>
        </w:drawing>
      </w:r>
    </w:p>
    <w:p w:rsidR="00AA3C7C" w:rsidRDefault="00DC074A" w:rsidP="00A34D50">
      <w:pPr>
        <w:rPr>
          <w:rFonts w:ascii="Arial" w:hAnsi="Arial" w:cs="Arial"/>
          <w:sz w:val="24"/>
          <w:szCs w:val="24"/>
        </w:rPr>
      </w:pPr>
      <w:r>
        <w:rPr>
          <w:rFonts w:ascii="Arial" w:hAnsi="Arial" w:cs="Arial"/>
          <w:b/>
          <w:sz w:val="24"/>
          <w:szCs w:val="24"/>
          <w:u w:val="single"/>
        </w:rPr>
        <w:lastRenderedPageBreak/>
        <w:t>Annexe7 :</w:t>
      </w:r>
    </w:p>
    <w:p w:rsidR="00DC074A" w:rsidRPr="00DC074A" w:rsidRDefault="00DC074A" w:rsidP="00A34D50">
      <w:pPr>
        <w:rPr>
          <w:rFonts w:ascii="Arial" w:hAnsi="Arial" w:cs="Arial"/>
          <w:sz w:val="24"/>
          <w:szCs w:val="24"/>
        </w:rPr>
      </w:pPr>
      <w:r>
        <w:rPr>
          <w:rFonts w:ascii="Arial" w:hAnsi="Arial" w:cs="Arial"/>
          <w:noProof/>
          <w:sz w:val="24"/>
          <w:szCs w:val="24"/>
          <w:lang w:eastAsia="fr-FR"/>
        </w:rPr>
        <w:drawing>
          <wp:inline distT="0" distB="0" distL="0" distR="0">
            <wp:extent cx="5760720" cy="32207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exe7.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20720"/>
                    </a:xfrm>
                    <a:prstGeom prst="rect">
                      <a:avLst/>
                    </a:prstGeom>
                  </pic:spPr>
                </pic:pic>
              </a:graphicData>
            </a:graphic>
          </wp:inline>
        </w:drawing>
      </w:r>
    </w:p>
    <w:sectPr w:rsidR="00DC074A" w:rsidRPr="00DC074A">
      <w:headerReference w:type="even" r:id="rId15"/>
      <w:headerReference w:type="default" r:id="rId16"/>
      <w:footerReference w:type="even" r:id="rId17"/>
      <w:footerReference w:type="default" r:id="rId18"/>
      <w:headerReference w:type="first" r:id="rId19"/>
      <w:footerReference w:type="firs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63C7" w:rsidRDefault="000763C7" w:rsidP="006E13C3">
      <w:pPr>
        <w:spacing w:after="0" w:line="240" w:lineRule="auto"/>
      </w:pPr>
      <w:r>
        <w:separator/>
      </w:r>
    </w:p>
  </w:endnote>
  <w:endnote w:type="continuationSeparator" w:id="0">
    <w:p w:rsidR="000763C7" w:rsidRDefault="000763C7" w:rsidP="006E1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B12" w:rsidRDefault="00600B12">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2819731"/>
      <w:docPartObj>
        <w:docPartGallery w:val="Page Numbers (Bottom of Page)"/>
        <w:docPartUnique/>
      </w:docPartObj>
    </w:sdtPr>
    <w:sdtContent>
      <w:bookmarkStart w:id="0" w:name="_GoBack" w:displacedByCustomXml="prev"/>
      <w:bookmarkEnd w:id="0" w:displacedByCustomXml="prev"/>
      <w:p w:rsidR="00600B12" w:rsidRDefault="00600B12">
        <w:pPr>
          <w:pStyle w:val="Pieddepage"/>
          <w:jc w:val="center"/>
        </w:pPr>
        <w:r>
          <w:fldChar w:fldCharType="begin"/>
        </w:r>
        <w:r>
          <w:instrText>PAGE   \* MERGEFORMAT</w:instrText>
        </w:r>
        <w:r>
          <w:fldChar w:fldCharType="separate"/>
        </w:r>
        <w:r>
          <w:rPr>
            <w:noProof/>
          </w:rPr>
          <w:t>1</w:t>
        </w:r>
        <w:r>
          <w:fldChar w:fldCharType="end"/>
        </w:r>
      </w:p>
    </w:sdtContent>
  </w:sdt>
  <w:p w:rsidR="00600B12" w:rsidRDefault="00600B12">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B12" w:rsidRDefault="00600B1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63C7" w:rsidRDefault="000763C7" w:rsidP="006E13C3">
      <w:pPr>
        <w:spacing w:after="0" w:line="240" w:lineRule="auto"/>
      </w:pPr>
      <w:r>
        <w:separator/>
      </w:r>
    </w:p>
  </w:footnote>
  <w:footnote w:type="continuationSeparator" w:id="0">
    <w:p w:rsidR="000763C7" w:rsidRDefault="000763C7" w:rsidP="006E13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B12" w:rsidRDefault="00600B1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B12" w:rsidRDefault="00600B12">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0B12" w:rsidRDefault="00600B12">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224F"/>
    <w:rsid w:val="000069F4"/>
    <w:rsid w:val="00023175"/>
    <w:rsid w:val="00024903"/>
    <w:rsid w:val="0003032C"/>
    <w:rsid w:val="00035DB0"/>
    <w:rsid w:val="00066883"/>
    <w:rsid w:val="000731DD"/>
    <w:rsid w:val="000763C7"/>
    <w:rsid w:val="00093655"/>
    <w:rsid w:val="00096BA2"/>
    <w:rsid w:val="000B12D8"/>
    <w:rsid w:val="000C3C6A"/>
    <w:rsid w:val="000D1BF6"/>
    <w:rsid w:val="000D3BC4"/>
    <w:rsid w:val="000E1B87"/>
    <w:rsid w:val="000E3B99"/>
    <w:rsid w:val="000F1865"/>
    <w:rsid w:val="000F6CE6"/>
    <w:rsid w:val="001216DB"/>
    <w:rsid w:val="00121F99"/>
    <w:rsid w:val="00125411"/>
    <w:rsid w:val="001335F5"/>
    <w:rsid w:val="00136F83"/>
    <w:rsid w:val="0014182B"/>
    <w:rsid w:val="0014224F"/>
    <w:rsid w:val="001528AD"/>
    <w:rsid w:val="00154EDD"/>
    <w:rsid w:val="00167EB0"/>
    <w:rsid w:val="00182F8B"/>
    <w:rsid w:val="001A0C14"/>
    <w:rsid w:val="001A6D8A"/>
    <w:rsid w:val="001B05F4"/>
    <w:rsid w:val="001B2B1C"/>
    <w:rsid w:val="001B37BC"/>
    <w:rsid w:val="001F0EEC"/>
    <w:rsid w:val="002048B3"/>
    <w:rsid w:val="00213B8D"/>
    <w:rsid w:val="00216055"/>
    <w:rsid w:val="002214BA"/>
    <w:rsid w:val="002245E1"/>
    <w:rsid w:val="00234D50"/>
    <w:rsid w:val="002525AE"/>
    <w:rsid w:val="0025478D"/>
    <w:rsid w:val="00256102"/>
    <w:rsid w:val="002760AE"/>
    <w:rsid w:val="00297CE8"/>
    <w:rsid w:val="002A5C2D"/>
    <w:rsid w:val="002B2DF5"/>
    <w:rsid w:val="002B3A86"/>
    <w:rsid w:val="002B5970"/>
    <w:rsid w:val="002B6816"/>
    <w:rsid w:val="002C3A28"/>
    <w:rsid w:val="002E0877"/>
    <w:rsid w:val="002E3466"/>
    <w:rsid w:val="002F1FE1"/>
    <w:rsid w:val="002F248E"/>
    <w:rsid w:val="002F3A86"/>
    <w:rsid w:val="002F61CC"/>
    <w:rsid w:val="002F6454"/>
    <w:rsid w:val="00302EEA"/>
    <w:rsid w:val="003146D4"/>
    <w:rsid w:val="0032764F"/>
    <w:rsid w:val="00330E07"/>
    <w:rsid w:val="003454A7"/>
    <w:rsid w:val="00353FB7"/>
    <w:rsid w:val="00370B89"/>
    <w:rsid w:val="00382EE0"/>
    <w:rsid w:val="00383496"/>
    <w:rsid w:val="00391E69"/>
    <w:rsid w:val="00396692"/>
    <w:rsid w:val="003B1F19"/>
    <w:rsid w:val="003B6D6D"/>
    <w:rsid w:val="003C03B7"/>
    <w:rsid w:val="003D7BF3"/>
    <w:rsid w:val="003E6761"/>
    <w:rsid w:val="003F5888"/>
    <w:rsid w:val="00405343"/>
    <w:rsid w:val="004254E1"/>
    <w:rsid w:val="00426795"/>
    <w:rsid w:val="00446B45"/>
    <w:rsid w:val="00452970"/>
    <w:rsid w:val="00455FDC"/>
    <w:rsid w:val="004817A4"/>
    <w:rsid w:val="00482F71"/>
    <w:rsid w:val="00486D53"/>
    <w:rsid w:val="004922CA"/>
    <w:rsid w:val="00493795"/>
    <w:rsid w:val="004A11E3"/>
    <w:rsid w:val="004C492B"/>
    <w:rsid w:val="004F3F0F"/>
    <w:rsid w:val="0050266B"/>
    <w:rsid w:val="00506CD4"/>
    <w:rsid w:val="00510CF1"/>
    <w:rsid w:val="005149B0"/>
    <w:rsid w:val="005218CC"/>
    <w:rsid w:val="00523707"/>
    <w:rsid w:val="0052586B"/>
    <w:rsid w:val="00525F22"/>
    <w:rsid w:val="00531C90"/>
    <w:rsid w:val="00544BE2"/>
    <w:rsid w:val="005513D7"/>
    <w:rsid w:val="00561D61"/>
    <w:rsid w:val="005643A2"/>
    <w:rsid w:val="00564FA0"/>
    <w:rsid w:val="005662A5"/>
    <w:rsid w:val="00566AB3"/>
    <w:rsid w:val="00573780"/>
    <w:rsid w:val="0057502F"/>
    <w:rsid w:val="00586A01"/>
    <w:rsid w:val="005A2B67"/>
    <w:rsid w:val="005A3CCD"/>
    <w:rsid w:val="005A5AD2"/>
    <w:rsid w:val="005A6FF7"/>
    <w:rsid w:val="005C3BF2"/>
    <w:rsid w:val="005C436C"/>
    <w:rsid w:val="005C4C8C"/>
    <w:rsid w:val="005D07B0"/>
    <w:rsid w:val="005F78FE"/>
    <w:rsid w:val="00600B12"/>
    <w:rsid w:val="0060681E"/>
    <w:rsid w:val="00621AEE"/>
    <w:rsid w:val="00635D0A"/>
    <w:rsid w:val="0064295C"/>
    <w:rsid w:val="00646560"/>
    <w:rsid w:val="00660DF8"/>
    <w:rsid w:val="006625C4"/>
    <w:rsid w:val="00663606"/>
    <w:rsid w:val="006746EA"/>
    <w:rsid w:val="0068716B"/>
    <w:rsid w:val="006955F7"/>
    <w:rsid w:val="00697CF3"/>
    <w:rsid w:val="006B2E13"/>
    <w:rsid w:val="006C08C5"/>
    <w:rsid w:val="006C183A"/>
    <w:rsid w:val="006C2EF2"/>
    <w:rsid w:val="006C7065"/>
    <w:rsid w:val="006E13C3"/>
    <w:rsid w:val="00714326"/>
    <w:rsid w:val="0073376B"/>
    <w:rsid w:val="007378A6"/>
    <w:rsid w:val="00742510"/>
    <w:rsid w:val="0075178B"/>
    <w:rsid w:val="00755456"/>
    <w:rsid w:val="00767DDB"/>
    <w:rsid w:val="00771A01"/>
    <w:rsid w:val="007741D7"/>
    <w:rsid w:val="00791A53"/>
    <w:rsid w:val="007A09F3"/>
    <w:rsid w:val="007A3C4F"/>
    <w:rsid w:val="007A42D7"/>
    <w:rsid w:val="007A64AC"/>
    <w:rsid w:val="007B3ADF"/>
    <w:rsid w:val="007B4921"/>
    <w:rsid w:val="007B71D1"/>
    <w:rsid w:val="007C365C"/>
    <w:rsid w:val="007C41D8"/>
    <w:rsid w:val="007E46D5"/>
    <w:rsid w:val="007F1A37"/>
    <w:rsid w:val="007F3E2F"/>
    <w:rsid w:val="00803EC6"/>
    <w:rsid w:val="00810A55"/>
    <w:rsid w:val="00826A03"/>
    <w:rsid w:val="00830DC9"/>
    <w:rsid w:val="0083207E"/>
    <w:rsid w:val="008326F0"/>
    <w:rsid w:val="0084186F"/>
    <w:rsid w:val="00847A3A"/>
    <w:rsid w:val="0085249C"/>
    <w:rsid w:val="00862850"/>
    <w:rsid w:val="00895CF3"/>
    <w:rsid w:val="0089682B"/>
    <w:rsid w:val="008968F6"/>
    <w:rsid w:val="008A3BDD"/>
    <w:rsid w:val="008A5C4A"/>
    <w:rsid w:val="008A6909"/>
    <w:rsid w:val="008E3A83"/>
    <w:rsid w:val="008F3C3D"/>
    <w:rsid w:val="008F4F3A"/>
    <w:rsid w:val="0090364E"/>
    <w:rsid w:val="00904BD1"/>
    <w:rsid w:val="009056E6"/>
    <w:rsid w:val="009157C2"/>
    <w:rsid w:val="00930CC8"/>
    <w:rsid w:val="009440D3"/>
    <w:rsid w:val="009462EC"/>
    <w:rsid w:val="00950032"/>
    <w:rsid w:val="00950C3C"/>
    <w:rsid w:val="00957267"/>
    <w:rsid w:val="00985F57"/>
    <w:rsid w:val="00987558"/>
    <w:rsid w:val="00990919"/>
    <w:rsid w:val="009A0E97"/>
    <w:rsid w:val="009A71F7"/>
    <w:rsid w:val="009B5C1D"/>
    <w:rsid w:val="009D3A6F"/>
    <w:rsid w:val="009D6F69"/>
    <w:rsid w:val="00A13315"/>
    <w:rsid w:val="00A20A81"/>
    <w:rsid w:val="00A34D50"/>
    <w:rsid w:val="00A361EB"/>
    <w:rsid w:val="00A4011C"/>
    <w:rsid w:val="00A445B2"/>
    <w:rsid w:val="00A46DE3"/>
    <w:rsid w:val="00A47280"/>
    <w:rsid w:val="00A568A7"/>
    <w:rsid w:val="00A61BA3"/>
    <w:rsid w:val="00A72F2C"/>
    <w:rsid w:val="00A82AF9"/>
    <w:rsid w:val="00A86827"/>
    <w:rsid w:val="00A90A32"/>
    <w:rsid w:val="00AA2EF7"/>
    <w:rsid w:val="00AA3C7C"/>
    <w:rsid w:val="00AB775C"/>
    <w:rsid w:val="00AD1E31"/>
    <w:rsid w:val="00AF2C5F"/>
    <w:rsid w:val="00B00612"/>
    <w:rsid w:val="00B10C39"/>
    <w:rsid w:val="00B2513E"/>
    <w:rsid w:val="00B27BD6"/>
    <w:rsid w:val="00B4418C"/>
    <w:rsid w:val="00B45696"/>
    <w:rsid w:val="00B46785"/>
    <w:rsid w:val="00B60715"/>
    <w:rsid w:val="00B61E97"/>
    <w:rsid w:val="00B63192"/>
    <w:rsid w:val="00B752CF"/>
    <w:rsid w:val="00BA4C48"/>
    <w:rsid w:val="00BA7A5D"/>
    <w:rsid w:val="00BB065C"/>
    <w:rsid w:val="00BB3DB1"/>
    <w:rsid w:val="00BC3050"/>
    <w:rsid w:val="00BC3458"/>
    <w:rsid w:val="00BC39E6"/>
    <w:rsid w:val="00BC451F"/>
    <w:rsid w:val="00BD35E6"/>
    <w:rsid w:val="00BD54F7"/>
    <w:rsid w:val="00BE5727"/>
    <w:rsid w:val="00C117E9"/>
    <w:rsid w:val="00C140AD"/>
    <w:rsid w:val="00C146D7"/>
    <w:rsid w:val="00C155C0"/>
    <w:rsid w:val="00C1701E"/>
    <w:rsid w:val="00C2062D"/>
    <w:rsid w:val="00C22E04"/>
    <w:rsid w:val="00C336A4"/>
    <w:rsid w:val="00C340E8"/>
    <w:rsid w:val="00C67DFF"/>
    <w:rsid w:val="00C82E93"/>
    <w:rsid w:val="00C85B28"/>
    <w:rsid w:val="00C870EE"/>
    <w:rsid w:val="00C929E2"/>
    <w:rsid w:val="00CA6054"/>
    <w:rsid w:val="00CB0D23"/>
    <w:rsid w:val="00CB115F"/>
    <w:rsid w:val="00CB2236"/>
    <w:rsid w:val="00CB37C9"/>
    <w:rsid w:val="00CB611A"/>
    <w:rsid w:val="00CD58CC"/>
    <w:rsid w:val="00CD5E15"/>
    <w:rsid w:val="00CE5EF7"/>
    <w:rsid w:val="00CF02CF"/>
    <w:rsid w:val="00D05101"/>
    <w:rsid w:val="00D05A2B"/>
    <w:rsid w:val="00D05EFB"/>
    <w:rsid w:val="00D06B66"/>
    <w:rsid w:val="00D17B3F"/>
    <w:rsid w:val="00D312EA"/>
    <w:rsid w:val="00D32920"/>
    <w:rsid w:val="00D368D4"/>
    <w:rsid w:val="00D41B22"/>
    <w:rsid w:val="00D520AB"/>
    <w:rsid w:val="00D73F14"/>
    <w:rsid w:val="00D755BC"/>
    <w:rsid w:val="00D82317"/>
    <w:rsid w:val="00D968B5"/>
    <w:rsid w:val="00D96E75"/>
    <w:rsid w:val="00DB0519"/>
    <w:rsid w:val="00DB4450"/>
    <w:rsid w:val="00DB6E73"/>
    <w:rsid w:val="00DB7030"/>
    <w:rsid w:val="00DC074A"/>
    <w:rsid w:val="00DC4FED"/>
    <w:rsid w:val="00DD11BE"/>
    <w:rsid w:val="00DD45A9"/>
    <w:rsid w:val="00DF4411"/>
    <w:rsid w:val="00DF53A9"/>
    <w:rsid w:val="00E06484"/>
    <w:rsid w:val="00E10D29"/>
    <w:rsid w:val="00E10D35"/>
    <w:rsid w:val="00E13B13"/>
    <w:rsid w:val="00E232A6"/>
    <w:rsid w:val="00E26B28"/>
    <w:rsid w:val="00E3004E"/>
    <w:rsid w:val="00E4602D"/>
    <w:rsid w:val="00E51BDA"/>
    <w:rsid w:val="00E64A1F"/>
    <w:rsid w:val="00E65469"/>
    <w:rsid w:val="00E74FBF"/>
    <w:rsid w:val="00E767EF"/>
    <w:rsid w:val="00E77CCF"/>
    <w:rsid w:val="00E80574"/>
    <w:rsid w:val="00E91F54"/>
    <w:rsid w:val="00E9595E"/>
    <w:rsid w:val="00EA61B1"/>
    <w:rsid w:val="00EB2B00"/>
    <w:rsid w:val="00EC28A3"/>
    <w:rsid w:val="00EC2C63"/>
    <w:rsid w:val="00EE50AB"/>
    <w:rsid w:val="00EF2718"/>
    <w:rsid w:val="00EF3840"/>
    <w:rsid w:val="00F020C9"/>
    <w:rsid w:val="00F06EC2"/>
    <w:rsid w:val="00F11654"/>
    <w:rsid w:val="00F13D9B"/>
    <w:rsid w:val="00F15739"/>
    <w:rsid w:val="00F31C44"/>
    <w:rsid w:val="00F35073"/>
    <w:rsid w:val="00F410C8"/>
    <w:rsid w:val="00F510E3"/>
    <w:rsid w:val="00F614CC"/>
    <w:rsid w:val="00F81810"/>
    <w:rsid w:val="00F878A5"/>
    <w:rsid w:val="00F9335E"/>
    <w:rsid w:val="00F93D4F"/>
    <w:rsid w:val="00F96BEB"/>
    <w:rsid w:val="00F96F17"/>
    <w:rsid w:val="00FB4092"/>
    <w:rsid w:val="00FB5A6E"/>
    <w:rsid w:val="00FD27D9"/>
    <w:rsid w:val="00FD7AB8"/>
    <w:rsid w:val="00FE4463"/>
    <w:rsid w:val="00FF0811"/>
    <w:rsid w:val="00FF7A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semiHidden/>
    <w:unhideWhenUsed/>
    <w:rsid w:val="000C3C6A"/>
    <w:rPr>
      <w:color w:val="0000FF"/>
      <w:u w:val="single"/>
    </w:rPr>
  </w:style>
  <w:style w:type="paragraph" w:styleId="En-tte">
    <w:name w:val="header"/>
    <w:basedOn w:val="Normal"/>
    <w:link w:val="En-tteCar"/>
    <w:uiPriority w:val="99"/>
    <w:unhideWhenUsed/>
    <w:rsid w:val="006E13C3"/>
    <w:pPr>
      <w:tabs>
        <w:tab w:val="center" w:pos="4536"/>
        <w:tab w:val="right" w:pos="9072"/>
      </w:tabs>
      <w:spacing w:after="0" w:line="240" w:lineRule="auto"/>
    </w:pPr>
  </w:style>
  <w:style w:type="character" w:customStyle="1" w:styleId="En-tteCar">
    <w:name w:val="En-tête Car"/>
    <w:basedOn w:val="Policepardfaut"/>
    <w:link w:val="En-tte"/>
    <w:uiPriority w:val="99"/>
    <w:rsid w:val="006E13C3"/>
  </w:style>
  <w:style w:type="paragraph" w:styleId="Pieddepage">
    <w:name w:val="footer"/>
    <w:basedOn w:val="Normal"/>
    <w:link w:val="PieddepageCar"/>
    <w:uiPriority w:val="99"/>
    <w:unhideWhenUsed/>
    <w:rsid w:val="006E13C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E13C3"/>
  </w:style>
  <w:style w:type="paragraph" w:styleId="Textedebulles">
    <w:name w:val="Balloon Text"/>
    <w:basedOn w:val="Normal"/>
    <w:link w:val="TextedebullesCar"/>
    <w:uiPriority w:val="99"/>
    <w:semiHidden/>
    <w:unhideWhenUsed/>
    <w:rsid w:val="0074251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4251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semiHidden/>
    <w:unhideWhenUsed/>
    <w:rsid w:val="000C3C6A"/>
    <w:rPr>
      <w:color w:val="0000FF"/>
      <w:u w:val="single"/>
    </w:rPr>
  </w:style>
  <w:style w:type="paragraph" w:styleId="En-tte">
    <w:name w:val="header"/>
    <w:basedOn w:val="Normal"/>
    <w:link w:val="En-tteCar"/>
    <w:uiPriority w:val="99"/>
    <w:unhideWhenUsed/>
    <w:rsid w:val="006E13C3"/>
    <w:pPr>
      <w:tabs>
        <w:tab w:val="center" w:pos="4536"/>
        <w:tab w:val="right" w:pos="9072"/>
      </w:tabs>
      <w:spacing w:after="0" w:line="240" w:lineRule="auto"/>
    </w:pPr>
  </w:style>
  <w:style w:type="character" w:customStyle="1" w:styleId="En-tteCar">
    <w:name w:val="En-tête Car"/>
    <w:basedOn w:val="Policepardfaut"/>
    <w:link w:val="En-tte"/>
    <w:uiPriority w:val="99"/>
    <w:rsid w:val="006E13C3"/>
  </w:style>
  <w:style w:type="paragraph" w:styleId="Pieddepage">
    <w:name w:val="footer"/>
    <w:basedOn w:val="Normal"/>
    <w:link w:val="PieddepageCar"/>
    <w:uiPriority w:val="99"/>
    <w:unhideWhenUsed/>
    <w:rsid w:val="006E13C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E13C3"/>
  </w:style>
  <w:style w:type="paragraph" w:styleId="Textedebulles">
    <w:name w:val="Balloon Text"/>
    <w:basedOn w:val="Normal"/>
    <w:link w:val="TextedebullesCar"/>
    <w:uiPriority w:val="99"/>
    <w:semiHidden/>
    <w:unhideWhenUsed/>
    <w:rsid w:val="0074251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4251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www.ovh.com/fr/index.xml" TargetMode="External"/><Relationship Id="rId12" Type="http://schemas.openxmlformats.org/officeDocument/2006/relationships/image" Target="media/image5.png"/><Relationship Id="rId17" Type="http://schemas.openxmlformats.org/officeDocument/2006/relationships/footer" Target="footer1.xml"/><Relationship Id="rId2" Type="http://schemas.microsoft.com/office/2007/relationships/stylesWithEffects" Target="stylesWithEffect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321</TotalTime>
  <Pages>8</Pages>
  <Words>810</Words>
  <Characters>4458</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5258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edouard</dc:creator>
  <cp:lastModifiedBy>edouard</cp:lastModifiedBy>
  <cp:revision>16</cp:revision>
  <dcterms:created xsi:type="dcterms:W3CDTF">2013-05-10T10:23:00Z</dcterms:created>
  <dcterms:modified xsi:type="dcterms:W3CDTF">2013-05-11T13:48:00Z</dcterms:modified>
</cp:coreProperties>
</file>