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B7" w:rsidRDefault="00353FB7" w:rsidP="00AB7257">
      <w:pPr>
        <w:pStyle w:val="Titre1"/>
        <w:jc w:val="center"/>
      </w:pPr>
    </w:p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D37F44">
      <w:pPr>
        <w:pStyle w:val="Titre1"/>
      </w:pPr>
      <w:bookmarkStart w:id="0" w:name="_GoBack"/>
      <w:bookmarkEnd w:id="0"/>
    </w:p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>
      <w:pPr>
        <w:pStyle w:val="Titre"/>
      </w:pPr>
      <w:r>
        <w:t>Plan de Tests d’AKIJLOU</w:t>
      </w:r>
    </w:p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AB7257" w:rsidP="00AB7257"/>
    <w:p w:rsidR="00AB7257" w:rsidRDefault="00701964" w:rsidP="00265200">
      <w:pPr>
        <w:pStyle w:val="Titre"/>
      </w:pPr>
      <w:r w:rsidRPr="00265200">
        <w:lastRenderedPageBreak/>
        <w:t>Introduction</w:t>
      </w:r>
    </w:p>
    <w:p w:rsidR="00701964" w:rsidRDefault="00701964" w:rsidP="00701964">
      <w:r>
        <w:t>Ce plan de tests permet la vérification des fonctionnalités d’AKIJLOU</w:t>
      </w:r>
      <w:r w:rsidR="00B16D69">
        <w:t xml:space="preserve"> au travers de scénarios détaillés. </w:t>
      </w:r>
    </w:p>
    <w:p w:rsidR="0085542E" w:rsidRDefault="00B16D69" w:rsidP="00701964">
      <w:r>
        <w:t xml:space="preserve">Les résultats obtenus et les résultats attendus peuvent différer. Si tel est le cas, un paragraphe sur la résolution du problème suivra le résultat. </w:t>
      </w:r>
    </w:p>
    <w:p w:rsidR="0085542E" w:rsidRDefault="0085542E" w:rsidP="00701964">
      <w:r>
        <w:t xml:space="preserve">Les résultats de ce plan de tests sont issus du test final d’AKJLOU sur PC. </w:t>
      </w:r>
    </w:p>
    <w:p w:rsidR="00265200" w:rsidRDefault="00265200" w:rsidP="00701964"/>
    <w:p w:rsidR="00265200" w:rsidRDefault="00265200" w:rsidP="00265200">
      <w:pPr>
        <w:pStyle w:val="Titre"/>
      </w:pPr>
      <w:r>
        <w:t>Plan des tests</w:t>
      </w:r>
    </w:p>
    <w:tbl>
      <w:tblPr>
        <w:tblStyle w:val="Grilledutableau"/>
        <w:tblpPr w:leftFromText="141" w:rightFromText="141" w:vertAnchor="text" w:horzAnchor="margin" w:tblpXSpec="center" w:tblpY="520"/>
        <w:tblW w:w="0" w:type="auto"/>
        <w:tblLook w:val="04A0" w:firstRow="1" w:lastRow="0" w:firstColumn="1" w:lastColumn="0" w:noHBand="0" w:noVBand="1"/>
      </w:tblPr>
      <w:tblGrid>
        <w:gridCol w:w="1777"/>
        <w:gridCol w:w="2400"/>
        <w:gridCol w:w="2885"/>
        <w:gridCol w:w="2226"/>
      </w:tblGrid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Pr="003E0167" w:rsidRDefault="00086563" w:rsidP="001F420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Pr="003E0167" w:rsidRDefault="00086563" w:rsidP="001F420F">
            <w:pPr>
              <w:jc w:val="center"/>
              <w:rPr>
                <w:b/>
              </w:rPr>
            </w:pPr>
            <w:r>
              <w:rPr>
                <w:b/>
              </w:rPr>
              <w:t>Résultat attendu</w:t>
            </w:r>
          </w:p>
        </w:tc>
        <w:tc>
          <w:tcPr>
            <w:tcW w:w="0" w:type="auto"/>
            <w:vAlign w:val="center"/>
          </w:tcPr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Pr="003E0167" w:rsidRDefault="00086563" w:rsidP="001F420F">
            <w:pPr>
              <w:jc w:val="center"/>
              <w:rPr>
                <w:b/>
              </w:rPr>
            </w:pPr>
            <w:r>
              <w:rPr>
                <w:b/>
              </w:rPr>
              <w:t>Résultat Obtenu</w:t>
            </w:r>
          </w:p>
        </w:tc>
        <w:tc>
          <w:tcPr>
            <w:tcW w:w="0" w:type="auto"/>
            <w:vAlign w:val="center"/>
          </w:tcPr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Default="00086563" w:rsidP="001F420F">
            <w:pPr>
              <w:jc w:val="center"/>
              <w:rPr>
                <w:b/>
              </w:rPr>
            </w:pPr>
          </w:p>
          <w:p w:rsidR="00086563" w:rsidRPr="003E0167" w:rsidRDefault="00FB687C" w:rsidP="001F420F">
            <w:pPr>
              <w:jc w:val="center"/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86563" w:rsidRDefault="00086563" w:rsidP="001F420F">
            <w:pPr>
              <w:jc w:val="center"/>
            </w:pPr>
          </w:p>
          <w:p w:rsidR="00086563" w:rsidRDefault="00086563" w:rsidP="001F420F">
            <w:pPr>
              <w:jc w:val="center"/>
            </w:pPr>
          </w:p>
          <w:p w:rsidR="00086563" w:rsidRDefault="00086563" w:rsidP="001F420F">
            <w:pPr>
              <w:jc w:val="center"/>
            </w:pPr>
            <w:r>
              <w:t>Connexion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86563" w:rsidRDefault="00086563" w:rsidP="001F420F">
            <w:pPr>
              <w:jc w:val="center"/>
            </w:pPr>
          </w:p>
          <w:p w:rsidR="00086563" w:rsidRDefault="00086563" w:rsidP="001F420F">
            <w:pPr>
              <w:jc w:val="center"/>
            </w:pPr>
            <w:r>
              <w:t>Affichage de la page d’accueil d’AKIJLOU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86563" w:rsidRDefault="00086563" w:rsidP="001F420F">
            <w:pPr>
              <w:jc w:val="center"/>
            </w:pPr>
          </w:p>
          <w:p w:rsidR="00086563" w:rsidRDefault="00086563" w:rsidP="001F420F">
            <w:pPr>
              <w:jc w:val="center"/>
            </w:pPr>
            <w:r>
              <w:t>Affichage de la page d’accueil d’AKIJLOU</w:t>
            </w:r>
          </w:p>
        </w:tc>
        <w:tc>
          <w:tcPr>
            <w:tcW w:w="0" w:type="auto"/>
            <w:vAlign w:val="center"/>
          </w:tcPr>
          <w:p w:rsidR="00086563" w:rsidRDefault="00FB687C" w:rsidP="001F420F">
            <w:pPr>
              <w:jc w:val="center"/>
            </w:pPr>
            <w:r>
              <w:t>Vérifier qu’aucun message d’erreur concernant la base de données n’apparaît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86563" w:rsidRDefault="001F420F" w:rsidP="001F420F">
            <w:pPr>
              <w:jc w:val="center"/>
            </w:pPr>
            <w:r>
              <w:t>Inscription</w:t>
            </w:r>
          </w:p>
          <w:p w:rsidR="00086563" w:rsidRDefault="00086563" w:rsidP="001F420F">
            <w:pPr>
              <w:jc w:val="center"/>
            </w:pPr>
          </w:p>
        </w:tc>
        <w:tc>
          <w:tcPr>
            <w:tcW w:w="0" w:type="auto"/>
            <w:shd w:val="clear" w:color="auto" w:fill="92D050"/>
            <w:vAlign w:val="center"/>
          </w:tcPr>
          <w:p w:rsidR="00086563" w:rsidRDefault="001F420F" w:rsidP="001F420F">
            <w:pPr>
              <w:jc w:val="center"/>
            </w:pPr>
            <w:r>
              <w:t>Affichage de l’espace utilisateur sans bien enregistrés et avec la possibilité d’en ajouter.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86563" w:rsidRDefault="001F420F" w:rsidP="001F420F">
            <w:pPr>
              <w:jc w:val="center"/>
            </w:pPr>
            <w:r>
              <w:t>Affichage de l’espace utilisateur sans bien enregistrés et avec la possibilité d’en ajouter.</w:t>
            </w:r>
          </w:p>
        </w:tc>
        <w:tc>
          <w:tcPr>
            <w:tcW w:w="0" w:type="auto"/>
            <w:vAlign w:val="center"/>
          </w:tcPr>
          <w:p w:rsidR="00086563" w:rsidRDefault="00FB687C" w:rsidP="001F420F">
            <w:pPr>
              <w:jc w:val="center"/>
            </w:pPr>
            <w:r>
              <w:t>Vérifier le bon déroulement des vérifications côté serveur et client</w:t>
            </w: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1F420F" w:rsidRDefault="001F420F" w:rsidP="001F420F">
            <w:pPr>
              <w:jc w:val="center"/>
            </w:pPr>
            <w:r>
              <w:t>Connexion sans être inscrit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1F420F" w:rsidRDefault="001F420F" w:rsidP="001F420F">
            <w:pPr>
              <w:jc w:val="center"/>
            </w:pPr>
            <w:r>
              <w:t>Affichage d’une erreur et d’un bouton de retour à l’accueil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20F" w:rsidRDefault="001F420F" w:rsidP="001F420F">
            <w:pPr>
              <w:jc w:val="center"/>
            </w:pPr>
            <w:r>
              <w:t>Affichage d’une erreur et d’un bouton de retour à l’accueil</w:t>
            </w:r>
          </w:p>
        </w:tc>
        <w:tc>
          <w:tcPr>
            <w:tcW w:w="0" w:type="auto"/>
            <w:vAlign w:val="center"/>
          </w:tcPr>
          <w:p w:rsidR="001F420F" w:rsidRDefault="001F420F" w:rsidP="001F420F">
            <w:pPr>
              <w:jc w:val="center"/>
            </w:pP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1F420F" w:rsidRDefault="00FB687C" w:rsidP="001F420F">
            <w:pPr>
              <w:jc w:val="center"/>
            </w:pPr>
            <w:r>
              <w:t>Connexion d’un utilisateur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1F420F" w:rsidRDefault="00FB687C" w:rsidP="001F420F">
            <w:pPr>
              <w:jc w:val="center"/>
            </w:pPr>
            <w:r>
              <w:t xml:space="preserve">Affichage des biens enregistrés et/ou possibilité d’ajout d’un bien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20F" w:rsidRDefault="00FB687C" w:rsidP="001F420F">
            <w:pPr>
              <w:jc w:val="center"/>
            </w:pPr>
            <w:r>
              <w:t>Affichage des biens enregistrés et/ou possibilité d’ajout d’un bien</w:t>
            </w:r>
          </w:p>
        </w:tc>
        <w:tc>
          <w:tcPr>
            <w:tcW w:w="0" w:type="auto"/>
            <w:vAlign w:val="center"/>
          </w:tcPr>
          <w:p w:rsidR="001F420F" w:rsidRDefault="005448A7" w:rsidP="001F420F">
            <w:pPr>
              <w:jc w:val="center"/>
            </w:pPr>
            <w:r>
              <w:t>Vérifier que les données affichées sont bien celles du client</w:t>
            </w: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1F420F" w:rsidRDefault="00005D40" w:rsidP="001F420F">
            <w:pPr>
              <w:jc w:val="center"/>
            </w:pPr>
            <w:r>
              <w:lastRenderedPageBreak/>
              <w:t>Affichage du tableau récapitulatif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1F420F" w:rsidRDefault="00005D40" w:rsidP="001F420F">
            <w:pPr>
              <w:jc w:val="center"/>
            </w:pPr>
            <w:r>
              <w:t xml:space="preserve">Click sur l’adresse du bien et un tableau apparait avec les informations renseignées lors de l’ajout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F420F" w:rsidRDefault="00005D40" w:rsidP="001F420F">
            <w:pPr>
              <w:jc w:val="center"/>
            </w:pPr>
            <w:r>
              <w:t>Click sur l’adresse du bien et un tableau apparait avec les informations renseignées lors de l’</w:t>
            </w:r>
            <w:r>
              <w:t>ajout</w:t>
            </w:r>
          </w:p>
        </w:tc>
        <w:tc>
          <w:tcPr>
            <w:tcW w:w="0" w:type="auto"/>
            <w:vAlign w:val="center"/>
          </w:tcPr>
          <w:p w:rsidR="001F420F" w:rsidRDefault="00005D40" w:rsidP="001F420F">
            <w:pPr>
              <w:jc w:val="center"/>
            </w:pPr>
            <w:r>
              <w:t>D’autres informations peuvent apparaître comme des commentaires, des travaux, des photos ou des informations locataire si elles ont été renseignées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05D40" w:rsidRDefault="00005D40" w:rsidP="001F420F">
            <w:pPr>
              <w:jc w:val="center"/>
            </w:pPr>
            <w:r>
              <w:t>Modification de certaines données de l’appartement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05D40" w:rsidRDefault="00005D40" w:rsidP="001F420F">
            <w:pPr>
              <w:jc w:val="center"/>
            </w:pPr>
            <w:r>
              <w:t xml:space="preserve">Lorsque la case n’est pas cochée, aucune modification n’est possible. Sinon les modifications apportées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05D40" w:rsidRDefault="00C261E8" w:rsidP="001F420F">
            <w:pPr>
              <w:jc w:val="center"/>
            </w:pPr>
            <w:r>
              <w:t>Lorsque la case n’est pas cochée, aucune modification n’est possible. Sinon les modifications apportées</w:t>
            </w:r>
            <w:r w:rsidR="00D0171D">
              <w:t xml:space="preserve"> sont enregistrées</w:t>
            </w:r>
          </w:p>
        </w:tc>
        <w:tc>
          <w:tcPr>
            <w:tcW w:w="0" w:type="auto"/>
            <w:vAlign w:val="center"/>
          </w:tcPr>
          <w:p w:rsidR="00005D40" w:rsidRDefault="00C261E8" w:rsidP="001F420F">
            <w:pPr>
              <w:jc w:val="center"/>
            </w:pPr>
            <w:r>
              <w:t>Vérifier que les modifications aient été prises en compte</w:t>
            </w:r>
            <w:r w:rsidR="00241630">
              <w:t xml:space="preserve">. 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241630" w:rsidRDefault="00D0171D" w:rsidP="00D0171D">
            <w:pPr>
              <w:jc w:val="center"/>
            </w:pPr>
            <w:r>
              <w:t>Click sur le bouton d’a</w:t>
            </w:r>
            <w:r w:rsidR="00241630">
              <w:t>jout d’un commentaire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241630" w:rsidRDefault="00241630" w:rsidP="001F420F">
            <w:pPr>
              <w:jc w:val="center"/>
            </w:pPr>
            <w:r>
              <w:t>Une redirection s’effectue sur le formulaire d’ajout d’un commentaire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241630" w:rsidRDefault="00D0171D" w:rsidP="001F420F">
            <w:pPr>
              <w:jc w:val="center"/>
            </w:pPr>
            <w:r>
              <w:t>Redirection sur le formulaire d’ajout d’un commentaire</w:t>
            </w:r>
          </w:p>
        </w:tc>
        <w:tc>
          <w:tcPr>
            <w:tcW w:w="0" w:type="auto"/>
            <w:vAlign w:val="center"/>
          </w:tcPr>
          <w:p w:rsidR="00241630" w:rsidRDefault="00241630" w:rsidP="001F420F">
            <w:pPr>
              <w:jc w:val="center"/>
            </w:pP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32DE3" w:rsidRDefault="00032DE3" w:rsidP="00D0171D">
            <w:pPr>
              <w:jc w:val="center"/>
            </w:pPr>
            <w:r>
              <w:t>Ajout d’un commentaire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32DE3" w:rsidRDefault="00032DE3" w:rsidP="001F420F">
            <w:pPr>
              <w:jc w:val="center"/>
            </w:pPr>
            <w:r>
              <w:t>Vérification coté client et coté serveur avant l’ajout du commentaire. Si tous les paramètres sont bon</w:t>
            </w:r>
            <w:r w:rsidR="009C04D5">
              <w:t>s,</w:t>
            </w:r>
            <w:r>
              <w:t xml:space="preserve"> alors le commentaire est ajouté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32DE3" w:rsidRDefault="009C04D5" w:rsidP="00892DB8">
            <w:pPr>
              <w:jc w:val="center"/>
            </w:pPr>
            <w:r>
              <w:t>Commentaire ajouté si tous les paramètres sont bons</w:t>
            </w:r>
            <w:r w:rsidR="000F0BFB">
              <w:t>. Retour sur l’espace utilisateur. Le titre du commentaire appara</w:t>
            </w:r>
            <w:r w:rsidR="00892DB8">
              <w:t>ît</w:t>
            </w:r>
            <w:r w:rsidR="000F0BFB">
              <w:t xml:space="preserve"> dans un bouton cliquable bleu</w:t>
            </w:r>
            <w:r>
              <w:t xml:space="preserve"> </w:t>
            </w:r>
          </w:p>
        </w:tc>
        <w:tc>
          <w:tcPr>
            <w:tcW w:w="0" w:type="auto"/>
            <w:vAlign w:val="center"/>
          </w:tcPr>
          <w:p w:rsidR="00032DE3" w:rsidRDefault="009C04D5" w:rsidP="001F420F">
            <w:pPr>
              <w:jc w:val="center"/>
            </w:pPr>
            <w:r>
              <w:t>Si les paramètres ne sont pas valides, une fenêtre pop-up informe l’utilisateur que les données ne sont pas bonnes</w:t>
            </w: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F0BFB" w:rsidRDefault="000F0BFB" w:rsidP="00D0171D">
            <w:pPr>
              <w:jc w:val="center"/>
            </w:pPr>
            <w:r>
              <w:t>Click sur le commentaire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F0BFB" w:rsidRDefault="000F0BFB" w:rsidP="001F420F">
            <w:pPr>
              <w:jc w:val="center"/>
            </w:pPr>
            <w:r>
              <w:t>Une liste apparaît, récapitulant les informations saisies. Un bouton de suppression est accessible depuis cette liste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0BFB" w:rsidRDefault="000F0BFB" w:rsidP="001F420F">
            <w:pPr>
              <w:jc w:val="center"/>
            </w:pPr>
            <w:r>
              <w:t>Une liste apparait récapitulant les informations saisies. Un bouton de suppression est accessible depuis cette liste</w:t>
            </w:r>
          </w:p>
        </w:tc>
        <w:tc>
          <w:tcPr>
            <w:tcW w:w="0" w:type="auto"/>
            <w:vAlign w:val="center"/>
          </w:tcPr>
          <w:p w:rsidR="000F0BFB" w:rsidRDefault="000F0BFB" w:rsidP="001F420F">
            <w:pPr>
              <w:jc w:val="center"/>
            </w:pP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F0BFB" w:rsidRDefault="000F0BFB" w:rsidP="00D0171D">
            <w:pPr>
              <w:jc w:val="center"/>
            </w:pPr>
            <w:r>
              <w:t>Click sur le bouton de suppression d’un commentaire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F0BFB" w:rsidRDefault="000F0BFB" w:rsidP="001F420F">
            <w:pPr>
              <w:jc w:val="center"/>
            </w:pPr>
            <w:r>
              <w:t>Supprime le commentaire et redirige sur l’espace utilisateur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F0BFB" w:rsidRDefault="000D7326" w:rsidP="001F420F">
            <w:pPr>
              <w:jc w:val="center"/>
            </w:pPr>
            <w:r>
              <w:t>Supprime le commentaire et redirige sur l’espace utilisateur</w:t>
            </w:r>
          </w:p>
        </w:tc>
        <w:tc>
          <w:tcPr>
            <w:tcW w:w="0" w:type="auto"/>
            <w:vAlign w:val="center"/>
          </w:tcPr>
          <w:p w:rsidR="000F0BFB" w:rsidRDefault="000D7326" w:rsidP="001F420F">
            <w:pPr>
              <w:jc w:val="center"/>
            </w:pPr>
            <w:r>
              <w:t>Ne</w:t>
            </w:r>
            <w:r w:rsidR="00892DB8">
              <w:t xml:space="preserve"> fonctionne pas sur plateforme t</w:t>
            </w:r>
            <w:r>
              <w:t>ablette ou mobile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0E31C7" w:rsidRDefault="0085542E" w:rsidP="00D0171D">
            <w:pPr>
              <w:jc w:val="center"/>
            </w:pPr>
            <w:r>
              <w:t>Click sur le bouton d’ajout de travaux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E31C7" w:rsidRDefault="0085542E" w:rsidP="001F420F">
            <w:pPr>
              <w:jc w:val="center"/>
            </w:pPr>
            <w:r>
              <w:t>Une redirection s’effectue sur le formulaire d’ajout de travaux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E31C7" w:rsidRDefault="00892DB8" w:rsidP="001F420F">
            <w:pPr>
              <w:jc w:val="center"/>
            </w:pPr>
            <w:r>
              <w:t>Redirection s</w:t>
            </w:r>
            <w:r w:rsidR="0085542E">
              <w:t>u</w:t>
            </w:r>
            <w:r>
              <w:t>r</w:t>
            </w:r>
            <w:r w:rsidR="0085542E">
              <w:t xml:space="preserve"> le formulaire d’ajout de travaux</w:t>
            </w:r>
          </w:p>
        </w:tc>
        <w:tc>
          <w:tcPr>
            <w:tcW w:w="0" w:type="auto"/>
            <w:vAlign w:val="center"/>
          </w:tcPr>
          <w:p w:rsidR="000E31C7" w:rsidRDefault="000E31C7" w:rsidP="001F420F">
            <w:pPr>
              <w:jc w:val="center"/>
            </w:pP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85542E" w:rsidRDefault="0085542E" w:rsidP="00D0171D">
            <w:pPr>
              <w:jc w:val="center"/>
            </w:pPr>
            <w:r>
              <w:t>Ajout de travaux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85542E" w:rsidRDefault="0085542E" w:rsidP="001F420F">
            <w:pPr>
              <w:jc w:val="center"/>
            </w:pPr>
            <w:r>
              <w:t xml:space="preserve">Vérification côté client et côté serveur avant l’ajout de travaux. 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5542E" w:rsidRDefault="000F0BFB" w:rsidP="001F420F">
            <w:pPr>
              <w:jc w:val="center"/>
            </w:pPr>
            <w:r>
              <w:t>Travaux ajoutés si tous les paramètres sont remplis</w:t>
            </w:r>
            <w:r w:rsidR="00892DB8">
              <w:t xml:space="preserve"> et valides. Redirection sur l’espace utilisateur. L’objet des travaux apparait dans un bouton cliquable bleu </w:t>
            </w:r>
          </w:p>
        </w:tc>
        <w:tc>
          <w:tcPr>
            <w:tcW w:w="0" w:type="auto"/>
            <w:vAlign w:val="center"/>
          </w:tcPr>
          <w:p w:rsidR="0085542E" w:rsidRDefault="0085542E" w:rsidP="001F420F">
            <w:pPr>
              <w:jc w:val="center"/>
            </w:pP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892DB8" w:rsidRDefault="00892DB8" w:rsidP="00D0171D">
            <w:pPr>
              <w:jc w:val="center"/>
            </w:pPr>
            <w:r>
              <w:lastRenderedPageBreak/>
              <w:t>Click sur les travaux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892DB8" w:rsidRDefault="00892DB8" w:rsidP="001F420F">
            <w:pPr>
              <w:jc w:val="center"/>
            </w:pPr>
            <w:r>
              <w:t>Une liste récapitulative apparait avec les données saisies. Un bouton de suppression est accessible depuis cette liste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DB8" w:rsidRDefault="00892DB8" w:rsidP="001F420F">
            <w:pPr>
              <w:jc w:val="center"/>
            </w:pPr>
            <w:r>
              <w:t>Une liste récapitulative apparait avec les données saisies. Un bouton de suppression est accessible depuis cette liste</w:t>
            </w:r>
          </w:p>
        </w:tc>
        <w:tc>
          <w:tcPr>
            <w:tcW w:w="0" w:type="auto"/>
            <w:vAlign w:val="center"/>
          </w:tcPr>
          <w:p w:rsidR="00892DB8" w:rsidRDefault="00892DB8" w:rsidP="001F420F">
            <w:pPr>
              <w:jc w:val="center"/>
            </w:pP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892DB8" w:rsidRDefault="00892DB8" w:rsidP="00D0171D">
            <w:pPr>
              <w:jc w:val="center"/>
            </w:pPr>
            <w:r>
              <w:t>Click sur le bouton de suppression des travaux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892DB8" w:rsidRDefault="00892DB8" w:rsidP="001F420F">
            <w:pPr>
              <w:jc w:val="center"/>
            </w:pPr>
            <w:r>
              <w:t>Supprime les travaux et redirige vers l’espace utilisateur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DB8" w:rsidRDefault="00892DB8" w:rsidP="001F420F">
            <w:pPr>
              <w:jc w:val="center"/>
            </w:pPr>
            <w:r>
              <w:t>Les travaux sont supprimés et l’utilisateur est redirigé sur l’espace utilisateur</w:t>
            </w:r>
          </w:p>
        </w:tc>
        <w:tc>
          <w:tcPr>
            <w:tcW w:w="0" w:type="auto"/>
            <w:vAlign w:val="center"/>
          </w:tcPr>
          <w:p w:rsidR="00892DB8" w:rsidRDefault="00892DB8" w:rsidP="001F420F">
            <w:pPr>
              <w:jc w:val="center"/>
            </w:pPr>
            <w:r>
              <w:t>Ne fonctionne pas sur plateforme tablette et mobile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892DB8" w:rsidRDefault="00B31B33" w:rsidP="00D0171D">
            <w:pPr>
              <w:jc w:val="center"/>
            </w:pPr>
            <w:r>
              <w:t>Click sur le bouton d'ajout de photos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892DB8" w:rsidRDefault="00B31B33" w:rsidP="001F420F">
            <w:pPr>
              <w:jc w:val="center"/>
            </w:pPr>
            <w:r>
              <w:t>Redirige vers le formulaire d’ajout de photos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92DB8" w:rsidRDefault="00B31B33" w:rsidP="001F420F">
            <w:pPr>
              <w:jc w:val="center"/>
            </w:pPr>
            <w:r>
              <w:t>Redirige vers le formulaire d’ajout de photos</w:t>
            </w:r>
          </w:p>
        </w:tc>
        <w:tc>
          <w:tcPr>
            <w:tcW w:w="0" w:type="auto"/>
            <w:vAlign w:val="center"/>
          </w:tcPr>
          <w:p w:rsidR="00892DB8" w:rsidRDefault="00892DB8" w:rsidP="001F420F">
            <w:pPr>
              <w:jc w:val="center"/>
            </w:pP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E87781" w:rsidRDefault="00E87781" w:rsidP="00D0171D">
            <w:pPr>
              <w:jc w:val="center"/>
            </w:pPr>
            <w:r>
              <w:t>Ajout d’une photo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E87781" w:rsidRDefault="00E87781" w:rsidP="001F420F">
            <w:pPr>
              <w:jc w:val="center"/>
            </w:pPr>
            <w:r>
              <w:t>Permet de sélectionner une photo depuis les fichiers de l’ordinateur. Ajoute la photo sélectionnée après vérification côté serveur des paramètres et redirige vers l’espace utilisateur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7781" w:rsidRDefault="00E87781" w:rsidP="001F420F">
            <w:pPr>
              <w:jc w:val="center"/>
            </w:pPr>
            <w:r>
              <w:t xml:space="preserve">Ajoute la photo sélectionnée depuis les fichiers de l’ordinateur si elle est au format </w:t>
            </w:r>
            <w:proofErr w:type="spellStart"/>
            <w:r>
              <w:t>png</w:t>
            </w:r>
            <w:proofErr w:type="spellEnd"/>
            <w:r>
              <w:t xml:space="preserve">, </w:t>
            </w:r>
            <w:proofErr w:type="spellStart"/>
            <w:r>
              <w:t>gif</w:t>
            </w:r>
            <w:proofErr w:type="spellEnd"/>
            <w:r>
              <w:t xml:space="preserve">, </w:t>
            </w:r>
            <w:proofErr w:type="spellStart"/>
            <w:r>
              <w:t>jpg</w:t>
            </w:r>
            <w:proofErr w:type="spellEnd"/>
            <w:r>
              <w:t xml:space="preserve"> ou </w:t>
            </w:r>
            <w:proofErr w:type="spellStart"/>
            <w:r>
              <w:t>jpeg</w:t>
            </w:r>
            <w:proofErr w:type="spellEnd"/>
            <w:r>
              <w:t>, si la taille de la photo ne dépasse pas 2Go et que son titre ne contient pas de caractères spéciaux. Redirige vers l’espace utilisateur en affichant l’erreur si un problème survient</w:t>
            </w:r>
          </w:p>
        </w:tc>
        <w:tc>
          <w:tcPr>
            <w:tcW w:w="0" w:type="auto"/>
            <w:vAlign w:val="center"/>
          </w:tcPr>
          <w:p w:rsidR="00E87781" w:rsidRDefault="00E87781" w:rsidP="001F420F">
            <w:pPr>
              <w:jc w:val="center"/>
            </w:pPr>
            <w:r>
              <w:t>Permet de prendre une photo sur tablette ou mobile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E87781" w:rsidRDefault="00E87781" w:rsidP="00D0171D">
            <w:pPr>
              <w:jc w:val="center"/>
            </w:pPr>
            <w:r>
              <w:t>Affichage d’une photo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E87781" w:rsidRDefault="00E87781" w:rsidP="001F420F">
            <w:pPr>
              <w:jc w:val="center"/>
            </w:pPr>
            <w:r>
              <w:t>La photo est représentée sous forme de vignette avec un bouton de suppression accolé sous cette vignette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7781" w:rsidRDefault="00E87781" w:rsidP="001F420F">
            <w:pPr>
              <w:jc w:val="center"/>
            </w:pPr>
            <w:r>
              <w:t>La photo est représentée sous forme de vignette avec un bouton de suppression accolé sous cette vignette</w:t>
            </w:r>
          </w:p>
        </w:tc>
        <w:tc>
          <w:tcPr>
            <w:tcW w:w="0" w:type="auto"/>
            <w:vAlign w:val="center"/>
          </w:tcPr>
          <w:p w:rsidR="00E87781" w:rsidRDefault="00E87781" w:rsidP="001F420F">
            <w:pPr>
              <w:jc w:val="center"/>
            </w:pPr>
            <w:r>
              <w:t xml:space="preserve">Si l’on clique sur la photo, un nouvel onglet est ouvert et la photo est affichée avec ses proportions d’import. </w:t>
            </w:r>
          </w:p>
        </w:tc>
      </w:tr>
      <w:tr w:rsidR="00E87781" w:rsidTr="00B31B33">
        <w:trPr>
          <w:trHeight w:val="1488"/>
        </w:trPr>
        <w:tc>
          <w:tcPr>
            <w:tcW w:w="0" w:type="auto"/>
            <w:vAlign w:val="center"/>
          </w:tcPr>
          <w:p w:rsidR="00E87781" w:rsidRDefault="00E87781" w:rsidP="00D0171D">
            <w:pPr>
              <w:jc w:val="center"/>
            </w:pPr>
            <w:r>
              <w:t>Click sur le bouton de suppression d’une photo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E87781" w:rsidRDefault="00DE5146" w:rsidP="001F420F">
            <w:pPr>
              <w:jc w:val="center"/>
            </w:pPr>
            <w:r>
              <w:t>Supprime la photo et sa vignette et redirige vers l’espace utilisateur.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87781" w:rsidRDefault="00DE5146" w:rsidP="001F420F">
            <w:pPr>
              <w:jc w:val="center"/>
            </w:pPr>
            <w:r>
              <w:t>Suppression de la photo et de sa vignette et redirection vers l’espace utilisateur</w:t>
            </w:r>
          </w:p>
        </w:tc>
        <w:tc>
          <w:tcPr>
            <w:tcW w:w="0" w:type="auto"/>
            <w:vAlign w:val="center"/>
          </w:tcPr>
          <w:p w:rsidR="00E87781" w:rsidRDefault="00E87781" w:rsidP="001F420F">
            <w:pPr>
              <w:jc w:val="center"/>
            </w:pPr>
          </w:p>
        </w:tc>
      </w:tr>
      <w:tr w:rsidR="00DE5146" w:rsidTr="00B31B33">
        <w:trPr>
          <w:trHeight w:val="1488"/>
        </w:trPr>
        <w:tc>
          <w:tcPr>
            <w:tcW w:w="0" w:type="auto"/>
            <w:vAlign w:val="center"/>
          </w:tcPr>
          <w:p w:rsidR="00DE5146" w:rsidRDefault="00DE5146" w:rsidP="00D0171D">
            <w:pPr>
              <w:jc w:val="center"/>
            </w:pPr>
            <w:r>
              <w:t>Click sur le bouton d’ajout de locataire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DE5146" w:rsidRDefault="00DE5146" w:rsidP="001F420F">
            <w:pPr>
              <w:jc w:val="center"/>
            </w:pPr>
            <w:r>
              <w:t>Redirection vers le formulaire d’ajout d’un locataire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146" w:rsidRDefault="00DE5146" w:rsidP="001F420F">
            <w:pPr>
              <w:jc w:val="center"/>
            </w:pPr>
            <w:r>
              <w:t>Redirection vers le formulaire d’ajout d’un locataire</w:t>
            </w:r>
          </w:p>
        </w:tc>
        <w:tc>
          <w:tcPr>
            <w:tcW w:w="0" w:type="auto"/>
            <w:vAlign w:val="center"/>
          </w:tcPr>
          <w:p w:rsidR="00DE5146" w:rsidRDefault="00DE5146" w:rsidP="001F420F">
            <w:pPr>
              <w:jc w:val="center"/>
            </w:pPr>
          </w:p>
        </w:tc>
      </w:tr>
      <w:tr w:rsidR="00DE5146" w:rsidTr="00B31B33">
        <w:trPr>
          <w:trHeight w:val="1488"/>
        </w:trPr>
        <w:tc>
          <w:tcPr>
            <w:tcW w:w="0" w:type="auto"/>
            <w:vAlign w:val="center"/>
          </w:tcPr>
          <w:p w:rsidR="00DE5146" w:rsidRDefault="00DE5146" w:rsidP="00D0171D">
            <w:pPr>
              <w:jc w:val="center"/>
            </w:pPr>
            <w:r>
              <w:t>Ajout d’un locataire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DE5146" w:rsidRDefault="00DE5146" w:rsidP="001F420F">
            <w:pPr>
              <w:jc w:val="center"/>
            </w:pPr>
            <w:r>
              <w:t>Vérification côté client et côté serveur des données. Ajoute le locataire et redirige vers l’espace utilisateur si celles-ci sont valides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E5146" w:rsidRDefault="00DE5146" w:rsidP="001F420F">
            <w:pPr>
              <w:jc w:val="center"/>
            </w:pPr>
            <w:r>
              <w:t>Redirige vers l’espace utilisateur et affiche sous forme de bouton bleu le nom du locataire saisi</w:t>
            </w:r>
          </w:p>
        </w:tc>
        <w:tc>
          <w:tcPr>
            <w:tcW w:w="0" w:type="auto"/>
            <w:vAlign w:val="center"/>
          </w:tcPr>
          <w:p w:rsidR="00DE5146" w:rsidRDefault="00DE5146" w:rsidP="001F420F">
            <w:pPr>
              <w:jc w:val="center"/>
            </w:pPr>
            <w:r>
              <w:t>Une fenêtre pop-up s’affiche pour informer l’utilisateur si les informations ne sont pas valides ou manquantes</w:t>
            </w: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D0925" w:rsidRDefault="000D0925" w:rsidP="00D0171D">
            <w:pPr>
              <w:jc w:val="center"/>
            </w:pPr>
            <w:r>
              <w:lastRenderedPageBreak/>
              <w:t>Click sur le locataire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D0925" w:rsidRDefault="000D0925" w:rsidP="001F420F">
            <w:pPr>
              <w:jc w:val="center"/>
            </w:pPr>
            <w:r>
              <w:t>Affiche une liste récapitulative des données enregistrées sur le locataire. Un bouton de suppression est accessible depuis cette liste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925" w:rsidRDefault="000D0925" w:rsidP="001F420F">
            <w:pPr>
              <w:jc w:val="center"/>
            </w:pPr>
            <w:r>
              <w:t>Affiche une liste récapitulative des données enregistrées sur le locataire. Un bouton de suppression est accessible depuis cette liste</w:t>
            </w:r>
          </w:p>
        </w:tc>
        <w:tc>
          <w:tcPr>
            <w:tcW w:w="0" w:type="auto"/>
            <w:vAlign w:val="center"/>
          </w:tcPr>
          <w:p w:rsidR="000D0925" w:rsidRDefault="000D0925" w:rsidP="001F420F">
            <w:pPr>
              <w:jc w:val="center"/>
            </w:pP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D0925" w:rsidRDefault="000D0925" w:rsidP="00D0171D">
            <w:pPr>
              <w:jc w:val="center"/>
            </w:pPr>
            <w:r>
              <w:t>Click sur le bouton de suppression d’un locataire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D0925" w:rsidRDefault="000D0925" w:rsidP="001F420F">
            <w:pPr>
              <w:jc w:val="center"/>
            </w:pPr>
            <w:r>
              <w:t>Supprime le locataire et redirige vers l’espace utilisateur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925" w:rsidRDefault="000D0925" w:rsidP="001F420F">
            <w:pPr>
              <w:jc w:val="center"/>
            </w:pPr>
            <w:r>
              <w:t>Supprime le locataire et redirige vers l’espace utilisateur</w:t>
            </w:r>
          </w:p>
        </w:tc>
        <w:tc>
          <w:tcPr>
            <w:tcW w:w="0" w:type="auto"/>
            <w:vAlign w:val="center"/>
          </w:tcPr>
          <w:p w:rsidR="000D0925" w:rsidRDefault="000D0925" w:rsidP="001F420F">
            <w:pPr>
              <w:jc w:val="center"/>
            </w:pPr>
            <w:r>
              <w:t>Ne fonctionne pas sur plateforme tablette et mobile</w:t>
            </w: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D0925" w:rsidRDefault="000D0925" w:rsidP="00D0171D">
            <w:pPr>
              <w:jc w:val="center"/>
            </w:pPr>
            <w:r>
              <w:t>Click sur le bouton de suppression d’un bien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D0925" w:rsidRDefault="000D0925" w:rsidP="001F420F">
            <w:pPr>
              <w:jc w:val="center"/>
            </w:pPr>
            <w:r>
              <w:t>Supprime le bien immobilier et redirige vers l’espace utilisateur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925" w:rsidRDefault="000D0925" w:rsidP="001F420F">
            <w:pPr>
              <w:jc w:val="center"/>
            </w:pPr>
            <w:r>
              <w:t>Supprime le bien immobilier et redirige vers l’espace utilisateur</w:t>
            </w:r>
          </w:p>
        </w:tc>
        <w:tc>
          <w:tcPr>
            <w:tcW w:w="0" w:type="auto"/>
            <w:vAlign w:val="center"/>
          </w:tcPr>
          <w:p w:rsidR="000D0925" w:rsidRDefault="000D0925" w:rsidP="001F420F">
            <w:pPr>
              <w:jc w:val="center"/>
            </w:pP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D0925" w:rsidRDefault="000D0925" w:rsidP="00D0171D">
            <w:pPr>
              <w:jc w:val="center"/>
            </w:pPr>
            <w:r>
              <w:t>Click sur le bouton de déconnexion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D0925" w:rsidRDefault="000D0925" w:rsidP="001F420F">
            <w:pPr>
              <w:jc w:val="center"/>
            </w:pPr>
            <w:r>
              <w:t>Déconnecte l’utilisateur et redirige vers la page d’accueil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925" w:rsidRDefault="000D0925" w:rsidP="001F420F">
            <w:pPr>
              <w:jc w:val="center"/>
            </w:pPr>
            <w:r>
              <w:t>Déconnecte l’utilisateur et redirige vers la page d’accueil</w:t>
            </w:r>
          </w:p>
        </w:tc>
        <w:tc>
          <w:tcPr>
            <w:tcW w:w="0" w:type="auto"/>
            <w:vAlign w:val="center"/>
          </w:tcPr>
          <w:p w:rsidR="000D0925" w:rsidRDefault="000D0925" w:rsidP="001F420F">
            <w:pPr>
              <w:jc w:val="center"/>
            </w:pPr>
          </w:p>
        </w:tc>
      </w:tr>
      <w:tr w:rsidR="000D0925" w:rsidTr="00B31B33">
        <w:trPr>
          <w:trHeight w:val="1488"/>
        </w:trPr>
        <w:tc>
          <w:tcPr>
            <w:tcW w:w="0" w:type="auto"/>
            <w:vAlign w:val="center"/>
          </w:tcPr>
          <w:p w:rsidR="000D0925" w:rsidRDefault="000D0925" w:rsidP="00D0171D">
            <w:pPr>
              <w:jc w:val="center"/>
            </w:pPr>
            <w:r>
              <w:t xml:space="preserve">Click sur les liens de documentation </w:t>
            </w:r>
          </w:p>
        </w:tc>
        <w:tc>
          <w:tcPr>
            <w:tcW w:w="0" w:type="auto"/>
            <w:shd w:val="clear" w:color="auto" w:fill="92D050"/>
            <w:vAlign w:val="center"/>
          </w:tcPr>
          <w:p w:rsidR="000D0925" w:rsidRDefault="000D0925" w:rsidP="001F420F">
            <w:pPr>
              <w:jc w:val="center"/>
            </w:pPr>
            <w:r>
              <w:t>Ouvre un nouvel onglet et permet de télécharger la documentation choisie au format PDF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925" w:rsidRDefault="000D0925" w:rsidP="001F420F">
            <w:pPr>
              <w:jc w:val="center"/>
            </w:pPr>
            <w:r>
              <w:t>Ouvre un nouvel onglet et permet de télécharger la documentation choisie au format PDF</w:t>
            </w:r>
          </w:p>
        </w:tc>
        <w:tc>
          <w:tcPr>
            <w:tcW w:w="0" w:type="auto"/>
            <w:vAlign w:val="center"/>
          </w:tcPr>
          <w:p w:rsidR="000D0925" w:rsidRDefault="000D0925" w:rsidP="001F420F">
            <w:pPr>
              <w:jc w:val="center"/>
            </w:pPr>
          </w:p>
        </w:tc>
      </w:tr>
    </w:tbl>
    <w:p w:rsidR="00AB7257" w:rsidRPr="00AB7257" w:rsidRDefault="00AB7257" w:rsidP="00892DB8">
      <w:pPr>
        <w:pStyle w:val="Sous-titre"/>
        <w:numPr>
          <w:ilvl w:val="0"/>
          <w:numId w:val="0"/>
        </w:numPr>
      </w:pPr>
    </w:p>
    <w:sectPr w:rsidR="00AB7257" w:rsidRPr="00AB72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24D85"/>
    <w:multiLevelType w:val="hybridMultilevel"/>
    <w:tmpl w:val="C7AE1770"/>
    <w:lvl w:ilvl="0" w:tplc="20747DC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B18"/>
    <w:rsid w:val="00000702"/>
    <w:rsid w:val="00005D40"/>
    <w:rsid w:val="000069F4"/>
    <w:rsid w:val="00023175"/>
    <w:rsid w:val="00024903"/>
    <w:rsid w:val="00032DE3"/>
    <w:rsid w:val="00035DB0"/>
    <w:rsid w:val="00051821"/>
    <w:rsid w:val="00062BFB"/>
    <w:rsid w:val="00066883"/>
    <w:rsid w:val="0007055B"/>
    <w:rsid w:val="000731DD"/>
    <w:rsid w:val="00086563"/>
    <w:rsid w:val="00086735"/>
    <w:rsid w:val="00093655"/>
    <w:rsid w:val="00096BA2"/>
    <w:rsid w:val="000B12D8"/>
    <w:rsid w:val="000D0925"/>
    <w:rsid w:val="000D1BF6"/>
    <w:rsid w:val="000D3BC4"/>
    <w:rsid w:val="000D7326"/>
    <w:rsid w:val="000E1B87"/>
    <w:rsid w:val="000E31C7"/>
    <w:rsid w:val="000E3B99"/>
    <w:rsid w:val="000F0BFB"/>
    <w:rsid w:val="000F1865"/>
    <w:rsid w:val="001216DB"/>
    <w:rsid w:val="00121F99"/>
    <w:rsid w:val="001335F5"/>
    <w:rsid w:val="00136F83"/>
    <w:rsid w:val="0014182B"/>
    <w:rsid w:val="001528AD"/>
    <w:rsid w:val="00154EDD"/>
    <w:rsid w:val="00167EB0"/>
    <w:rsid w:val="00180DFD"/>
    <w:rsid w:val="001A0C14"/>
    <w:rsid w:val="001A6D8A"/>
    <w:rsid w:val="001B05F4"/>
    <w:rsid w:val="001B2B1C"/>
    <w:rsid w:val="001B37BC"/>
    <w:rsid w:val="001F0EEC"/>
    <w:rsid w:val="001F420F"/>
    <w:rsid w:val="001F62DC"/>
    <w:rsid w:val="002048B3"/>
    <w:rsid w:val="00213B8D"/>
    <w:rsid w:val="002214BA"/>
    <w:rsid w:val="002245E1"/>
    <w:rsid w:val="00234D50"/>
    <w:rsid w:val="00241630"/>
    <w:rsid w:val="002525AE"/>
    <w:rsid w:val="00253B8E"/>
    <w:rsid w:val="00256102"/>
    <w:rsid w:val="00265200"/>
    <w:rsid w:val="002760AE"/>
    <w:rsid w:val="00297CE8"/>
    <w:rsid w:val="002B2DF5"/>
    <w:rsid w:val="002B3A86"/>
    <w:rsid w:val="002B5970"/>
    <w:rsid w:val="002B6816"/>
    <w:rsid w:val="002C3A28"/>
    <w:rsid w:val="002E0877"/>
    <w:rsid w:val="002E3466"/>
    <w:rsid w:val="002F1FE1"/>
    <w:rsid w:val="002F248E"/>
    <w:rsid w:val="002F3A86"/>
    <w:rsid w:val="002F61CC"/>
    <w:rsid w:val="00302EEA"/>
    <w:rsid w:val="003146D4"/>
    <w:rsid w:val="0032764F"/>
    <w:rsid w:val="00353FB7"/>
    <w:rsid w:val="00370B89"/>
    <w:rsid w:val="00382EE0"/>
    <w:rsid w:val="00383496"/>
    <w:rsid w:val="00391E69"/>
    <w:rsid w:val="00396692"/>
    <w:rsid w:val="003A017C"/>
    <w:rsid w:val="003A3B18"/>
    <w:rsid w:val="003B1F19"/>
    <w:rsid w:val="003C03B7"/>
    <w:rsid w:val="003D7BF3"/>
    <w:rsid w:val="003E0167"/>
    <w:rsid w:val="003E6761"/>
    <w:rsid w:val="003F5888"/>
    <w:rsid w:val="00405343"/>
    <w:rsid w:val="004254E1"/>
    <w:rsid w:val="00426795"/>
    <w:rsid w:val="00455FDC"/>
    <w:rsid w:val="004817A4"/>
    <w:rsid w:val="00482F71"/>
    <w:rsid w:val="00486D53"/>
    <w:rsid w:val="004922CA"/>
    <w:rsid w:val="00493795"/>
    <w:rsid w:val="004A11E3"/>
    <w:rsid w:val="004C492B"/>
    <w:rsid w:val="004F11C9"/>
    <w:rsid w:val="004F3F0F"/>
    <w:rsid w:val="00500780"/>
    <w:rsid w:val="00506CD4"/>
    <w:rsid w:val="00510CF1"/>
    <w:rsid w:val="005149B0"/>
    <w:rsid w:val="005218CC"/>
    <w:rsid w:val="00523707"/>
    <w:rsid w:val="0052586B"/>
    <w:rsid w:val="00525F22"/>
    <w:rsid w:val="00531C90"/>
    <w:rsid w:val="005448A7"/>
    <w:rsid w:val="00544BE2"/>
    <w:rsid w:val="005513D7"/>
    <w:rsid w:val="00561D61"/>
    <w:rsid w:val="005643A2"/>
    <w:rsid w:val="00564FA0"/>
    <w:rsid w:val="005662A5"/>
    <w:rsid w:val="00566AB3"/>
    <w:rsid w:val="00573780"/>
    <w:rsid w:val="0057502F"/>
    <w:rsid w:val="00586A01"/>
    <w:rsid w:val="005A2B67"/>
    <w:rsid w:val="005A3CCD"/>
    <w:rsid w:val="005A5AD2"/>
    <w:rsid w:val="005A6FF7"/>
    <w:rsid w:val="005C3BF2"/>
    <w:rsid w:val="005C436C"/>
    <w:rsid w:val="005C4C8C"/>
    <w:rsid w:val="005D07B0"/>
    <w:rsid w:val="005F0FFC"/>
    <w:rsid w:val="005F78FE"/>
    <w:rsid w:val="0060681E"/>
    <w:rsid w:val="00621AEE"/>
    <w:rsid w:val="006324E5"/>
    <w:rsid w:val="00635D0A"/>
    <w:rsid w:val="0064295C"/>
    <w:rsid w:val="00646560"/>
    <w:rsid w:val="00656BB1"/>
    <w:rsid w:val="00660DF8"/>
    <w:rsid w:val="006625C4"/>
    <w:rsid w:val="00663606"/>
    <w:rsid w:val="006746EA"/>
    <w:rsid w:val="0068716B"/>
    <w:rsid w:val="00690603"/>
    <w:rsid w:val="006955F7"/>
    <w:rsid w:val="00697CF3"/>
    <w:rsid w:val="006B2E13"/>
    <w:rsid w:val="006B70E0"/>
    <w:rsid w:val="006C08C5"/>
    <w:rsid w:val="006C183A"/>
    <w:rsid w:val="006C1AD7"/>
    <w:rsid w:val="006C2EF2"/>
    <w:rsid w:val="006C7065"/>
    <w:rsid w:val="006E12C7"/>
    <w:rsid w:val="00701964"/>
    <w:rsid w:val="00714326"/>
    <w:rsid w:val="0073376B"/>
    <w:rsid w:val="007378A6"/>
    <w:rsid w:val="0075178B"/>
    <w:rsid w:val="00767DDB"/>
    <w:rsid w:val="00771A01"/>
    <w:rsid w:val="007741D7"/>
    <w:rsid w:val="00791A53"/>
    <w:rsid w:val="007A42D7"/>
    <w:rsid w:val="007A64AC"/>
    <w:rsid w:val="007B3ADF"/>
    <w:rsid w:val="007B4921"/>
    <w:rsid w:val="007B71D1"/>
    <w:rsid w:val="007C365C"/>
    <w:rsid w:val="007C41D8"/>
    <w:rsid w:val="007E46D5"/>
    <w:rsid w:val="007F1A37"/>
    <w:rsid w:val="007F3E2F"/>
    <w:rsid w:val="00803EC6"/>
    <w:rsid w:val="00810A55"/>
    <w:rsid w:val="00826A03"/>
    <w:rsid w:val="00830DC9"/>
    <w:rsid w:val="008326F0"/>
    <w:rsid w:val="0084186F"/>
    <w:rsid w:val="00847A3A"/>
    <w:rsid w:val="0085249C"/>
    <w:rsid w:val="0085542E"/>
    <w:rsid w:val="00862850"/>
    <w:rsid w:val="00892DB8"/>
    <w:rsid w:val="00895CF3"/>
    <w:rsid w:val="0089682B"/>
    <w:rsid w:val="008968F6"/>
    <w:rsid w:val="008A5C4A"/>
    <w:rsid w:val="008A6909"/>
    <w:rsid w:val="008E3A83"/>
    <w:rsid w:val="008F3C3D"/>
    <w:rsid w:val="008F4F3A"/>
    <w:rsid w:val="0090364E"/>
    <w:rsid w:val="00904BD1"/>
    <w:rsid w:val="009056E6"/>
    <w:rsid w:val="00906749"/>
    <w:rsid w:val="00930CC8"/>
    <w:rsid w:val="009440D3"/>
    <w:rsid w:val="009462EC"/>
    <w:rsid w:val="00950032"/>
    <w:rsid w:val="00957267"/>
    <w:rsid w:val="00985F57"/>
    <w:rsid w:val="00987558"/>
    <w:rsid w:val="00990919"/>
    <w:rsid w:val="009A0E97"/>
    <w:rsid w:val="009A71F7"/>
    <w:rsid w:val="009B5C1D"/>
    <w:rsid w:val="009C04D5"/>
    <w:rsid w:val="009D3A6F"/>
    <w:rsid w:val="009D6F69"/>
    <w:rsid w:val="00A13315"/>
    <w:rsid w:val="00A20A81"/>
    <w:rsid w:val="00A361EB"/>
    <w:rsid w:val="00A4011C"/>
    <w:rsid w:val="00A445B2"/>
    <w:rsid w:val="00A46DE3"/>
    <w:rsid w:val="00A47280"/>
    <w:rsid w:val="00A568A7"/>
    <w:rsid w:val="00A61BA3"/>
    <w:rsid w:val="00A72F2C"/>
    <w:rsid w:val="00A74C5A"/>
    <w:rsid w:val="00A82AF9"/>
    <w:rsid w:val="00A86827"/>
    <w:rsid w:val="00A90A32"/>
    <w:rsid w:val="00AA2EF7"/>
    <w:rsid w:val="00AB7257"/>
    <w:rsid w:val="00AB775C"/>
    <w:rsid w:val="00AD1E31"/>
    <w:rsid w:val="00AF2C5F"/>
    <w:rsid w:val="00B00612"/>
    <w:rsid w:val="00B10327"/>
    <w:rsid w:val="00B10C39"/>
    <w:rsid w:val="00B152A1"/>
    <w:rsid w:val="00B16D69"/>
    <w:rsid w:val="00B2513E"/>
    <w:rsid w:val="00B31B33"/>
    <w:rsid w:val="00B4418C"/>
    <w:rsid w:val="00B45696"/>
    <w:rsid w:val="00B46785"/>
    <w:rsid w:val="00B60715"/>
    <w:rsid w:val="00B61E97"/>
    <w:rsid w:val="00B63192"/>
    <w:rsid w:val="00B752CF"/>
    <w:rsid w:val="00BA4C48"/>
    <w:rsid w:val="00BA7A5D"/>
    <w:rsid w:val="00BB065C"/>
    <w:rsid w:val="00BB3DB1"/>
    <w:rsid w:val="00BC29AF"/>
    <w:rsid w:val="00BC3050"/>
    <w:rsid w:val="00BC3458"/>
    <w:rsid w:val="00BC39E6"/>
    <w:rsid w:val="00BC451F"/>
    <w:rsid w:val="00BD35E6"/>
    <w:rsid w:val="00BD54F7"/>
    <w:rsid w:val="00BE35E8"/>
    <w:rsid w:val="00BE5727"/>
    <w:rsid w:val="00C117E9"/>
    <w:rsid w:val="00C12113"/>
    <w:rsid w:val="00C140AD"/>
    <w:rsid w:val="00C146D7"/>
    <w:rsid w:val="00C155C0"/>
    <w:rsid w:val="00C1701E"/>
    <w:rsid w:val="00C2062D"/>
    <w:rsid w:val="00C261E8"/>
    <w:rsid w:val="00C336A4"/>
    <w:rsid w:val="00C340E8"/>
    <w:rsid w:val="00C67DFF"/>
    <w:rsid w:val="00C74ECB"/>
    <w:rsid w:val="00C82E93"/>
    <w:rsid w:val="00C85B28"/>
    <w:rsid w:val="00C870EE"/>
    <w:rsid w:val="00C929E2"/>
    <w:rsid w:val="00CA6054"/>
    <w:rsid w:val="00CB115F"/>
    <w:rsid w:val="00CB2236"/>
    <w:rsid w:val="00CB37C9"/>
    <w:rsid w:val="00CB611A"/>
    <w:rsid w:val="00CB67CB"/>
    <w:rsid w:val="00CD58CC"/>
    <w:rsid w:val="00CD5E15"/>
    <w:rsid w:val="00CE5EF7"/>
    <w:rsid w:val="00D0171D"/>
    <w:rsid w:val="00D05101"/>
    <w:rsid w:val="00D05A2B"/>
    <w:rsid w:val="00D05EFB"/>
    <w:rsid w:val="00D06B66"/>
    <w:rsid w:val="00D17B3F"/>
    <w:rsid w:val="00D312EA"/>
    <w:rsid w:val="00D32920"/>
    <w:rsid w:val="00D368D4"/>
    <w:rsid w:val="00D37F44"/>
    <w:rsid w:val="00D41B22"/>
    <w:rsid w:val="00D520AB"/>
    <w:rsid w:val="00D71863"/>
    <w:rsid w:val="00D73F14"/>
    <w:rsid w:val="00D755BC"/>
    <w:rsid w:val="00D82317"/>
    <w:rsid w:val="00D938DD"/>
    <w:rsid w:val="00D968B5"/>
    <w:rsid w:val="00DB0519"/>
    <w:rsid w:val="00DB4450"/>
    <w:rsid w:val="00DB6E73"/>
    <w:rsid w:val="00DB7030"/>
    <w:rsid w:val="00DC4FED"/>
    <w:rsid w:val="00DD11BE"/>
    <w:rsid w:val="00DD45A9"/>
    <w:rsid w:val="00DE5146"/>
    <w:rsid w:val="00DF0CB8"/>
    <w:rsid w:val="00DF4411"/>
    <w:rsid w:val="00DF53A9"/>
    <w:rsid w:val="00E06484"/>
    <w:rsid w:val="00E10D29"/>
    <w:rsid w:val="00E10D35"/>
    <w:rsid w:val="00E13B13"/>
    <w:rsid w:val="00E232A6"/>
    <w:rsid w:val="00E26B28"/>
    <w:rsid w:val="00E27308"/>
    <w:rsid w:val="00E3004E"/>
    <w:rsid w:val="00E4602D"/>
    <w:rsid w:val="00E51BDA"/>
    <w:rsid w:val="00E54281"/>
    <w:rsid w:val="00E65469"/>
    <w:rsid w:val="00E74FBF"/>
    <w:rsid w:val="00E767EF"/>
    <w:rsid w:val="00E77CCF"/>
    <w:rsid w:val="00E80574"/>
    <w:rsid w:val="00E87781"/>
    <w:rsid w:val="00E91F54"/>
    <w:rsid w:val="00E9595E"/>
    <w:rsid w:val="00EA61B1"/>
    <w:rsid w:val="00EB2B00"/>
    <w:rsid w:val="00EC28A3"/>
    <w:rsid w:val="00EC2C63"/>
    <w:rsid w:val="00EE50AB"/>
    <w:rsid w:val="00EF2718"/>
    <w:rsid w:val="00EF3840"/>
    <w:rsid w:val="00F020C9"/>
    <w:rsid w:val="00F04277"/>
    <w:rsid w:val="00F06EC2"/>
    <w:rsid w:val="00F13D9B"/>
    <w:rsid w:val="00F15739"/>
    <w:rsid w:val="00F31C44"/>
    <w:rsid w:val="00F35073"/>
    <w:rsid w:val="00F410C8"/>
    <w:rsid w:val="00F614CC"/>
    <w:rsid w:val="00F81810"/>
    <w:rsid w:val="00F878A5"/>
    <w:rsid w:val="00F9335E"/>
    <w:rsid w:val="00F93D4F"/>
    <w:rsid w:val="00F96BEB"/>
    <w:rsid w:val="00F96F17"/>
    <w:rsid w:val="00FB4092"/>
    <w:rsid w:val="00FB5A6E"/>
    <w:rsid w:val="00FB687C"/>
    <w:rsid w:val="00FD27D9"/>
    <w:rsid w:val="00FD7AB8"/>
    <w:rsid w:val="00FE4463"/>
    <w:rsid w:val="00FF0811"/>
    <w:rsid w:val="00FF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5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52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3B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3B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B7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01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5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52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2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52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3E0167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3E0167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3E0167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3E0167"/>
    <w:rPr>
      <w:b/>
      <w:bCs/>
      <w:smallCaps/>
      <w:spacing w:val="5"/>
    </w:rPr>
  </w:style>
  <w:style w:type="table" w:styleId="Grilledutableau">
    <w:name w:val="Table Grid"/>
    <w:basedOn w:val="TableauNormal"/>
    <w:uiPriority w:val="59"/>
    <w:rsid w:val="003E0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B7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65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652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A3B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A3B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B7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701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65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2652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520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6520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frenceple">
    <w:name w:val="Subtle Reference"/>
    <w:basedOn w:val="Policepardfaut"/>
    <w:uiPriority w:val="31"/>
    <w:qFormat/>
    <w:rsid w:val="003E0167"/>
    <w:rPr>
      <w:smallCaps/>
      <w:color w:val="C0504D" w:themeColor="accent2"/>
      <w:u w:val="single"/>
    </w:rPr>
  </w:style>
  <w:style w:type="character" w:styleId="Emphaseple">
    <w:name w:val="Subtle Emphasis"/>
    <w:basedOn w:val="Policepardfaut"/>
    <w:uiPriority w:val="19"/>
    <w:qFormat/>
    <w:rsid w:val="003E0167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3E0167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3E0167"/>
    <w:rPr>
      <w:b/>
      <w:bCs/>
      <w:smallCaps/>
      <w:spacing w:val="5"/>
    </w:rPr>
  </w:style>
  <w:style w:type="table" w:styleId="Grilledutableau">
    <w:name w:val="Table Grid"/>
    <w:basedOn w:val="TableauNormal"/>
    <w:uiPriority w:val="59"/>
    <w:rsid w:val="003E0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1050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</dc:creator>
  <cp:lastModifiedBy>edouard</cp:lastModifiedBy>
  <cp:revision>15</cp:revision>
  <cp:lastPrinted>2013-05-16T15:20:00Z</cp:lastPrinted>
  <dcterms:created xsi:type="dcterms:W3CDTF">2013-05-15T07:23:00Z</dcterms:created>
  <dcterms:modified xsi:type="dcterms:W3CDTF">2013-05-16T15:42:00Z</dcterms:modified>
</cp:coreProperties>
</file>