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AED" w:rsidRDefault="00600AED" w:rsidP="00453629">
      <w:pPr>
        <w:spacing w:after="0" w:line="240" w:lineRule="auto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b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  <w:u w:val="single"/>
        </w:rPr>
        <w:t>Adjusting our communication</w:t>
      </w:r>
      <w:r w:rsidRPr="00600AED">
        <w:rPr>
          <w:rFonts w:eastAsia="Times New Roman" w:cs="Arial"/>
          <w:b/>
          <w:sz w:val="36"/>
          <w:szCs w:val="36"/>
        </w:rPr>
        <w:tab/>
      </w:r>
      <w:r w:rsidRPr="00600AED">
        <w:rPr>
          <w:rFonts w:eastAsia="Times New Roman" w:cs="Arial"/>
          <w:b/>
          <w:sz w:val="36"/>
          <w:szCs w:val="36"/>
        </w:rPr>
        <w:tab/>
      </w:r>
      <w:r w:rsidRPr="00600AED">
        <w:rPr>
          <w:rFonts w:eastAsia="Times New Roman" w:cs="Arial"/>
          <w:b/>
          <w:sz w:val="36"/>
          <w:szCs w:val="36"/>
        </w:rPr>
        <w:tab/>
      </w:r>
      <w:r w:rsidRPr="00600AED">
        <w:rPr>
          <w:rFonts w:eastAsia="Times New Roman" w:cs="Arial"/>
          <w:b/>
          <w:sz w:val="36"/>
          <w:szCs w:val="36"/>
        </w:rPr>
        <w:tab/>
      </w: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b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Reducing our language:</w:t>
      </w:r>
    </w:p>
    <w:p w:rsidR="00453629" w:rsidRPr="00600AED" w:rsidRDefault="00453629" w:rsidP="00453629">
      <w:pPr>
        <w:numPr>
          <w:ilvl w:val="0"/>
          <w:numId w:val="8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Reducing the amount of words we use </w:t>
      </w:r>
    </w:p>
    <w:p w:rsidR="00453629" w:rsidRPr="00600AED" w:rsidRDefault="00453629" w:rsidP="00453629">
      <w:pPr>
        <w:numPr>
          <w:ilvl w:val="0"/>
          <w:numId w:val="8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Simplifying language to ensure it’s understood </w:t>
      </w:r>
    </w:p>
    <w:p w:rsidR="00453629" w:rsidRPr="00600AED" w:rsidRDefault="00453629" w:rsidP="00453629">
      <w:pPr>
        <w:numPr>
          <w:ilvl w:val="0"/>
          <w:numId w:val="8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Understanding may be less when the child is stressed </w:t>
      </w:r>
    </w:p>
    <w:p w:rsidR="00453629" w:rsidRPr="00600AED" w:rsidRDefault="00453629" w:rsidP="00453629">
      <w:pPr>
        <w:numPr>
          <w:ilvl w:val="0"/>
          <w:numId w:val="8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Especially when giving instructions! </w:t>
      </w:r>
    </w:p>
    <w:p w:rsidR="00453629" w:rsidRPr="00600AED" w:rsidRDefault="00453629" w:rsidP="00453629">
      <w:pPr>
        <w:spacing w:after="0" w:line="240" w:lineRule="auto"/>
        <w:ind w:left="720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b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 xml:space="preserve">Encouraging eye contact: </w:t>
      </w:r>
    </w:p>
    <w:p w:rsidR="00453629" w:rsidRPr="00600AED" w:rsidRDefault="00453629" w:rsidP="00453629">
      <w:pPr>
        <w:numPr>
          <w:ilvl w:val="0"/>
          <w:numId w:val="9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Encouraging the child to look at us when interacting </w:t>
      </w:r>
    </w:p>
    <w:p w:rsidR="00453629" w:rsidRPr="00600AED" w:rsidRDefault="00453629" w:rsidP="00453629">
      <w:pPr>
        <w:numPr>
          <w:ilvl w:val="0"/>
          <w:numId w:val="9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However, close eye contact can be stressful – it is getting the child’s attention that is crucial </w:t>
      </w: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Give time to process information:</w:t>
      </w:r>
    </w:p>
    <w:p w:rsidR="00453629" w:rsidRPr="00600AED" w:rsidRDefault="00453629" w:rsidP="00453629">
      <w:pPr>
        <w:numPr>
          <w:ilvl w:val="0"/>
          <w:numId w:val="10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Children with an ASC need time to process spoken language </w:t>
      </w:r>
    </w:p>
    <w:p w:rsidR="00453629" w:rsidRPr="00600AED" w:rsidRDefault="00453629" w:rsidP="00453629">
      <w:pPr>
        <w:numPr>
          <w:ilvl w:val="0"/>
          <w:numId w:val="10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Don’t step-in if a response isn’t immediate </w:t>
      </w: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Use the child’s name first to get attention:</w:t>
      </w:r>
    </w:p>
    <w:p w:rsidR="00453629" w:rsidRPr="00600AED" w:rsidRDefault="00453629" w:rsidP="00453629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>Being attended to is vital if the child is going to understand you</w:t>
      </w:r>
    </w:p>
    <w:p w:rsidR="00453629" w:rsidRPr="00600AED" w:rsidRDefault="00453629" w:rsidP="00453629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Use the child’s name before any direct communication “Tom, …” </w:t>
      </w:r>
    </w:p>
    <w:p w:rsidR="00453629" w:rsidRPr="00600AED" w:rsidRDefault="00453629" w:rsidP="00453629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Do not assume the child knows “Class </w:t>
      </w:r>
      <w:r w:rsidR="00F67556" w:rsidRPr="00600AED">
        <w:rPr>
          <w:rFonts w:eastAsia="Times New Roman" w:cs="Arial"/>
          <w:sz w:val="36"/>
          <w:szCs w:val="36"/>
        </w:rPr>
        <w:t>8</w:t>
      </w:r>
      <w:r w:rsidRPr="00600AED">
        <w:rPr>
          <w:rFonts w:eastAsia="Times New Roman" w:cs="Arial"/>
          <w:sz w:val="36"/>
          <w:szCs w:val="36"/>
        </w:rPr>
        <w:t>B” refers to them</w:t>
      </w:r>
    </w:p>
    <w:p w:rsidR="00453629" w:rsidRPr="00600AED" w:rsidRDefault="00453629" w:rsidP="00453629">
      <w:pPr>
        <w:spacing w:after="0" w:line="240" w:lineRule="auto"/>
        <w:ind w:left="720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Say things in the order they will happen:</w:t>
      </w:r>
    </w:p>
    <w:p w:rsidR="00453629" w:rsidRPr="00600AED" w:rsidRDefault="00453629" w:rsidP="00453629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Children with ASC benefit from structure </w:t>
      </w:r>
    </w:p>
    <w:p w:rsidR="00453629" w:rsidRPr="00600AED" w:rsidRDefault="00453629" w:rsidP="00453629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lastRenderedPageBreak/>
        <w:t xml:space="preserve">All children are likely to understand things better in the order in which they are said </w:t>
      </w: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Use ‘then’ to help the child understand sequences: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>‘Then’ can be used to link events, time and sequences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>“</w:t>
      </w:r>
      <w:r w:rsidR="00F67556" w:rsidRPr="00600AED">
        <w:rPr>
          <w:rFonts w:eastAsia="Times New Roman" w:cs="Arial"/>
          <w:sz w:val="36"/>
          <w:szCs w:val="36"/>
        </w:rPr>
        <w:t>Title</w:t>
      </w:r>
      <w:r w:rsidRPr="00600AED">
        <w:rPr>
          <w:rFonts w:eastAsia="Times New Roman" w:cs="Arial"/>
          <w:sz w:val="36"/>
          <w:szCs w:val="36"/>
        </w:rPr>
        <w:t xml:space="preserve">, then </w:t>
      </w:r>
      <w:r w:rsidR="00F67556" w:rsidRPr="00600AED">
        <w:rPr>
          <w:rFonts w:eastAsia="Times New Roman" w:cs="Arial"/>
          <w:sz w:val="36"/>
          <w:szCs w:val="36"/>
        </w:rPr>
        <w:t>date</w:t>
      </w:r>
      <w:r w:rsidRPr="00600AED">
        <w:rPr>
          <w:rFonts w:eastAsia="Times New Roman" w:cs="Arial"/>
          <w:sz w:val="36"/>
          <w:szCs w:val="36"/>
        </w:rPr>
        <w:t xml:space="preserve">, then </w:t>
      </w:r>
      <w:r w:rsidR="00F67556" w:rsidRPr="00600AED">
        <w:rPr>
          <w:rFonts w:eastAsia="Times New Roman" w:cs="Arial"/>
          <w:sz w:val="36"/>
          <w:szCs w:val="36"/>
        </w:rPr>
        <w:t>…</w:t>
      </w:r>
      <w:r w:rsidRPr="00600AED">
        <w:rPr>
          <w:rFonts w:eastAsia="Times New Roman" w:cs="Arial"/>
          <w:sz w:val="36"/>
          <w:szCs w:val="36"/>
        </w:rPr>
        <w:t>”</w:t>
      </w:r>
    </w:p>
    <w:p w:rsidR="00453629" w:rsidRPr="00600AED" w:rsidRDefault="00F67556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>Implications for check-ins with familiar staff and peers at the beginning of the school day</w:t>
      </w: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Give choices: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>Reducing the number of options available can help children to process information</w:t>
      </w: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Tell the child what to do not what not to do: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Behaviour management is easier when based on the positive message (what we want) than the negative 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>The word “no” can have many negative outcomes</w:t>
      </w:r>
    </w:p>
    <w:p w:rsidR="00453629" w:rsidRPr="00600AED" w:rsidRDefault="00453629" w:rsidP="00453629">
      <w:pPr>
        <w:spacing w:after="0" w:line="240" w:lineRule="auto"/>
        <w:ind w:left="720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spacing w:after="0" w:line="240" w:lineRule="auto"/>
        <w:rPr>
          <w:rFonts w:eastAsia="Times New Roman" w:cs="Arial"/>
          <w:sz w:val="36"/>
          <w:szCs w:val="36"/>
        </w:rPr>
      </w:pPr>
    </w:p>
    <w:p w:rsidR="00453629" w:rsidRPr="00600AED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b/>
          <w:sz w:val="36"/>
          <w:szCs w:val="36"/>
        </w:rPr>
        <w:t>Use visuals: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Children with an ASC tend to be visual learners </w:t>
      </w:r>
    </w:p>
    <w:p w:rsidR="00453629" w:rsidRPr="00600AED" w:rsidRDefault="00453629" w:rsidP="00453629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36"/>
          <w:szCs w:val="36"/>
        </w:rPr>
      </w:pPr>
      <w:r w:rsidRPr="00600AED">
        <w:rPr>
          <w:rFonts w:eastAsia="Times New Roman" w:cs="Arial"/>
          <w:sz w:val="36"/>
          <w:szCs w:val="36"/>
        </w:rPr>
        <w:t xml:space="preserve">Gestures, pictures, symbols or the written word can reinforce what is being said (and might be more memorable too) </w:t>
      </w:r>
    </w:p>
    <w:p w:rsidR="00453629" w:rsidRPr="00600AED" w:rsidRDefault="00453629" w:rsidP="00453629">
      <w:pPr>
        <w:spacing w:after="0" w:line="240" w:lineRule="auto"/>
        <w:ind w:left="720"/>
        <w:rPr>
          <w:rFonts w:eastAsia="Times New Roman" w:cs="Arial"/>
          <w:sz w:val="36"/>
          <w:szCs w:val="36"/>
        </w:rPr>
      </w:pPr>
    </w:p>
    <w:p w:rsidR="00F67556" w:rsidRPr="00600AED" w:rsidRDefault="00F67556" w:rsidP="00181D04">
      <w:pPr>
        <w:rPr>
          <w:b/>
          <w:sz w:val="48"/>
          <w:szCs w:val="48"/>
          <w:u w:val="single"/>
        </w:rPr>
      </w:pPr>
    </w:p>
    <w:p w:rsidR="00181D04" w:rsidRDefault="00181D04" w:rsidP="00181D04">
      <w:pPr>
        <w:rPr>
          <w:b/>
          <w:sz w:val="36"/>
          <w:szCs w:val="36"/>
        </w:rPr>
      </w:pPr>
      <w:bookmarkStart w:id="0" w:name="_GoBack"/>
      <w:bookmarkEnd w:id="0"/>
    </w:p>
    <w:sectPr w:rsidR="00181D04" w:rsidSect="00600AE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158" w:rsidRDefault="004A7158" w:rsidP="0013178D">
      <w:pPr>
        <w:spacing w:after="0" w:line="240" w:lineRule="auto"/>
      </w:pPr>
      <w:r>
        <w:separator/>
      </w:r>
    </w:p>
  </w:endnote>
  <w:end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158" w:rsidRDefault="004A7158" w:rsidP="0013178D">
      <w:pPr>
        <w:spacing w:after="0" w:line="240" w:lineRule="auto"/>
      </w:pPr>
      <w:r>
        <w:separator/>
      </w:r>
    </w:p>
  </w:footnote>
  <w:foot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AED" w:rsidRDefault="00600AED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-314325</wp:posOffset>
              </wp:positionH>
              <wp:positionV relativeFrom="paragraph">
                <wp:posOffset>-230505</wp:posOffset>
              </wp:positionV>
              <wp:extent cx="2209800" cy="63817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9800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00AED" w:rsidRDefault="00600AED">
                          <w:r w:rsidRPr="00600AED"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>
                                <wp:extent cx="2020570" cy="515890"/>
                                <wp:effectExtent l="0" t="0" r="0" b="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570" cy="5158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24.75pt;margin-top:-18.15pt;width:174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" filled="f" stroked="f" strokeweight=".5pt">
              <v:textbox>
                <w:txbxContent>
                  <w:p w:rsidR="00600AED" w:rsidRDefault="00600AED">
                    <w:r w:rsidRPr="00600AED">
                      <w:rPr>
                        <w:noProof/>
                        <w:lang w:eastAsia="en-GB"/>
                      </w:rPr>
                      <w:drawing>
                        <wp:inline distT="0" distB="0" distL="0" distR="0">
                          <wp:extent cx="2020570" cy="515890"/>
                          <wp:effectExtent l="0" t="0" r="0" b="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570" cy="515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:rsidR="00600AED" w:rsidRDefault="00600A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10233"/>
    <w:multiLevelType w:val="hybridMultilevel"/>
    <w:tmpl w:val="F95AA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4FF3"/>
    <w:multiLevelType w:val="hybridMultilevel"/>
    <w:tmpl w:val="D054D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A307E"/>
    <w:multiLevelType w:val="hybridMultilevel"/>
    <w:tmpl w:val="32462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30A5A"/>
    <w:multiLevelType w:val="hybridMultilevel"/>
    <w:tmpl w:val="AE685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9576B"/>
    <w:multiLevelType w:val="hybridMultilevel"/>
    <w:tmpl w:val="CC743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7440B"/>
    <w:multiLevelType w:val="hybridMultilevel"/>
    <w:tmpl w:val="493A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A2223"/>
    <w:multiLevelType w:val="hybridMultilevel"/>
    <w:tmpl w:val="A358D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13"/>
  </w:num>
  <w:num w:numId="7">
    <w:abstractNumId w:val="7"/>
  </w:num>
  <w:num w:numId="8">
    <w:abstractNumId w:val="0"/>
  </w:num>
  <w:num w:numId="9">
    <w:abstractNumId w:val="12"/>
  </w:num>
  <w:num w:numId="10">
    <w:abstractNumId w:val="11"/>
  </w:num>
  <w:num w:numId="11">
    <w:abstractNumId w:val="10"/>
  </w:num>
  <w:num w:numId="12">
    <w:abstractNumId w:val="3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24D75"/>
    <w:rsid w:val="0013178D"/>
    <w:rsid w:val="00155EC4"/>
    <w:rsid w:val="00181D04"/>
    <w:rsid w:val="00197FD8"/>
    <w:rsid w:val="001E5CFC"/>
    <w:rsid w:val="00251BCA"/>
    <w:rsid w:val="00323530"/>
    <w:rsid w:val="00326D25"/>
    <w:rsid w:val="003B235C"/>
    <w:rsid w:val="003E0BB0"/>
    <w:rsid w:val="003F57DE"/>
    <w:rsid w:val="00453629"/>
    <w:rsid w:val="00470FFC"/>
    <w:rsid w:val="00486426"/>
    <w:rsid w:val="004A7158"/>
    <w:rsid w:val="00600AED"/>
    <w:rsid w:val="006F51A2"/>
    <w:rsid w:val="00702CD9"/>
    <w:rsid w:val="00792EA5"/>
    <w:rsid w:val="00810AF5"/>
    <w:rsid w:val="00914E14"/>
    <w:rsid w:val="009F66C4"/>
    <w:rsid w:val="00A117FB"/>
    <w:rsid w:val="00A45F94"/>
    <w:rsid w:val="00A7185B"/>
    <w:rsid w:val="00A955F3"/>
    <w:rsid w:val="00B24C11"/>
    <w:rsid w:val="00B457CC"/>
    <w:rsid w:val="00BD3293"/>
    <w:rsid w:val="00C04E92"/>
    <w:rsid w:val="00C0676D"/>
    <w:rsid w:val="00C60735"/>
    <w:rsid w:val="00D516EF"/>
    <w:rsid w:val="00DE0883"/>
    <w:rsid w:val="00E1543D"/>
    <w:rsid w:val="00E22EE8"/>
    <w:rsid w:val="00E47D97"/>
    <w:rsid w:val="00F67556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3632808E-9B92-425A-9958-9A5540F3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Connor</dc:creator>
  <cp:keywords/>
  <dc:description/>
  <cp:lastModifiedBy>Juliet Kidd</cp:lastModifiedBy>
  <cp:revision>9</cp:revision>
  <cp:lastPrinted>2014-09-29T18:20:00Z</cp:lastPrinted>
  <dcterms:created xsi:type="dcterms:W3CDTF">2014-11-09T14:06:00Z</dcterms:created>
  <dcterms:modified xsi:type="dcterms:W3CDTF">2016-12-28T09:48:00Z</dcterms:modified>
</cp:coreProperties>
</file>