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3D5E3" w14:textId="77777777" w:rsidR="00132FF0" w:rsidRDefault="00E857F1">
      <w:r>
        <w:t xml:space="preserve">Resources request </w:t>
      </w:r>
    </w:p>
    <w:p w14:paraId="7AB14658" w14:textId="77777777" w:rsidR="00E857F1" w:rsidRDefault="00E857F1"/>
    <w:p w14:paraId="7DE498D9" w14:textId="77777777" w:rsidR="00E857F1" w:rsidRPr="00A4734D" w:rsidRDefault="00E857F1">
      <w:pPr>
        <w:rPr>
          <w:b/>
          <w:sz w:val="24"/>
          <w:szCs w:val="24"/>
        </w:rPr>
      </w:pPr>
      <w:r w:rsidRPr="00A4734D">
        <w:rPr>
          <w:b/>
          <w:sz w:val="24"/>
          <w:szCs w:val="24"/>
        </w:rPr>
        <w:t>My team have asked for:</w:t>
      </w:r>
    </w:p>
    <w:p w14:paraId="45C8B8D7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The Becks Youth Inventory</w:t>
      </w:r>
    </w:p>
    <w:p w14:paraId="4067DB42" w14:textId="77777777" w:rsidR="00A4734D" w:rsidRPr="00A4734D" w:rsidRDefault="00A4734D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 w:rsidRPr="00A4734D">
        <w:rPr>
          <w:rFonts w:ascii="Arial" w:hAnsi="Arial" w:cs="Arial"/>
          <w:iCs/>
          <w:color w:val="1F497D"/>
          <w:sz w:val="24"/>
          <w:szCs w:val="24"/>
        </w:rPr>
        <w:t>Measures of Children’s Mental Health &amp; Psychological Wellbeing</w:t>
      </w:r>
      <w:r>
        <w:rPr>
          <w:rFonts w:ascii="Arial" w:hAnsi="Arial" w:cs="Arial"/>
          <w:color w:val="1F497D"/>
          <w:sz w:val="24"/>
          <w:szCs w:val="24"/>
        </w:rPr>
        <w:t xml:space="preserve"> by</w:t>
      </w:r>
      <w:r w:rsidRPr="00A4734D">
        <w:rPr>
          <w:rFonts w:ascii="Arial" w:hAnsi="Arial" w:cs="Arial"/>
          <w:color w:val="1F497D"/>
          <w:sz w:val="24"/>
          <w:szCs w:val="24"/>
        </w:rPr>
        <w:t xml:space="preserve"> Norah Fredrickson </w:t>
      </w:r>
    </w:p>
    <w:p w14:paraId="6B5353EE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GARS 3</w:t>
      </w:r>
    </w:p>
    <w:p w14:paraId="76C7D34F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York Assessment of Reading</w:t>
      </w:r>
    </w:p>
    <w:p w14:paraId="6B0275A8" w14:textId="77777777" w:rsidR="00A85997" w:rsidRDefault="00A85997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Vineland 3</w:t>
      </w:r>
    </w:p>
    <w:p w14:paraId="5868A6E4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Children’s Analogical Thinking Modifiability Test (CAT-M)</w:t>
      </w:r>
    </w:p>
    <w:p w14:paraId="41D75238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BRIEF</w:t>
      </w:r>
      <w:r w:rsidR="00C15074">
        <w:rPr>
          <w:rFonts w:ascii="Arial" w:hAnsi="Arial" w:cs="Arial"/>
          <w:color w:val="1F497D"/>
          <w:sz w:val="24"/>
          <w:szCs w:val="24"/>
        </w:rPr>
        <w:t xml:space="preserve"> II</w:t>
      </w:r>
    </w:p>
    <w:p w14:paraId="7C79FC91" w14:textId="5D7727FE" w:rsidR="00E857F1" w:rsidRDefault="008F7470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Children’s Inferential</w:t>
      </w:r>
      <w:r w:rsidR="00E857F1">
        <w:rPr>
          <w:rFonts w:ascii="Arial" w:hAnsi="Arial" w:cs="Arial"/>
          <w:color w:val="1F497D"/>
          <w:sz w:val="24"/>
          <w:szCs w:val="24"/>
        </w:rPr>
        <w:t xml:space="preserve"> Thinking Modifiability Test (CIT-M)</w:t>
      </w:r>
    </w:p>
    <w:p w14:paraId="6EDB38CA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Cognitive Modifiability Battery (CMB)</w:t>
      </w:r>
    </w:p>
    <w:p w14:paraId="6B1E8FCC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Weschler Non-Verbal</w:t>
      </w:r>
    </w:p>
    <w:p w14:paraId="0E7F6D0A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WASI</w:t>
      </w:r>
    </w:p>
    <w:p w14:paraId="4986C9B6" w14:textId="1657D9DC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WIATT</w:t>
      </w:r>
      <w:r w:rsidR="00A72146">
        <w:rPr>
          <w:rFonts w:ascii="Arial" w:hAnsi="Arial" w:cs="Arial"/>
          <w:color w:val="1F497D"/>
          <w:sz w:val="24"/>
          <w:szCs w:val="24"/>
        </w:rPr>
        <w:t xml:space="preserve"> III</w:t>
      </w:r>
    </w:p>
    <w:p w14:paraId="52F523FB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Schedule of Growing Skills/PIP Developmental Chart</w:t>
      </w:r>
    </w:p>
    <w:p w14:paraId="21723E5C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NEPSY/Working Memory rating Scale</w:t>
      </w:r>
    </w:p>
    <w:p w14:paraId="36CF11A9" w14:textId="6210DE3C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BAS</w:t>
      </w:r>
      <w:r w:rsidR="00A72146">
        <w:rPr>
          <w:rFonts w:ascii="Arial" w:hAnsi="Arial" w:cs="Arial"/>
          <w:color w:val="1F497D"/>
          <w:sz w:val="24"/>
          <w:szCs w:val="24"/>
        </w:rPr>
        <w:t xml:space="preserve"> III</w:t>
      </w:r>
    </w:p>
    <w:p w14:paraId="40E549C0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Early Years BAS</w:t>
      </w:r>
    </w:p>
    <w:p w14:paraId="374B1DEC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WIPPSI</w:t>
      </w:r>
    </w:p>
    <w:p w14:paraId="57C7B209" w14:textId="4A0ACF5F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WISC</w:t>
      </w:r>
      <w:r w:rsidR="00A72146">
        <w:rPr>
          <w:rFonts w:ascii="Arial" w:hAnsi="Arial" w:cs="Arial"/>
          <w:color w:val="1F497D"/>
          <w:sz w:val="24"/>
          <w:szCs w:val="24"/>
        </w:rPr>
        <w:t xml:space="preserve"> V</w:t>
      </w:r>
    </w:p>
    <w:p w14:paraId="2305F22A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Resiliency Scales</w:t>
      </w:r>
    </w:p>
    <w:p w14:paraId="36280881" w14:textId="7777777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>Wellbeing Toolkit – Tina Rae</w:t>
      </w:r>
    </w:p>
    <w:p w14:paraId="38DB0F23" w14:textId="696F3B27" w:rsidR="00E857F1" w:rsidRDefault="00E857F1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1F497D"/>
          <w:sz w:val="24"/>
          <w:szCs w:val="24"/>
        </w:rPr>
      </w:pPr>
      <w:r>
        <w:rPr>
          <w:rFonts w:ascii="Arial" w:hAnsi="Arial" w:cs="Arial"/>
          <w:color w:val="1F497D"/>
          <w:sz w:val="24"/>
          <w:szCs w:val="24"/>
        </w:rPr>
        <w:t xml:space="preserve">Margot Sunderland resources </w:t>
      </w:r>
      <w:r w:rsidR="008F7470">
        <w:rPr>
          <w:rFonts w:ascii="Arial" w:hAnsi="Arial" w:cs="Arial"/>
          <w:color w:val="1F497D"/>
          <w:sz w:val="24"/>
          <w:szCs w:val="24"/>
        </w:rPr>
        <w:t>e.g.,</w:t>
      </w:r>
      <w:r>
        <w:rPr>
          <w:rFonts w:ascii="Arial" w:hAnsi="Arial" w:cs="Arial"/>
          <w:color w:val="1F497D"/>
          <w:sz w:val="24"/>
          <w:szCs w:val="24"/>
        </w:rPr>
        <w:t xml:space="preserve"> Draw on Your Emotions</w:t>
      </w:r>
    </w:p>
    <w:p w14:paraId="6B3D2F64" w14:textId="39E99BA5" w:rsidR="00DB170C" w:rsidRPr="00DB170C" w:rsidRDefault="00DB170C" w:rsidP="00E857F1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  <w:sz w:val="24"/>
          <w:szCs w:val="24"/>
        </w:rPr>
      </w:pPr>
      <w:r w:rsidRPr="00DB170C">
        <w:rPr>
          <w:rFonts w:ascii="Arial" w:hAnsi="Arial" w:cs="Arial"/>
          <w:color w:val="FF0000"/>
          <w:sz w:val="24"/>
          <w:szCs w:val="24"/>
        </w:rPr>
        <w:t>AWMA – Automated Working Memory Assessment</w:t>
      </w:r>
    </w:p>
    <w:p w14:paraId="46E07620" w14:textId="52C95639" w:rsidR="00E857F1" w:rsidRPr="00DB170C" w:rsidRDefault="00DB170C" w:rsidP="00825AE5">
      <w:pPr>
        <w:pStyle w:val="ListParagraph"/>
        <w:numPr>
          <w:ilvl w:val="0"/>
          <w:numId w:val="1"/>
        </w:numPr>
        <w:rPr>
          <w:color w:val="FF0000"/>
        </w:rPr>
      </w:pPr>
      <w:r w:rsidRPr="00DB170C">
        <w:rPr>
          <w:rFonts w:ascii="Arial" w:hAnsi="Arial" w:cs="Arial"/>
          <w:color w:val="FF0000"/>
          <w:sz w:val="24"/>
          <w:szCs w:val="24"/>
        </w:rPr>
        <w:t xml:space="preserve">DASH </w:t>
      </w:r>
      <w:r w:rsidRPr="00DB170C">
        <w:rPr>
          <w:rFonts w:ascii="Arial" w:hAnsi="Arial" w:cs="Arial"/>
          <w:color w:val="FF0000"/>
          <w:sz w:val="24"/>
          <w:szCs w:val="24"/>
        </w:rPr>
        <w:t xml:space="preserve"> - </w:t>
      </w:r>
      <w:r w:rsidRPr="00DB170C">
        <w:rPr>
          <w:rFonts w:ascii="Arial" w:hAnsi="Arial" w:cs="Arial"/>
          <w:color w:val="FF0000"/>
          <w:sz w:val="24"/>
          <w:szCs w:val="24"/>
        </w:rPr>
        <w:t xml:space="preserve">Detailed Assessment of Speed of Handwriting. </w:t>
      </w:r>
    </w:p>
    <w:sectPr w:rsidR="00E857F1" w:rsidRPr="00DB1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913FE"/>
    <w:multiLevelType w:val="hybridMultilevel"/>
    <w:tmpl w:val="59EE6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F6899"/>
    <w:multiLevelType w:val="hybridMultilevel"/>
    <w:tmpl w:val="0902D2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058625">
    <w:abstractNumId w:val="0"/>
  </w:num>
  <w:num w:numId="2" w16cid:durableId="1321351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F1"/>
    <w:rsid w:val="00132FF0"/>
    <w:rsid w:val="008F7470"/>
    <w:rsid w:val="00A4734D"/>
    <w:rsid w:val="00A72146"/>
    <w:rsid w:val="00A85997"/>
    <w:rsid w:val="00C15074"/>
    <w:rsid w:val="00DB170C"/>
    <w:rsid w:val="00E8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A8A2"/>
  <w15:docId w15:val="{58B050C7-E92A-40E4-81A3-6FD87B3B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7F1"/>
    <w:pPr>
      <w:spacing w:after="0" w:line="240" w:lineRule="auto"/>
      <w:ind w:left="720"/>
    </w:pPr>
    <w:rPr>
      <w:rFonts w:ascii="Calibri" w:hAnsi="Calibri" w:cs="Times New Roman"/>
    </w:rPr>
  </w:style>
  <w:style w:type="character" w:styleId="Emphasis">
    <w:name w:val="Emphasis"/>
    <w:basedOn w:val="DefaultParagraphFont"/>
    <w:uiPriority w:val="20"/>
    <w:qFormat/>
    <w:rsid w:val="00A473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3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615</Characters>
  <Application>Microsoft Office Word</Application>
  <DocSecurity>4</DocSecurity>
  <Lines>5</Lines>
  <Paragraphs>1</Paragraphs>
  <ScaleCrop>false</ScaleCrop>
  <Company>Buckinghamshire County Council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Adrian Willsher</dc:creator>
  <cp:lastModifiedBy>Scott Ighavongbe-Patrick</cp:lastModifiedBy>
  <cp:revision>2</cp:revision>
  <dcterms:created xsi:type="dcterms:W3CDTF">2023-03-17T15:16:00Z</dcterms:created>
  <dcterms:modified xsi:type="dcterms:W3CDTF">2023-03-17T15:16:00Z</dcterms:modified>
</cp:coreProperties>
</file>