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4E73" w:rsidRDefault="0046235B" w:rsidP="0046235B">
      <w:pPr>
        <w:jc w:val="center"/>
      </w:pPr>
      <w:r>
        <w:t>CHILDREN WHO CAN’T GET STARTED</w:t>
      </w:r>
      <w:r w:rsidR="00B83C94">
        <w:t xml:space="preserve"> – EP responses </w:t>
      </w:r>
      <w:r w:rsidR="00AC7A64">
        <w:t xml:space="preserve">to KP </w:t>
      </w:r>
      <w:r w:rsidR="00B83C94">
        <w:t>on strategies</w:t>
      </w:r>
    </w:p>
    <w:p w:rsidR="0046235B" w:rsidRDefault="0046235B" w:rsidP="0046235B">
      <w:pPr>
        <w:jc w:val="center"/>
      </w:pPr>
    </w:p>
    <w:p w:rsidR="0046235B" w:rsidRDefault="00EB4F33" w:rsidP="0046235B">
      <w:pPr>
        <w:pStyle w:val="PlainText"/>
      </w:pPr>
      <w:r>
        <w:t>Use of</w:t>
      </w:r>
      <w:r w:rsidR="0046235B">
        <w:t xml:space="preserve"> metacognitive sheet (attached, aka </w:t>
      </w:r>
      <w:proofErr w:type="spellStart"/>
      <w:r w:rsidR="0046235B">
        <w:t>attunement</w:t>
      </w:r>
      <w:proofErr w:type="spellEnd"/>
      <w:r w:rsidR="0046235B">
        <w:t xml:space="preserve"> strategy), which the child does before and after each task (can be done whole class). Have they broken it down into really small steps with built in steps to check with the teacher e.g.:</w:t>
      </w:r>
    </w:p>
    <w:p w:rsidR="0046235B" w:rsidRDefault="0046235B" w:rsidP="0046235B">
      <w:pPr>
        <w:pStyle w:val="PlainText"/>
      </w:pPr>
    </w:p>
    <w:p w:rsidR="0046235B" w:rsidRDefault="0046235B" w:rsidP="0046235B">
      <w:pPr>
        <w:pStyle w:val="PlainText"/>
      </w:pPr>
      <w:r>
        <w:t>1. write date</w:t>
      </w:r>
    </w:p>
    <w:p w:rsidR="0046235B" w:rsidRDefault="0046235B" w:rsidP="0046235B">
      <w:pPr>
        <w:pStyle w:val="PlainText"/>
      </w:pPr>
      <w:r>
        <w:t>2. write objective</w:t>
      </w:r>
    </w:p>
    <w:p w:rsidR="0046235B" w:rsidRDefault="0046235B" w:rsidP="0046235B">
      <w:pPr>
        <w:pStyle w:val="PlainText"/>
      </w:pPr>
      <w:r>
        <w:t>3. write title</w:t>
      </w:r>
    </w:p>
    <w:p w:rsidR="0046235B" w:rsidRDefault="0046235B" w:rsidP="0046235B">
      <w:pPr>
        <w:pStyle w:val="PlainText"/>
      </w:pPr>
      <w:r>
        <w:t>4. check with teacher - who then gives them the next steps, and so on.</w:t>
      </w:r>
    </w:p>
    <w:p w:rsidR="0046235B" w:rsidRDefault="0046235B" w:rsidP="0046235B">
      <w:pPr>
        <w:pBdr>
          <w:bottom w:val="single" w:sz="6" w:space="1" w:color="auto"/>
        </w:pBdr>
      </w:pPr>
    </w:p>
    <w:p w:rsidR="00B83C94" w:rsidRDefault="00B83C94" w:rsidP="0046235B">
      <w:pPr>
        <w:jc w:val="center"/>
      </w:pPr>
    </w:p>
    <w:p w:rsidR="0046235B" w:rsidRDefault="0046235B" w:rsidP="0046235B">
      <w:pPr>
        <w:pStyle w:val="PlainText"/>
      </w:pPr>
      <w:r>
        <w:t xml:space="preserve">Carol </w:t>
      </w:r>
      <w:proofErr w:type="spellStart"/>
      <w:r>
        <w:t>Dweck's</w:t>
      </w:r>
      <w:proofErr w:type="spellEnd"/>
      <w:r>
        <w:t xml:space="preserve"> work on 'the fixed </w:t>
      </w:r>
      <w:proofErr w:type="spellStart"/>
      <w:r>
        <w:t>mindset</w:t>
      </w:r>
      <w:proofErr w:type="spellEnd"/>
      <w:r>
        <w:t>' which explores pupils fear of failure. Link is provided below:</w:t>
      </w:r>
    </w:p>
    <w:p w:rsidR="0046235B" w:rsidRDefault="0046235B" w:rsidP="0046235B">
      <w:pPr>
        <w:pStyle w:val="PlainText"/>
      </w:pPr>
    </w:p>
    <w:p w:rsidR="0046235B" w:rsidRDefault="00EB4F33" w:rsidP="0046235B">
      <w:pPr>
        <w:pStyle w:val="PlainText"/>
      </w:pPr>
      <w:hyperlink r:id="rId5" w:history="1">
        <w:r w:rsidR="0046235B">
          <w:rPr>
            <w:rStyle w:val="Hyperlink"/>
          </w:rPr>
          <w:t>http://www.tubechop.com/watch/1493258</w:t>
        </w:r>
      </w:hyperlink>
    </w:p>
    <w:p w:rsidR="0046235B" w:rsidRDefault="0046235B" w:rsidP="0046235B">
      <w:pPr>
        <w:pStyle w:val="PlainText"/>
      </w:pPr>
    </w:p>
    <w:p w:rsidR="0046235B" w:rsidRDefault="0046235B" w:rsidP="0046235B">
      <w:pPr>
        <w:pStyle w:val="PlainText"/>
        <w:pBdr>
          <w:bottom w:val="single" w:sz="6" w:space="1" w:color="auto"/>
        </w:pBdr>
      </w:pPr>
      <w:r>
        <w:t>Also, another video which might be of interest by the same author is 'on being perfect 'which was delivered at a school of life seminar.</w:t>
      </w:r>
    </w:p>
    <w:p w:rsidR="00B83C94" w:rsidRDefault="00B83C94" w:rsidP="0046235B">
      <w:pPr>
        <w:pStyle w:val="PlainText"/>
        <w:pBdr>
          <w:bottom w:val="single" w:sz="6" w:space="1" w:color="auto"/>
        </w:pBdr>
      </w:pPr>
    </w:p>
    <w:p w:rsidR="00B83C94" w:rsidRDefault="00B83C94" w:rsidP="00B83C94">
      <w:pPr>
        <w:jc w:val="center"/>
      </w:pPr>
    </w:p>
    <w:p w:rsidR="00B83C94" w:rsidRDefault="00B83C94" w:rsidP="00B83C94">
      <w:pPr>
        <w:pStyle w:val="PlainText"/>
        <w:pBdr>
          <w:bottom w:val="single" w:sz="6" w:space="1" w:color="auto"/>
        </w:pBdr>
      </w:pPr>
      <w:r>
        <w:t>Open ended (problem solving) tasks that don't have a right or a wrong answer (</w:t>
      </w:r>
      <w:proofErr w:type="spellStart"/>
      <w:r>
        <w:t>eg</w:t>
      </w:r>
      <w:proofErr w:type="spellEnd"/>
      <w:r>
        <w:t xml:space="preserve"> 'How many different numbers can you make using 2, 5, 10, +, -')</w:t>
      </w:r>
    </w:p>
    <w:p w:rsidR="00B83C94" w:rsidRDefault="00B83C94" w:rsidP="00B83C94">
      <w:pPr>
        <w:pStyle w:val="PlainText"/>
        <w:pBdr>
          <w:bottom w:val="single" w:sz="6" w:space="1" w:color="auto"/>
        </w:pBdr>
      </w:pPr>
    </w:p>
    <w:p w:rsidR="00B83C94" w:rsidRDefault="00B83C94" w:rsidP="00B83C94">
      <w:pPr>
        <w:jc w:val="center"/>
      </w:pPr>
    </w:p>
    <w:p w:rsidR="00B83C94" w:rsidRDefault="00B83C94" w:rsidP="00B83C94">
      <w:r>
        <w:t xml:space="preserve">One thing that pops to my mind is the </w:t>
      </w:r>
      <w:proofErr w:type="spellStart"/>
      <w:r>
        <w:t>attunement</w:t>
      </w:r>
      <w:proofErr w:type="spellEnd"/>
      <w:r>
        <w:t xml:space="preserve"> strategy questions before starting a task but I'm sure you have that (see attached just in case). </w:t>
      </w:r>
    </w:p>
    <w:p w:rsidR="00B83C94" w:rsidRDefault="00B83C94" w:rsidP="00B83C94">
      <w:r>
        <w:t xml:space="preserve">Also any strategies to build resilience/make the learning 'fun', is the work differentiated enough </w:t>
      </w:r>
      <w:proofErr w:type="spellStart"/>
      <w:r>
        <w:t>etc</w:t>
      </w:r>
      <w:proofErr w:type="spellEnd"/>
      <w:r>
        <w:t xml:space="preserve">? It is a tricky topic to get to grips with and can be complicated by parental/carer/teacher attitudes. Often when a mother says that about her child she immediately says she or his father are also 'perfectionists'.  </w:t>
      </w:r>
    </w:p>
    <w:p w:rsidR="00B83C94" w:rsidRDefault="00B83C94" w:rsidP="00B83C94">
      <w:pPr>
        <w:pStyle w:val="PlainText"/>
        <w:pBdr>
          <w:top w:val="single" w:sz="6" w:space="1" w:color="auto"/>
          <w:bottom w:val="single" w:sz="6" w:space="1" w:color="auto"/>
        </w:pBdr>
      </w:pPr>
    </w:p>
    <w:p w:rsidR="00B83C94" w:rsidRDefault="00B83C94" w:rsidP="00B83C94">
      <w:pPr>
        <w:pStyle w:val="PlainText"/>
        <w:pBdr>
          <w:top w:val="single" w:sz="6" w:space="1" w:color="auto"/>
          <w:bottom w:val="single" w:sz="6" w:space="1" w:color="auto"/>
        </w:pBdr>
      </w:pPr>
      <w:r>
        <w:t>social skills/ resiliency type group in order to build up capacity to cope with failure and normalise failure. "Penn Resiliency Programme" at her last school. the topic/ structure of the groups/ 1:1 session would look at exploring the importance of "perfection" to the child, and problem solving strategies around what to do if the outcome is not perfect!</w:t>
      </w:r>
    </w:p>
    <w:p w:rsidR="00B83C94" w:rsidRDefault="00B83C94" w:rsidP="00B83C94">
      <w:pPr>
        <w:pStyle w:val="PlainText"/>
        <w:pBdr>
          <w:top w:val="single" w:sz="6" w:space="1" w:color="auto"/>
          <w:bottom w:val="single" w:sz="6" w:space="1" w:color="auto"/>
        </w:pBdr>
      </w:pPr>
    </w:p>
    <w:p w:rsidR="00B83C94" w:rsidRDefault="00B83C94" w:rsidP="00B83C94">
      <w:pPr>
        <w:pStyle w:val="PlainText"/>
      </w:pPr>
    </w:p>
    <w:p w:rsidR="00B83C94" w:rsidRDefault="00EB4F33" w:rsidP="00B83C94">
      <w:pPr>
        <w:pStyle w:val="PlainText"/>
      </w:pPr>
      <w:r>
        <w:t>paired writing</w:t>
      </w:r>
      <w:bookmarkStart w:id="0" w:name="_GoBack"/>
      <w:bookmarkEnd w:id="0"/>
      <w:r w:rsidR="00B83C94">
        <w:t xml:space="preserve"> </w:t>
      </w:r>
    </w:p>
    <w:p w:rsidR="00B83C94" w:rsidRDefault="00B83C94" w:rsidP="00B83C94">
      <w:pPr>
        <w:pStyle w:val="PlainText"/>
      </w:pPr>
    </w:p>
    <w:p w:rsidR="00B83C94" w:rsidRDefault="00EB4F33" w:rsidP="00B83C94">
      <w:pPr>
        <w:pStyle w:val="PlainText"/>
      </w:pPr>
      <w:hyperlink r:id="rId6" w:history="1">
        <w:r w:rsidR="00B83C94">
          <w:rPr>
            <w:rStyle w:val="Hyperlink"/>
          </w:rPr>
          <w:t>http://www.interventionsforliteracy.org.uk/interventions/list-view/paired-writing/</w:t>
        </w:r>
      </w:hyperlink>
    </w:p>
    <w:p w:rsidR="00B83C94" w:rsidRDefault="00B83C94" w:rsidP="00B83C94">
      <w:pPr>
        <w:pStyle w:val="PlainText"/>
      </w:pPr>
    </w:p>
    <w:p w:rsidR="00B83C94" w:rsidRDefault="00B83C94" w:rsidP="00B83C94">
      <w:pPr>
        <w:pStyle w:val="PlainText"/>
      </w:pPr>
      <w:r>
        <w:t>I think the emphasis in the classroom on 'risk taking' behaviours i.e. having a go even when you're not sure is very important in terms of whole class ethos for the 'perfectionist' child....</w:t>
      </w:r>
    </w:p>
    <w:p w:rsidR="00B83C94" w:rsidRDefault="00B83C94" w:rsidP="00B83C94"/>
    <w:p w:rsidR="00B83C94" w:rsidRDefault="00B83C94" w:rsidP="00B83C94"/>
    <w:p w:rsidR="00B83C94" w:rsidRDefault="00B83C94" w:rsidP="00B83C94">
      <w:pPr>
        <w:jc w:val="center"/>
      </w:pPr>
    </w:p>
    <w:p w:rsidR="00B83C94" w:rsidRDefault="00B83C94" w:rsidP="00B83C94">
      <w:pPr>
        <w:jc w:val="center"/>
      </w:pPr>
    </w:p>
    <w:p w:rsidR="00B83C94" w:rsidRDefault="00B83C94" w:rsidP="00B83C94">
      <w:pPr>
        <w:jc w:val="center"/>
      </w:pPr>
    </w:p>
    <w:sectPr w:rsidR="00B8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235B"/>
    <w:rsid w:val="0046235B"/>
    <w:rsid w:val="008C3FEA"/>
    <w:rsid w:val="00AC7A64"/>
    <w:rsid w:val="00B83C94"/>
    <w:rsid w:val="00BE4E73"/>
    <w:rsid w:val="00EB4F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46235B"/>
    <w:pPr>
      <w:spacing w:after="0" w:line="240" w:lineRule="auto"/>
    </w:pPr>
    <w:rPr>
      <w:rFonts w:ascii="Arial" w:hAnsi="Arial"/>
      <w:sz w:val="24"/>
      <w:szCs w:val="21"/>
    </w:rPr>
  </w:style>
  <w:style w:type="character" w:customStyle="1" w:styleId="PlainTextChar">
    <w:name w:val="Plain Text Char"/>
    <w:basedOn w:val="DefaultParagraphFont"/>
    <w:link w:val="PlainText"/>
    <w:uiPriority w:val="99"/>
    <w:semiHidden/>
    <w:rsid w:val="0046235B"/>
    <w:rPr>
      <w:rFonts w:ascii="Arial" w:hAnsi="Arial"/>
      <w:sz w:val="24"/>
      <w:szCs w:val="21"/>
    </w:rPr>
  </w:style>
  <w:style w:type="character" w:styleId="Hyperlink">
    <w:name w:val="Hyperlink"/>
    <w:basedOn w:val="DefaultParagraphFont"/>
    <w:uiPriority w:val="99"/>
    <w:semiHidden/>
    <w:unhideWhenUsed/>
    <w:rsid w:val="0046235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46235B"/>
    <w:pPr>
      <w:spacing w:after="0" w:line="240" w:lineRule="auto"/>
    </w:pPr>
    <w:rPr>
      <w:rFonts w:ascii="Arial" w:hAnsi="Arial"/>
      <w:sz w:val="24"/>
      <w:szCs w:val="21"/>
    </w:rPr>
  </w:style>
  <w:style w:type="character" w:customStyle="1" w:styleId="PlainTextChar">
    <w:name w:val="Plain Text Char"/>
    <w:basedOn w:val="DefaultParagraphFont"/>
    <w:link w:val="PlainText"/>
    <w:uiPriority w:val="99"/>
    <w:semiHidden/>
    <w:rsid w:val="0046235B"/>
    <w:rPr>
      <w:rFonts w:ascii="Arial" w:hAnsi="Arial"/>
      <w:sz w:val="24"/>
      <w:szCs w:val="21"/>
    </w:rPr>
  </w:style>
  <w:style w:type="character" w:styleId="Hyperlink">
    <w:name w:val="Hyperlink"/>
    <w:basedOn w:val="DefaultParagraphFont"/>
    <w:uiPriority w:val="99"/>
    <w:semiHidden/>
    <w:unhideWhenUsed/>
    <w:rsid w:val="004623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704058">
      <w:bodyDiv w:val="1"/>
      <w:marLeft w:val="0"/>
      <w:marRight w:val="0"/>
      <w:marTop w:val="0"/>
      <w:marBottom w:val="0"/>
      <w:divBdr>
        <w:top w:val="none" w:sz="0" w:space="0" w:color="auto"/>
        <w:left w:val="none" w:sz="0" w:space="0" w:color="auto"/>
        <w:bottom w:val="none" w:sz="0" w:space="0" w:color="auto"/>
        <w:right w:val="none" w:sz="0" w:space="0" w:color="auto"/>
      </w:divBdr>
    </w:div>
    <w:div w:id="884488435">
      <w:bodyDiv w:val="1"/>
      <w:marLeft w:val="0"/>
      <w:marRight w:val="0"/>
      <w:marTop w:val="0"/>
      <w:marBottom w:val="0"/>
      <w:divBdr>
        <w:top w:val="none" w:sz="0" w:space="0" w:color="auto"/>
        <w:left w:val="none" w:sz="0" w:space="0" w:color="auto"/>
        <w:bottom w:val="none" w:sz="0" w:space="0" w:color="auto"/>
        <w:right w:val="none" w:sz="0" w:space="0" w:color="auto"/>
      </w:divBdr>
    </w:div>
    <w:div w:id="1191258066">
      <w:bodyDiv w:val="1"/>
      <w:marLeft w:val="0"/>
      <w:marRight w:val="0"/>
      <w:marTop w:val="0"/>
      <w:marBottom w:val="0"/>
      <w:divBdr>
        <w:top w:val="none" w:sz="0" w:space="0" w:color="auto"/>
        <w:left w:val="none" w:sz="0" w:space="0" w:color="auto"/>
        <w:bottom w:val="none" w:sz="0" w:space="0" w:color="auto"/>
        <w:right w:val="none" w:sz="0" w:space="0" w:color="auto"/>
      </w:divBdr>
    </w:div>
    <w:div w:id="1518156541">
      <w:bodyDiv w:val="1"/>
      <w:marLeft w:val="0"/>
      <w:marRight w:val="0"/>
      <w:marTop w:val="0"/>
      <w:marBottom w:val="0"/>
      <w:divBdr>
        <w:top w:val="none" w:sz="0" w:space="0" w:color="auto"/>
        <w:left w:val="none" w:sz="0" w:space="0" w:color="auto"/>
        <w:bottom w:val="none" w:sz="0" w:space="0" w:color="auto"/>
        <w:right w:val="none" w:sz="0" w:space="0" w:color="auto"/>
      </w:divBdr>
    </w:div>
    <w:div w:id="183502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interventionsforliteracy.org.uk/interventions/list-view/paired-writing/" TargetMode="External"/><Relationship Id="rId5" Type="http://schemas.openxmlformats.org/officeDocument/2006/relationships/hyperlink" Target="http://www.tubechop.com/watch/14932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Buckinghamshire County Council</Company>
  <LinksUpToDate>false</LinksUpToDate>
  <CharactersWithSpaces>2133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Penniston, Kathryn</dc:creator>
  <cp:lastModifiedBy>localprofile</cp:lastModifiedBy>
  <cp:revision>2</cp:revision>
  <dcterms:created xsi:type="dcterms:W3CDTF">2016-10-28T07:43:00Z</dcterms:created>
  <dcterms:modified xsi:type="dcterms:W3CDTF">2016-10-28T07:43:00Z</dcterms:modified>
</cp:coreProperties>
</file>